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1"/>
        <w:tblW w:w="9606" w:type="dxa"/>
        <w:tblLayout w:type="fixed"/>
        <w:tblLook w:val="0000" w:firstRow="0" w:lastRow="0" w:firstColumn="0" w:lastColumn="0" w:noHBand="0" w:noVBand="0"/>
      </w:tblPr>
      <w:tblGrid>
        <w:gridCol w:w="5778"/>
        <w:gridCol w:w="3828"/>
      </w:tblGrid>
      <w:tr w:rsidR="006D09B4" w:rsidRPr="005B392E" w14:paraId="10FADD41" w14:textId="77777777" w:rsidTr="005F047A">
        <w:trPr>
          <w:trHeight w:val="281"/>
        </w:trPr>
        <w:tc>
          <w:tcPr>
            <w:tcW w:w="5778" w:type="dxa"/>
          </w:tcPr>
          <w:p w14:paraId="5A745B28" w14:textId="77777777" w:rsidR="006D09B4" w:rsidRPr="005B392E" w:rsidRDefault="006D09B4" w:rsidP="00753561">
            <w:pPr>
              <w:spacing w:line="240" w:lineRule="auto"/>
              <w:rPr>
                <w:rFonts w:cs="Arial"/>
                <w:b/>
                <w:sz w:val="16"/>
                <w:szCs w:val="16"/>
                <w:lang w:val="en-CA"/>
              </w:rPr>
            </w:pPr>
          </w:p>
        </w:tc>
        <w:tc>
          <w:tcPr>
            <w:tcW w:w="3828" w:type="dxa"/>
            <w:vMerge w:val="restart"/>
          </w:tcPr>
          <w:p w14:paraId="3CD9F78E" w14:textId="7FBFACC4" w:rsidR="006D09B4" w:rsidRPr="005B392E" w:rsidRDefault="00481821" w:rsidP="00753561">
            <w:pPr>
              <w:spacing w:line="240" w:lineRule="auto"/>
              <w:rPr>
                <w:rFonts w:cs="Arial"/>
                <w:b/>
                <w:noProof/>
                <w:sz w:val="32"/>
                <w:szCs w:val="32"/>
                <w:lang w:val="en-CA" w:eastAsia="en-CA"/>
              </w:rPr>
            </w:pPr>
            <w:r w:rsidRPr="005B392E">
              <w:rPr>
                <w:rFonts w:cs="Arial"/>
                <w:noProof/>
                <w:lang w:val="en-CA"/>
              </w:rPr>
              <w:drawing>
                <wp:anchor distT="0" distB="0" distL="114300" distR="114300" simplePos="0" relativeHeight="251657728" behindDoc="0" locked="0" layoutInCell="1" allowOverlap="1" wp14:anchorId="7AADF909" wp14:editId="603581C1">
                  <wp:simplePos x="0" y="0"/>
                  <wp:positionH relativeFrom="column">
                    <wp:posOffset>1092200</wp:posOffset>
                  </wp:positionH>
                  <wp:positionV relativeFrom="paragraph">
                    <wp:posOffset>90170</wp:posOffset>
                  </wp:positionV>
                  <wp:extent cx="1188720" cy="118872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D09B4" w:rsidRPr="005B392E" w14:paraId="156723F7" w14:textId="77777777" w:rsidTr="005F047A">
        <w:tc>
          <w:tcPr>
            <w:tcW w:w="5778" w:type="dxa"/>
          </w:tcPr>
          <w:p w14:paraId="0306B1DA" w14:textId="77777777" w:rsidR="006D09B4" w:rsidRPr="005B392E" w:rsidRDefault="009B3F63" w:rsidP="000C6B5B">
            <w:pPr>
              <w:spacing w:before="0" w:line="240" w:lineRule="auto"/>
              <w:rPr>
                <w:rFonts w:cs="Arial"/>
                <w:b/>
                <w:sz w:val="32"/>
                <w:szCs w:val="32"/>
                <w:lang w:val="en-CA"/>
              </w:rPr>
            </w:pPr>
            <w:r w:rsidRPr="005B392E">
              <w:rPr>
                <w:rFonts w:cs="Arial"/>
                <w:b/>
                <w:sz w:val="32"/>
                <w:szCs w:val="32"/>
                <w:lang w:val="en-CA"/>
              </w:rPr>
              <w:t>Ontario Land Tribunal</w:t>
            </w:r>
          </w:p>
        </w:tc>
        <w:tc>
          <w:tcPr>
            <w:tcW w:w="3828" w:type="dxa"/>
            <w:vMerge/>
          </w:tcPr>
          <w:p w14:paraId="32E1A441" w14:textId="77777777" w:rsidR="006D09B4" w:rsidRPr="005B392E" w:rsidRDefault="006D09B4" w:rsidP="00753561">
            <w:pPr>
              <w:spacing w:line="240" w:lineRule="auto"/>
              <w:rPr>
                <w:rFonts w:cs="Arial"/>
                <w:b/>
                <w:sz w:val="32"/>
                <w:szCs w:val="32"/>
                <w:lang w:val="en-CA"/>
              </w:rPr>
            </w:pPr>
          </w:p>
        </w:tc>
      </w:tr>
      <w:tr w:rsidR="006D09B4" w:rsidRPr="005B392E" w14:paraId="46461D4C" w14:textId="77777777" w:rsidTr="005F047A">
        <w:tc>
          <w:tcPr>
            <w:tcW w:w="5778" w:type="dxa"/>
          </w:tcPr>
          <w:p w14:paraId="30DB76C0" w14:textId="77777777" w:rsidR="009B3F63" w:rsidRPr="005B392E" w:rsidRDefault="009B3F63" w:rsidP="000C6B5B">
            <w:pPr>
              <w:spacing w:before="0" w:line="240" w:lineRule="auto"/>
              <w:rPr>
                <w:rFonts w:cs="Arial"/>
                <w:sz w:val="32"/>
                <w:szCs w:val="32"/>
                <w:lang w:val="en-CA"/>
              </w:rPr>
            </w:pPr>
            <w:r w:rsidRPr="005B392E">
              <w:rPr>
                <w:rFonts w:cs="Arial"/>
                <w:sz w:val="32"/>
                <w:szCs w:val="32"/>
                <w:lang w:val="en-CA"/>
              </w:rPr>
              <w:t xml:space="preserve">Tribunal </w:t>
            </w:r>
            <w:proofErr w:type="spellStart"/>
            <w:r w:rsidRPr="005B392E">
              <w:rPr>
                <w:rFonts w:cs="Arial"/>
                <w:sz w:val="32"/>
                <w:szCs w:val="32"/>
                <w:lang w:val="en-CA"/>
              </w:rPr>
              <w:t>ontarien</w:t>
            </w:r>
            <w:proofErr w:type="spellEnd"/>
            <w:r w:rsidRPr="005B392E">
              <w:rPr>
                <w:rFonts w:cs="Arial"/>
                <w:sz w:val="32"/>
                <w:szCs w:val="32"/>
                <w:lang w:val="en-CA"/>
              </w:rPr>
              <w:t xml:space="preserve"> de </w:t>
            </w:r>
            <w:proofErr w:type="spellStart"/>
            <w:r w:rsidRPr="005B392E">
              <w:rPr>
                <w:rFonts w:cs="Arial"/>
                <w:sz w:val="32"/>
                <w:szCs w:val="32"/>
                <w:lang w:val="en-CA"/>
              </w:rPr>
              <w:t>l’aménagement</w:t>
            </w:r>
            <w:proofErr w:type="spellEnd"/>
            <w:r w:rsidRPr="005B392E">
              <w:rPr>
                <w:rFonts w:cs="Arial"/>
                <w:sz w:val="32"/>
                <w:szCs w:val="32"/>
                <w:lang w:val="en-CA"/>
              </w:rPr>
              <w:t xml:space="preserve"> </w:t>
            </w:r>
          </w:p>
          <w:p w14:paraId="6E676A2E" w14:textId="77777777" w:rsidR="006D09B4" w:rsidRPr="005B392E" w:rsidRDefault="009B3F63" w:rsidP="000C6B5B">
            <w:pPr>
              <w:spacing w:before="0" w:line="240" w:lineRule="auto"/>
              <w:rPr>
                <w:rFonts w:cs="Arial"/>
                <w:sz w:val="32"/>
                <w:szCs w:val="32"/>
                <w:lang w:val="en-CA"/>
              </w:rPr>
            </w:pPr>
            <w:r w:rsidRPr="005B392E">
              <w:rPr>
                <w:rFonts w:cs="Arial"/>
                <w:sz w:val="32"/>
                <w:szCs w:val="32"/>
                <w:lang w:val="en-CA"/>
              </w:rPr>
              <w:t xml:space="preserve">du </w:t>
            </w:r>
            <w:proofErr w:type="spellStart"/>
            <w:r w:rsidRPr="005B392E">
              <w:rPr>
                <w:rFonts w:cs="Arial"/>
                <w:sz w:val="32"/>
                <w:szCs w:val="32"/>
                <w:lang w:val="en-CA"/>
              </w:rPr>
              <w:t>territoire</w:t>
            </w:r>
            <w:proofErr w:type="spellEnd"/>
          </w:p>
          <w:p w14:paraId="10615D07" w14:textId="77777777" w:rsidR="006D09B4" w:rsidRPr="005B392E" w:rsidRDefault="006D09B4" w:rsidP="000C6B5B">
            <w:pPr>
              <w:spacing w:before="0" w:line="240" w:lineRule="auto"/>
              <w:rPr>
                <w:rFonts w:cs="Arial"/>
                <w:sz w:val="32"/>
                <w:szCs w:val="32"/>
                <w:lang w:val="en-CA"/>
              </w:rPr>
            </w:pPr>
          </w:p>
          <w:p w14:paraId="023A81D4" w14:textId="77777777" w:rsidR="006D09B4" w:rsidRPr="005B392E" w:rsidRDefault="006D09B4" w:rsidP="000C6B5B">
            <w:pPr>
              <w:spacing w:before="0" w:line="240" w:lineRule="auto"/>
              <w:rPr>
                <w:rFonts w:cs="Arial"/>
                <w:sz w:val="32"/>
                <w:szCs w:val="32"/>
                <w:lang w:val="en-CA"/>
              </w:rPr>
            </w:pPr>
          </w:p>
        </w:tc>
        <w:tc>
          <w:tcPr>
            <w:tcW w:w="3828" w:type="dxa"/>
            <w:vMerge/>
          </w:tcPr>
          <w:p w14:paraId="199362E8" w14:textId="77777777" w:rsidR="006D09B4" w:rsidRPr="005B392E" w:rsidRDefault="006D09B4" w:rsidP="00753561">
            <w:pPr>
              <w:spacing w:line="240" w:lineRule="auto"/>
              <w:rPr>
                <w:rFonts w:cs="Arial"/>
                <w:sz w:val="32"/>
                <w:szCs w:val="32"/>
                <w:lang w:val="en-CA"/>
              </w:rPr>
            </w:pPr>
          </w:p>
        </w:tc>
      </w:tr>
    </w:tbl>
    <w:p w14:paraId="0ADED43D" w14:textId="77777777" w:rsidR="008B7742" w:rsidRPr="005B392E" w:rsidRDefault="008B7742" w:rsidP="00753561">
      <w:pPr>
        <w:spacing w:line="240" w:lineRule="auto"/>
        <w:rPr>
          <w:rFonts w:cs="Arial"/>
          <w:lang w:val="en-CA"/>
        </w:rPr>
      </w:pPr>
      <w:bookmarkStart w:id="0" w:name="Appearances"/>
    </w:p>
    <w:tbl>
      <w:tblPr>
        <w:tblpPr w:leftFromText="181" w:rightFromText="181" w:vertAnchor="text" w:horzAnchor="margin" w:tblpY="189"/>
        <w:tblW w:w="9606" w:type="dxa"/>
        <w:tblLook w:val="04A0" w:firstRow="1" w:lastRow="0" w:firstColumn="1" w:lastColumn="0" w:noHBand="0" w:noVBand="1"/>
      </w:tblPr>
      <w:tblGrid>
        <w:gridCol w:w="1818"/>
        <w:gridCol w:w="3312"/>
        <w:gridCol w:w="1980"/>
        <w:gridCol w:w="2496"/>
      </w:tblGrid>
      <w:tr w:rsidR="000B07AD" w:rsidRPr="005B392E" w14:paraId="26003855" w14:textId="77777777" w:rsidTr="00A12255">
        <w:tc>
          <w:tcPr>
            <w:tcW w:w="1818" w:type="dxa"/>
            <w:shd w:val="clear" w:color="auto" w:fill="auto"/>
            <w:vAlign w:val="center"/>
          </w:tcPr>
          <w:p w14:paraId="2180E3A8" w14:textId="06229BDD" w:rsidR="000B07AD" w:rsidRPr="005B392E" w:rsidRDefault="000B07AD" w:rsidP="000C6B5B">
            <w:pPr>
              <w:spacing w:before="0" w:line="240" w:lineRule="auto"/>
              <w:rPr>
                <w:rFonts w:cs="Arial"/>
                <w:b/>
                <w:lang w:val="en-CA"/>
              </w:rPr>
            </w:pPr>
            <w:r w:rsidRPr="005B392E">
              <w:rPr>
                <w:rFonts w:cs="Arial"/>
                <w:b/>
                <w:lang w:val="en-CA"/>
              </w:rPr>
              <w:t>ISSUE DATE:</w:t>
            </w:r>
            <w:r>
              <w:rPr>
                <w:rFonts w:cs="Arial"/>
                <w:b/>
                <w:lang w:val="en-CA"/>
              </w:rPr>
              <w:t xml:space="preserve"> </w:t>
            </w:r>
          </w:p>
        </w:tc>
        <w:tc>
          <w:tcPr>
            <w:tcW w:w="3312" w:type="dxa"/>
            <w:shd w:val="clear" w:color="auto" w:fill="auto"/>
            <w:vAlign w:val="center"/>
          </w:tcPr>
          <w:p w14:paraId="68AA600C" w14:textId="6F2435F2" w:rsidR="000B07AD" w:rsidRPr="005B392E" w:rsidRDefault="00285557" w:rsidP="000C6B5B">
            <w:pPr>
              <w:spacing w:before="0" w:line="240" w:lineRule="auto"/>
              <w:rPr>
                <w:rFonts w:cs="Arial"/>
                <w:lang w:val="en-CA"/>
              </w:rPr>
            </w:pPr>
            <w:r>
              <w:rPr>
                <w:rFonts w:cs="Arial"/>
                <w:lang w:val="en-CA"/>
              </w:rPr>
              <w:t>August 18, 2023</w:t>
            </w:r>
          </w:p>
        </w:tc>
        <w:tc>
          <w:tcPr>
            <w:tcW w:w="1980" w:type="dxa"/>
            <w:shd w:val="clear" w:color="auto" w:fill="auto"/>
            <w:vAlign w:val="center"/>
          </w:tcPr>
          <w:p w14:paraId="6B339927" w14:textId="6D0D7D0C" w:rsidR="000B07AD" w:rsidRPr="005B392E" w:rsidRDefault="000B07AD" w:rsidP="000C6B5B">
            <w:pPr>
              <w:spacing w:before="0" w:line="240" w:lineRule="auto"/>
              <w:rPr>
                <w:rFonts w:cs="Arial"/>
                <w:b/>
                <w:lang w:val="en-CA"/>
              </w:rPr>
            </w:pPr>
            <w:r w:rsidRPr="005B392E">
              <w:rPr>
                <w:rFonts w:cs="Arial"/>
                <w:b/>
                <w:lang w:val="en-CA"/>
              </w:rPr>
              <w:fldChar w:fldCharType="begin"/>
            </w:r>
            <w:r w:rsidRPr="005B392E">
              <w:rPr>
                <w:rFonts w:cs="Arial"/>
                <w:b/>
                <w:lang w:val="en-CA"/>
              </w:rPr>
              <w:instrText xml:space="preserve"> SEQ CHAPTER \h \r 1</w:instrText>
            </w:r>
            <w:r w:rsidRPr="005B392E">
              <w:rPr>
                <w:rFonts w:cs="Arial"/>
                <w:b/>
                <w:lang w:val="en-CA"/>
              </w:rPr>
              <w:fldChar w:fldCharType="end"/>
            </w:r>
            <w:r w:rsidRPr="005B392E">
              <w:rPr>
                <w:rFonts w:cs="Arial"/>
                <w:b/>
                <w:lang w:val="en-CA"/>
              </w:rPr>
              <w:t>CASE NO(S).:</w:t>
            </w:r>
          </w:p>
        </w:tc>
        <w:tc>
          <w:tcPr>
            <w:tcW w:w="2496" w:type="dxa"/>
            <w:shd w:val="clear" w:color="auto" w:fill="auto"/>
            <w:vAlign w:val="center"/>
          </w:tcPr>
          <w:p w14:paraId="3587637B" w14:textId="360E62A9" w:rsidR="000B07AD" w:rsidRPr="005B392E" w:rsidRDefault="009C00EB" w:rsidP="000C6B5B">
            <w:pPr>
              <w:spacing w:before="0" w:line="240" w:lineRule="auto"/>
              <w:jc w:val="right"/>
              <w:rPr>
                <w:rFonts w:cs="Arial"/>
                <w:lang w:val="en-CA"/>
              </w:rPr>
            </w:pPr>
            <w:r w:rsidRPr="009C00EB">
              <w:rPr>
                <w:rFonts w:cs="Arial"/>
                <w:spacing w:val="-4"/>
              </w:rPr>
              <w:t>OLT-22-004516</w:t>
            </w:r>
          </w:p>
        </w:tc>
      </w:tr>
    </w:tbl>
    <w:p w14:paraId="38119476" w14:textId="77777777" w:rsidR="00C80A31" w:rsidRDefault="00C80A31" w:rsidP="000C6B5B">
      <w:pPr>
        <w:spacing w:before="0" w:line="240" w:lineRule="auto"/>
        <w:rPr>
          <w:rFonts w:cs="Arial"/>
          <w:lang w:val="en-CA"/>
        </w:rPr>
      </w:pPr>
    </w:p>
    <w:tbl>
      <w:tblPr>
        <w:tblW w:w="9639" w:type="dxa"/>
        <w:tblLayout w:type="fixed"/>
        <w:tblCellMar>
          <w:left w:w="0" w:type="dxa"/>
          <w:right w:w="0" w:type="dxa"/>
        </w:tblCellMar>
        <w:tblLook w:val="01E0" w:firstRow="1" w:lastRow="1" w:firstColumn="1" w:lastColumn="1" w:noHBand="0" w:noVBand="0"/>
      </w:tblPr>
      <w:tblGrid>
        <w:gridCol w:w="4395"/>
        <w:gridCol w:w="5244"/>
      </w:tblGrid>
      <w:tr w:rsidR="009C00EB" w:rsidRPr="00AA5AA4" w14:paraId="2326BEFD" w14:textId="77777777" w:rsidTr="00B76117">
        <w:trPr>
          <w:trHeight w:val="640"/>
        </w:trPr>
        <w:tc>
          <w:tcPr>
            <w:tcW w:w="9639" w:type="dxa"/>
            <w:gridSpan w:val="2"/>
            <w:hideMark/>
          </w:tcPr>
          <w:p w14:paraId="32B8E4B1" w14:textId="77777777" w:rsidR="009C00EB" w:rsidRPr="00AA5AA4" w:rsidRDefault="009C00EB" w:rsidP="00AA5AA4">
            <w:pPr>
              <w:pStyle w:val="TableParagraph"/>
              <w:spacing w:before="0"/>
              <w:rPr>
                <w:rFonts w:ascii="Arial" w:hAnsi="Arial" w:cs="Arial"/>
                <w:sz w:val="24"/>
                <w:szCs w:val="24"/>
              </w:rPr>
            </w:pPr>
            <w:r w:rsidRPr="00AA5AA4">
              <w:rPr>
                <w:rFonts w:ascii="Arial" w:hAnsi="Arial" w:cs="Arial"/>
                <w:b/>
                <w:sz w:val="24"/>
                <w:szCs w:val="24"/>
              </w:rPr>
              <w:t xml:space="preserve">PROCEEDING COMMENCED UNDER </w:t>
            </w:r>
            <w:r w:rsidRPr="00AA5AA4">
              <w:rPr>
                <w:rFonts w:ascii="Arial" w:hAnsi="Arial" w:cs="Arial"/>
                <w:sz w:val="24"/>
                <w:szCs w:val="24"/>
              </w:rPr>
              <w:t xml:space="preserve">subsection 34(19) of the </w:t>
            </w:r>
            <w:r w:rsidRPr="00AA5AA4">
              <w:rPr>
                <w:rFonts w:ascii="Arial" w:hAnsi="Arial" w:cs="Arial"/>
                <w:i/>
                <w:sz w:val="24"/>
                <w:szCs w:val="24"/>
              </w:rPr>
              <w:t>Planning Act</w:t>
            </w:r>
            <w:r w:rsidRPr="00AA5AA4">
              <w:rPr>
                <w:rFonts w:ascii="Arial" w:hAnsi="Arial" w:cs="Arial"/>
                <w:sz w:val="24"/>
                <w:szCs w:val="24"/>
              </w:rPr>
              <w:t>, R.S.O. 1990, c. P.13, as amended</w:t>
            </w:r>
          </w:p>
          <w:p w14:paraId="4E6566D4" w14:textId="473E0E56" w:rsidR="009C00EB" w:rsidRPr="00AA5AA4" w:rsidRDefault="009C00EB" w:rsidP="00AA5AA4">
            <w:pPr>
              <w:pStyle w:val="TableParagraph"/>
              <w:spacing w:before="0"/>
              <w:rPr>
                <w:rFonts w:ascii="Arial" w:hAnsi="Arial" w:cs="Arial"/>
                <w:sz w:val="24"/>
                <w:szCs w:val="24"/>
              </w:rPr>
            </w:pPr>
          </w:p>
        </w:tc>
      </w:tr>
      <w:tr w:rsidR="009C00EB" w:rsidRPr="00AA5AA4" w14:paraId="179E84F3" w14:textId="77777777" w:rsidTr="00B76117">
        <w:trPr>
          <w:trHeight w:val="356"/>
        </w:trPr>
        <w:tc>
          <w:tcPr>
            <w:tcW w:w="4395" w:type="dxa"/>
            <w:hideMark/>
          </w:tcPr>
          <w:p w14:paraId="2079BFF0" w14:textId="77777777" w:rsidR="009C00EB" w:rsidRPr="00AA5AA4" w:rsidRDefault="009C00EB" w:rsidP="00AA5AA4">
            <w:pPr>
              <w:pStyle w:val="TableParagraph"/>
              <w:spacing w:before="0"/>
              <w:rPr>
                <w:rFonts w:ascii="Arial" w:hAnsi="Arial" w:cs="Arial"/>
                <w:sz w:val="24"/>
                <w:szCs w:val="24"/>
              </w:rPr>
            </w:pPr>
            <w:r w:rsidRPr="00AA5AA4">
              <w:rPr>
                <w:rFonts w:ascii="Arial" w:hAnsi="Arial" w:cs="Arial"/>
                <w:sz w:val="24"/>
                <w:szCs w:val="24"/>
              </w:rPr>
              <w:t>Applicant/Appellant:</w:t>
            </w:r>
          </w:p>
        </w:tc>
        <w:tc>
          <w:tcPr>
            <w:tcW w:w="5244" w:type="dxa"/>
            <w:hideMark/>
          </w:tcPr>
          <w:p w14:paraId="79C50D5C" w14:textId="77777777" w:rsidR="009C00EB" w:rsidRPr="00AA5AA4" w:rsidRDefault="009C00EB" w:rsidP="00AA5AA4">
            <w:pPr>
              <w:pStyle w:val="TableParagraph"/>
              <w:spacing w:before="0"/>
              <w:rPr>
                <w:rFonts w:ascii="Arial" w:hAnsi="Arial" w:cs="Arial"/>
                <w:sz w:val="24"/>
                <w:szCs w:val="24"/>
              </w:rPr>
            </w:pPr>
            <w:r w:rsidRPr="00AA5AA4">
              <w:rPr>
                <w:rFonts w:ascii="Arial" w:hAnsi="Arial" w:cs="Arial"/>
                <w:sz w:val="24"/>
                <w:szCs w:val="24"/>
              </w:rPr>
              <w:t>280 Laurier Holdings Inc</w:t>
            </w:r>
          </w:p>
        </w:tc>
      </w:tr>
      <w:tr w:rsidR="009C00EB" w:rsidRPr="00AA5AA4" w14:paraId="0EFD52CC" w14:textId="77777777" w:rsidTr="00B76117">
        <w:trPr>
          <w:trHeight w:val="303"/>
        </w:trPr>
        <w:tc>
          <w:tcPr>
            <w:tcW w:w="4395" w:type="dxa"/>
            <w:hideMark/>
          </w:tcPr>
          <w:p w14:paraId="375F21F0" w14:textId="77777777" w:rsidR="009C00EB" w:rsidRPr="00AA5AA4" w:rsidRDefault="009C00EB" w:rsidP="00AA5AA4">
            <w:pPr>
              <w:pStyle w:val="TableParagraph"/>
              <w:spacing w:before="0"/>
              <w:rPr>
                <w:rFonts w:ascii="Arial" w:hAnsi="Arial" w:cs="Arial"/>
                <w:sz w:val="24"/>
                <w:szCs w:val="24"/>
              </w:rPr>
            </w:pPr>
            <w:r w:rsidRPr="00AA5AA4">
              <w:rPr>
                <w:rFonts w:ascii="Arial" w:hAnsi="Arial" w:cs="Arial"/>
                <w:sz w:val="24"/>
                <w:szCs w:val="24"/>
              </w:rPr>
              <w:t>Subject:</w:t>
            </w:r>
          </w:p>
        </w:tc>
        <w:tc>
          <w:tcPr>
            <w:tcW w:w="5244" w:type="dxa"/>
            <w:hideMark/>
          </w:tcPr>
          <w:p w14:paraId="57A5CEDA" w14:textId="77777777" w:rsidR="009C00EB" w:rsidRPr="00AA5AA4" w:rsidRDefault="009C00EB" w:rsidP="00AA5AA4">
            <w:pPr>
              <w:pStyle w:val="TableParagraph"/>
              <w:spacing w:before="0"/>
              <w:rPr>
                <w:rFonts w:ascii="Arial" w:hAnsi="Arial" w:cs="Arial"/>
                <w:sz w:val="24"/>
                <w:szCs w:val="24"/>
              </w:rPr>
            </w:pPr>
            <w:r w:rsidRPr="00AA5AA4">
              <w:rPr>
                <w:rFonts w:ascii="Arial" w:hAnsi="Arial" w:cs="Arial"/>
                <w:sz w:val="24"/>
                <w:szCs w:val="24"/>
              </w:rPr>
              <w:t>Zoning By-law</w:t>
            </w:r>
          </w:p>
        </w:tc>
      </w:tr>
      <w:tr w:rsidR="009C00EB" w:rsidRPr="00AA5AA4" w14:paraId="19DF9479" w14:textId="77777777" w:rsidTr="00B76117">
        <w:trPr>
          <w:trHeight w:val="589"/>
        </w:trPr>
        <w:tc>
          <w:tcPr>
            <w:tcW w:w="4395" w:type="dxa"/>
            <w:hideMark/>
          </w:tcPr>
          <w:p w14:paraId="275E082B" w14:textId="77777777" w:rsidR="009C00EB" w:rsidRPr="00AA5AA4" w:rsidRDefault="009C00EB" w:rsidP="00AA5AA4">
            <w:pPr>
              <w:pStyle w:val="TableParagraph"/>
              <w:spacing w:before="0"/>
              <w:rPr>
                <w:rFonts w:ascii="Arial" w:hAnsi="Arial" w:cs="Arial"/>
                <w:sz w:val="24"/>
                <w:szCs w:val="24"/>
              </w:rPr>
            </w:pPr>
            <w:r w:rsidRPr="00AA5AA4">
              <w:rPr>
                <w:rFonts w:ascii="Arial" w:hAnsi="Arial" w:cs="Arial"/>
                <w:sz w:val="24"/>
                <w:szCs w:val="24"/>
              </w:rPr>
              <w:t>Description:</w:t>
            </w:r>
          </w:p>
        </w:tc>
        <w:tc>
          <w:tcPr>
            <w:tcW w:w="5244" w:type="dxa"/>
            <w:hideMark/>
          </w:tcPr>
          <w:p w14:paraId="5D6C2BF7" w14:textId="77777777" w:rsidR="009C00EB" w:rsidRPr="00AA5AA4" w:rsidRDefault="009C00EB" w:rsidP="00AA5AA4">
            <w:pPr>
              <w:pStyle w:val="TableParagraph"/>
              <w:spacing w:before="0"/>
              <w:rPr>
                <w:rFonts w:ascii="Arial" w:hAnsi="Arial" w:cs="Arial"/>
                <w:sz w:val="24"/>
                <w:szCs w:val="24"/>
              </w:rPr>
            </w:pPr>
            <w:r w:rsidRPr="00AA5AA4">
              <w:rPr>
                <w:rFonts w:ascii="Arial" w:hAnsi="Arial" w:cs="Arial"/>
                <w:sz w:val="24"/>
                <w:szCs w:val="24"/>
              </w:rPr>
              <w:t>To permit a low-rise, three-</w:t>
            </w:r>
            <w:proofErr w:type="spellStart"/>
            <w:r w:rsidRPr="00AA5AA4">
              <w:rPr>
                <w:rFonts w:ascii="Arial" w:hAnsi="Arial" w:cs="Arial"/>
                <w:sz w:val="24"/>
                <w:szCs w:val="24"/>
              </w:rPr>
              <w:t>storey</w:t>
            </w:r>
            <w:proofErr w:type="spellEnd"/>
            <w:r w:rsidRPr="00AA5AA4">
              <w:rPr>
                <w:rFonts w:ascii="Arial" w:hAnsi="Arial" w:cs="Arial"/>
                <w:sz w:val="24"/>
                <w:szCs w:val="24"/>
              </w:rPr>
              <w:t xml:space="preserve"> addition to an existing mid-rise apartment building</w:t>
            </w:r>
          </w:p>
        </w:tc>
      </w:tr>
      <w:tr w:rsidR="009C00EB" w:rsidRPr="00AA5AA4" w14:paraId="114AAB23" w14:textId="77777777" w:rsidTr="00B76117">
        <w:trPr>
          <w:trHeight w:val="298"/>
        </w:trPr>
        <w:tc>
          <w:tcPr>
            <w:tcW w:w="4395" w:type="dxa"/>
            <w:hideMark/>
          </w:tcPr>
          <w:p w14:paraId="314FB575" w14:textId="77777777" w:rsidR="009C00EB" w:rsidRPr="00AA5AA4" w:rsidRDefault="009C00EB" w:rsidP="00AA5AA4">
            <w:pPr>
              <w:pStyle w:val="TableParagraph"/>
              <w:spacing w:before="0"/>
              <w:rPr>
                <w:rFonts w:ascii="Arial" w:hAnsi="Arial" w:cs="Arial"/>
                <w:sz w:val="24"/>
                <w:szCs w:val="24"/>
              </w:rPr>
            </w:pPr>
            <w:r w:rsidRPr="00AA5AA4">
              <w:rPr>
                <w:rFonts w:ascii="Arial" w:hAnsi="Arial" w:cs="Arial"/>
                <w:sz w:val="24"/>
                <w:szCs w:val="24"/>
              </w:rPr>
              <w:t>Reference Number:</w:t>
            </w:r>
          </w:p>
        </w:tc>
        <w:tc>
          <w:tcPr>
            <w:tcW w:w="5244" w:type="dxa"/>
            <w:hideMark/>
          </w:tcPr>
          <w:p w14:paraId="59F118A0" w14:textId="77777777" w:rsidR="009C00EB" w:rsidRPr="00AA5AA4" w:rsidRDefault="009C00EB" w:rsidP="00AA5AA4">
            <w:pPr>
              <w:pStyle w:val="TableParagraph"/>
              <w:spacing w:before="0"/>
              <w:rPr>
                <w:rFonts w:ascii="Arial" w:hAnsi="Arial" w:cs="Arial"/>
                <w:sz w:val="24"/>
                <w:szCs w:val="24"/>
              </w:rPr>
            </w:pPr>
            <w:r w:rsidRPr="00AA5AA4">
              <w:rPr>
                <w:rFonts w:ascii="Arial" w:hAnsi="Arial" w:cs="Arial"/>
                <w:sz w:val="24"/>
                <w:szCs w:val="24"/>
              </w:rPr>
              <w:t>ACS2022-PIE-PS-0093</w:t>
            </w:r>
          </w:p>
        </w:tc>
      </w:tr>
      <w:tr w:rsidR="009C00EB" w:rsidRPr="00AA5AA4" w14:paraId="369243DA" w14:textId="77777777" w:rsidTr="00B76117">
        <w:trPr>
          <w:trHeight w:val="297"/>
        </w:trPr>
        <w:tc>
          <w:tcPr>
            <w:tcW w:w="4395" w:type="dxa"/>
            <w:hideMark/>
          </w:tcPr>
          <w:p w14:paraId="78941E9A" w14:textId="77777777" w:rsidR="009C00EB" w:rsidRPr="00AA5AA4" w:rsidRDefault="009C00EB" w:rsidP="00AA5AA4">
            <w:pPr>
              <w:pStyle w:val="TableParagraph"/>
              <w:spacing w:before="0"/>
              <w:rPr>
                <w:rFonts w:ascii="Arial" w:hAnsi="Arial" w:cs="Arial"/>
                <w:sz w:val="24"/>
                <w:szCs w:val="24"/>
              </w:rPr>
            </w:pPr>
            <w:r w:rsidRPr="00AA5AA4">
              <w:rPr>
                <w:rFonts w:ascii="Arial" w:hAnsi="Arial" w:cs="Arial"/>
                <w:sz w:val="24"/>
                <w:szCs w:val="24"/>
              </w:rPr>
              <w:t>Property Address:</w:t>
            </w:r>
          </w:p>
        </w:tc>
        <w:tc>
          <w:tcPr>
            <w:tcW w:w="5244" w:type="dxa"/>
            <w:hideMark/>
          </w:tcPr>
          <w:p w14:paraId="6566DF52" w14:textId="77777777" w:rsidR="009C00EB" w:rsidRPr="00AA5AA4" w:rsidRDefault="009C00EB" w:rsidP="00AA5AA4">
            <w:pPr>
              <w:pStyle w:val="TableParagraph"/>
              <w:spacing w:before="0"/>
              <w:rPr>
                <w:rFonts w:ascii="Arial" w:hAnsi="Arial" w:cs="Arial"/>
                <w:sz w:val="24"/>
                <w:szCs w:val="24"/>
              </w:rPr>
            </w:pPr>
            <w:r w:rsidRPr="00AA5AA4">
              <w:rPr>
                <w:rFonts w:ascii="Arial" w:hAnsi="Arial" w:cs="Arial"/>
                <w:sz w:val="24"/>
                <w:szCs w:val="24"/>
              </w:rPr>
              <w:t>280 Laurier Avenue East</w:t>
            </w:r>
          </w:p>
        </w:tc>
      </w:tr>
      <w:tr w:rsidR="009C00EB" w:rsidRPr="00AA5AA4" w14:paraId="7E2AF3D2" w14:textId="77777777" w:rsidTr="00B76117">
        <w:trPr>
          <w:trHeight w:val="297"/>
        </w:trPr>
        <w:tc>
          <w:tcPr>
            <w:tcW w:w="4395" w:type="dxa"/>
            <w:hideMark/>
          </w:tcPr>
          <w:p w14:paraId="2441CDBA" w14:textId="77777777" w:rsidR="009C00EB" w:rsidRPr="00AA5AA4" w:rsidRDefault="009C00EB" w:rsidP="00AA5AA4">
            <w:pPr>
              <w:pStyle w:val="TableParagraph"/>
              <w:spacing w:before="0"/>
              <w:rPr>
                <w:rFonts w:ascii="Arial" w:hAnsi="Arial" w:cs="Arial"/>
                <w:sz w:val="24"/>
                <w:szCs w:val="24"/>
              </w:rPr>
            </w:pPr>
            <w:r w:rsidRPr="00AA5AA4">
              <w:rPr>
                <w:rFonts w:ascii="Arial" w:hAnsi="Arial" w:cs="Arial"/>
                <w:sz w:val="24"/>
                <w:szCs w:val="24"/>
              </w:rPr>
              <w:t>Municipality:</w:t>
            </w:r>
          </w:p>
        </w:tc>
        <w:tc>
          <w:tcPr>
            <w:tcW w:w="5244" w:type="dxa"/>
            <w:hideMark/>
          </w:tcPr>
          <w:p w14:paraId="0B7E0FA5" w14:textId="77777777" w:rsidR="009C00EB" w:rsidRPr="00AA5AA4" w:rsidRDefault="009C00EB" w:rsidP="00AA5AA4">
            <w:pPr>
              <w:pStyle w:val="TableParagraph"/>
              <w:spacing w:before="0"/>
              <w:rPr>
                <w:rFonts w:ascii="Arial" w:hAnsi="Arial" w:cs="Arial"/>
                <w:sz w:val="24"/>
                <w:szCs w:val="24"/>
              </w:rPr>
            </w:pPr>
            <w:r w:rsidRPr="00AA5AA4">
              <w:rPr>
                <w:rFonts w:ascii="Arial" w:hAnsi="Arial" w:cs="Arial"/>
                <w:sz w:val="24"/>
                <w:szCs w:val="24"/>
              </w:rPr>
              <w:t>City of Ottawa</w:t>
            </w:r>
          </w:p>
        </w:tc>
      </w:tr>
      <w:tr w:rsidR="009C00EB" w:rsidRPr="00AA5AA4" w14:paraId="1EC03A14" w14:textId="77777777" w:rsidTr="00B76117">
        <w:trPr>
          <w:trHeight w:val="296"/>
        </w:trPr>
        <w:tc>
          <w:tcPr>
            <w:tcW w:w="4395" w:type="dxa"/>
            <w:hideMark/>
          </w:tcPr>
          <w:p w14:paraId="50D8B90C" w14:textId="77777777" w:rsidR="009C00EB" w:rsidRPr="00AA5AA4" w:rsidRDefault="009C00EB" w:rsidP="00AA5AA4">
            <w:pPr>
              <w:pStyle w:val="TableParagraph"/>
              <w:spacing w:before="0"/>
              <w:rPr>
                <w:rFonts w:ascii="Arial" w:hAnsi="Arial" w:cs="Arial"/>
                <w:sz w:val="24"/>
                <w:szCs w:val="24"/>
              </w:rPr>
            </w:pPr>
            <w:r w:rsidRPr="00AA5AA4">
              <w:rPr>
                <w:rFonts w:ascii="Arial" w:hAnsi="Arial" w:cs="Arial"/>
                <w:sz w:val="24"/>
                <w:szCs w:val="24"/>
              </w:rPr>
              <w:t>OLT Case No.:</w:t>
            </w:r>
          </w:p>
        </w:tc>
        <w:tc>
          <w:tcPr>
            <w:tcW w:w="5244" w:type="dxa"/>
            <w:hideMark/>
          </w:tcPr>
          <w:p w14:paraId="253FE1A5" w14:textId="77777777" w:rsidR="009C00EB" w:rsidRPr="00AA5AA4" w:rsidRDefault="009C00EB" w:rsidP="00AA5AA4">
            <w:pPr>
              <w:pStyle w:val="TableParagraph"/>
              <w:spacing w:before="0"/>
              <w:rPr>
                <w:rFonts w:ascii="Arial" w:hAnsi="Arial" w:cs="Arial"/>
                <w:sz w:val="24"/>
                <w:szCs w:val="24"/>
              </w:rPr>
            </w:pPr>
            <w:r w:rsidRPr="00AA5AA4">
              <w:rPr>
                <w:rFonts w:ascii="Arial" w:hAnsi="Arial" w:cs="Arial"/>
                <w:sz w:val="24"/>
                <w:szCs w:val="24"/>
              </w:rPr>
              <w:t>OLT-22-004516</w:t>
            </w:r>
          </w:p>
        </w:tc>
      </w:tr>
      <w:tr w:rsidR="009C00EB" w:rsidRPr="00AA5AA4" w14:paraId="3C902212" w14:textId="77777777" w:rsidTr="00B76117">
        <w:trPr>
          <w:trHeight w:val="291"/>
        </w:trPr>
        <w:tc>
          <w:tcPr>
            <w:tcW w:w="4395" w:type="dxa"/>
            <w:hideMark/>
          </w:tcPr>
          <w:p w14:paraId="4F80E183" w14:textId="77777777" w:rsidR="009C00EB" w:rsidRPr="00AA5AA4" w:rsidRDefault="009C00EB" w:rsidP="00AA5AA4">
            <w:pPr>
              <w:pStyle w:val="TableParagraph"/>
              <w:spacing w:before="0"/>
              <w:rPr>
                <w:rFonts w:ascii="Arial" w:hAnsi="Arial" w:cs="Arial"/>
                <w:sz w:val="24"/>
                <w:szCs w:val="24"/>
              </w:rPr>
            </w:pPr>
            <w:r w:rsidRPr="00AA5AA4">
              <w:rPr>
                <w:rFonts w:ascii="Arial" w:hAnsi="Arial" w:cs="Arial"/>
                <w:sz w:val="24"/>
                <w:szCs w:val="24"/>
              </w:rPr>
              <w:t>OLT Lead Case No.:</w:t>
            </w:r>
          </w:p>
        </w:tc>
        <w:tc>
          <w:tcPr>
            <w:tcW w:w="5244" w:type="dxa"/>
            <w:hideMark/>
          </w:tcPr>
          <w:p w14:paraId="1E584D09" w14:textId="77777777" w:rsidR="009C00EB" w:rsidRPr="00AA5AA4" w:rsidRDefault="009C00EB" w:rsidP="00AA5AA4">
            <w:pPr>
              <w:pStyle w:val="TableParagraph"/>
              <w:spacing w:before="0"/>
              <w:rPr>
                <w:rFonts w:ascii="Arial" w:hAnsi="Arial" w:cs="Arial"/>
                <w:sz w:val="24"/>
                <w:szCs w:val="24"/>
              </w:rPr>
            </w:pPr>
            <w:r w:rsidRPr="00AA5AA4">
              <w:rPr>
                <w:rFonts w:ascii="Arial" w:hAnsi="Arial" w:cs="Arial"/>
                <w:sz w:val="24"/>
                <w:szCs w:val="24"/>
              </w:rPr>
              <w:t>OLT-22-004516</w:t>
            </w:r>
          </w:p>
        </w:tc>
      </w:tr>
      <w:tr w:rsidR="009C00EB" w:rsidRPr="00AA5AA4" w14:paraId="1895FCFB" w14:textId="77777777" w:rsidTr="00B76117">
        <w:trPr>
          <w:trHeight w:val="278"/>
        </w:trPr>
        <w:tc>
          <w:tcPr>
            <w:tcW w:w="4395" w:type="dxa"/>
            <w:hideMark/>
          </w:tcPr>
          <w:p w14:paraId="0077D12D" w14:textId="77777777" w:rsidR="009C00EB" w:rsidRPr="00AA5AA4" w:rsidRDefault="009C00EB" w:rsidP="00AA5AA4">
            <w:pPr>
              <w:pStyle w:val="TableParagraph"/>
              <w:spacing w:before="0"/>
              <w:rPr>
                <w:rFonts w:ascii="Arial" w:hAnsi="Arial" w:cs="Arial"/>
                <w:sz w:val="24"/>
                <w:szCs w:val="24"/>
              </w:rPr>
            </w:pPr>
            <w:r w:rsidRPr="00AA5AA4">
              <w:rPr>
                <w:rFonts w:ascii="Arial" w:hAnsi="Arial" w:cs="Arial"/>
                <w:sz w:val="24"/>
                <w:szCs w:val="24"/>
              </w:rPr>
              <w:t>OLT Case Name:</w:t>
            </w:r>
          </w:p>
        </w:tc>
        <w:tc>
          <w:tcPr>
            <w:tcW w:w="5244" w:type="dxa"/>
            <w:hideMark/>
          </w:tcPr>
          <w:p w14:paraId="0FA06D83" w14:textId="77777777" w:rsidR="009C00EB" w:rsidRPr="00AA5AA4" w:rsidRDefault="009C00EB" w:rsidP="00AA5AA4">
            <w:pPr>
              <w:pStyle w:val="TableParagraph"/>
              <w:spacing w:before="0"/>
              <w:rPr>
                <w:rFonts w:ascii="Arial" w:hAnsi="Arial" w:cs="Arial"/>
                <w:sz w:val="24"/>
                <w:szCs w:val="24"/>
              </w:rPr>
            </w:pPr>
            <w:r w:rsidRPr="00AA5AA4">
              <w:rPr>
                <w:rFonts w:ascii="Arial" w:hAnsi="Arial" w:cs="Arial"/>
                <w:sz w:val="24"/>
                <w:szCs w:val="24"/>
              </w:rPr>
              <w:t>280 Laurier Holdings Inc. v. Ottawa (City)</w:t>
            </w:r>
          </w:p>
        </w:tc>
      </w:tr>
    </w:tbl>
    <w:p w14:paraId="0BD1F43B" w14:textId="77777777" w:rsidR="001F3149" w:rsidRDefault="001F3149" w:rsidP="000C6B5B">
      <w:pPr>
        <w:spacing w:before="0" w:line="240" w:lineRule="auto"/>
        <w:rPr>
          <w:rFonts w:cs="Arial"/>
          <w:lang w:val="en-CA"/>
        </w:rPr>
      </w:pPr>
    </w:p>
    <w:p w14:paraId="136753B0" w14:textId="77777777" w:rsidR="00C80A31" w:rsidRPr="005B392E" w:rsidRDefault="00C80A31" w:rsidP="000C6B5B">
      <w:pPr>
        <w:spacing w:before="0" w:line="240" w:lineRule="auto"/>
        <w:rPr>
          <w:rFonts w:cs="Arial"/>
          <w:lang w:val="en-CA"/>
        </w:rPr>
      </w:pPr>
    </w:p>
    <w:tbl>
      <w:tblPr>
        <w:tblW w:w="9606" w:type="dxa"/>
        <w:tblLook w:val="04A0" w:firstRow="1" w:lastRow="0" w:firstColumn="1" w:lastColumn="0" w:noHBand="0" w:noVBand="1"/>
      </w:tblPr>
      <w:tblGrid>
        <w:gridCol w:w="4428"/>
        <w:gridCol w:w="5178"/>
      </w:tblGrid>
      <w:tr w:rsidR="00A954A9" w:rsidRPr="005B392E" w14:paraId="12F8EEF0" w14:textId="77777777" w:rsidTr="00A954A9">
        <w:trPr>
          <w:trHeight w:val="249"/>
        </w:trPr>
        <w:tc>
          <w:tcPr>
            <w:tcW w:w="4428" w:type="dxa"/>
          </w:tcPr>
          <w:p w14:paraId="4847FA7E" w14:textId="77777777" w:rsidR="00A954A9" w:rsidRPr="005B392E" w:rsidRDefault="00A954A9" w:rsidP="00985B12">
            <w:pPr>
              <w:spacing w:before="0" w:line="240" w:lineRule="auto"/>
              <w:rPr>
                <w:rFonts w:cs="Arial"/>
                <w:b/>
                <w:lang w:val="en-CA"/>
              </w:rPr>
            </w:pPr>
            <w:bookmarkStart w:id="1" w:name="_Hlk104304200"/>
            <w:r w:rsidRPr="005B392E">
              <w:rPr>
                <w:rFonts w:cs="Arial"/>
                <w:b/>
                <w:lang w:val="en-CA"/>
              </w:rPr>
              <w:t>Heard:</w:t>
            </w:r>
          </w:p>
        </w:tc>
        <w:tc>
          <w:tcPr>
            <w:tcW w:w="5178" w:type="dxa"/>
          </w:tcPr>
          <w:p w14:paraId="5BCCBD2D" w14:textId="5C5ED8EF" w:rsidR="00A954A9" w:rsidRPr="005B392E" w:rsidRDefault="00573B3E" w:rsidP="00985B12">
            <w:pPr>
              <w:spacing w:before="0" w:line="240" w:lineRule="auto"/>
              <w:rPr>
                <w:rFonts w:cs="Arial"/>
                <w:lang w:val="en-CA"/>
              </w:rPr>
            </w:pPr>
            <w:r>
              <w:rPr>
                <w:rFonts w:cs="Arial"/>
                <w:lang w:val="en-CA"/>
              </w:rPr>
              <w:t>April 20-21, 2023 via video hearing</w:t>
            </w:r>
          </w:p>
        </w:tc>
      </w:tr>
      <w:bookmarkEnd w:id="1"/>
    </w:tbl>
    <w:p w14:paraId="6163FCA7" w14:textId="11D0E40D" w:rsidR="00AE1C0B" w:rsidRPr="005B392E" w:rsidRDefault="00AE1C0B" w:rsidP="000C6B5B">
      <w:pPr>
        <w:spacing w:before="0" w:line="240" w:lineRule="auto"/>
        <w:rPr>
          <w:rFonts w:cs="Arial"/>
          <w:lang w:val="en-CA"/>
        </w:rPr>
      </w:pPr>
    </w:p>
    <w:p w14:paraId="3E30F570" w14:textId="77777777" w:rsidR="00AB70D6" w:rsidRPr="005B392E" w:rsidRDefault="00AB70D6" w:rsidP="000C6B5B">
      <w:pPr>
        <w:spacing w:before="0" w:line="240" w:lineRule="auto"/>
        <w:rPr>
          <w:rFonts w:cs="Arial"/>
          <w:lang w:val="en-CA"/>
        </w:rPr>
      </w:pPr>
    </w:p>
    <w:tbl>
      <w:tblPr>
        <w:tblW w:w="9606" w:type="dxa"/>
        <w:tblLook w:val="0000" w:firstRow="0" w:lastRow="0" w:firstColumn="0" w:lastColumn="0" w:noHBand="0" w:noVBand="0"/>
      </w:tblPr>
      <w:tblGrid>
        <w:gridCol w:w="4428"/>
        <w:gridCol w:w="5178"/>
      </w:tblGrid>
      <w:tr w:rsidR="00FA6864" w:rsidRPr="005B392E" w14:paraId="10F108FB" w14:textId="77777777" w:rsidTr="00EA6A32">
        <w:tc>
          <w:tcPr>
            <w:tcW w:w="4428" w:type="dxa"/>
          </w:tcPr>
          <w:bookmarkEnd w:id="0"/>
          <w:p w14:paraId="7991424F" w14:textId="77777777" w:rsidR="00FA6864" w:rsidRPr="005B392E" w:rsidRDefault="00FA6864" w:rsidP="00EA6A32">
            <w:pPr>
              <w:spacing w:before="0" w:line="240" w:lineRule="auto"/>
              <w:rPr>
                <w:rFonts w:cs="Arial"/>
                <w:b/>
                <w:lang w:val="en-CA"/>
              </w:rPr>
            </w:pPr>
            <w:r w:rsidRPr="005B392E">
              <w:rPr>
                <w:rFonts w:cs="Arial"/>
                <w:b/>
                <w:lang w:val="en-CA"/>
              </w:rPr>
              <w:t>APPEARANCES:</w:t>
            </w:r>
          </w:p>
        </w:tc>
        <w:tc>
          <w:tcPr>
            <w:tcW w:w="5178" w:type="dxa"/>
          </w:tcPr>
          <w:p w14:paraId="54A9CB81" w14:textId="77777777" w:rsidR="00FA6864" w:rsidRPr="005B392E" w:rsidRDefault="00FA6864" w:rsidP="00EA6A32">
            <w:pPr>
              <w:spacing w:before="0" w:line="240" w:lineRule="auto"/>
              <w:rPr>
                <w:rFonts w:cs="Arial"/>
                <w:lang w:val="en-CA"/>
              </w:rPr>
            </w:pPr>
          </w:p>
        </w:tc>
      </w:tr>
      <w:tr w:rsidR="00FA6864" w:rsidRPr="005B392E" w14:paraId="707489EC" w14:textId="77777777" w:rsidTr="00EA6A32">
        <w:tc>
          <w:tcPr>
            <w:tcW w:w="4428" w:type="dxa"/>
          </w:tcPr>
          <w:p w14:paraId="09F234FE" w14:textId="77777777" w:rsidR="00FA6864" w:rsidRPr="005B392E" w:rsidRDefault="00FA6864" w:rsidP="00EA6A32">
            <w:pPr>
              <w:spacing w:before="0" w:line="240" w:lineRule="auto"/>
              <w:rPr>
                <w:rFonts w:cs="Arial"/>
                <w:lang w:val="en-CA"/>
              </w:rPr>
            </w:pPr>
          </w:p>
        </w:tc>
        <w:tc>
          <w:tcPr>
            <w:tcW w:w="5178" w:type="dxa"/>
          </w:tcPr>
          <w:p w14:paraId="2BE7A368" w14:textId="77777777" w:rsidR="00FA6864" w:rsidRPr="005B392E" w:rsidRDefault="00FA6864" w:rsidP="00EA6A32">
            <w:pPr>
              <w:spacing w:before="0" w:line="240" w:lineRule="auto"/>
              <w:rPr>
                <w:rFonts w:cs="Arial"/>
                <w:lang w:val="en-CA"/>
              </w:rPr>
            </w:pPr>
          </w:p>
        </w:tc>
      </w:tr>
      <w:tr w:rsidR="00FA6864" w:rsidRPr="005B392E" w14:paraId="048496EC" w14:textId="77777777" w:rsidTr="00EA6A32">
        <w:tc>
          <w:tcPr>
            <w:tcW w:w="4428" w:type="dxa"/>
          </w:tcPr>
          <w:p w14:paraId="41DC04F7" w14:textId="77777777" w:rsidR="00FA6864" w:rsidRPr="005B392E" w:rsidRDefault="00FA6864" w:rsidP="00EA6A32">
            <w:pPr>
              <w:spacing w:before="0" w:line="240" w:lineRule="auto"/>
              <w:rPr>
                <w:rFonts w:cs="Arial"/>
                <w:b/>
                <w:u w:val="single"/>
                <w:lang w:val="en-CA"/>
              </w:rPr>
            </w:pPr>
            <w:bookmarkStart w:id="2" w:name="Parties"/>
            <w:r w:rsidRPr="005B392E">
              <w:rPr>
                <w:rFonts w:cs="Arial"/>
                <w:b/>
                <w:u w:val="single"/>
                <w:lang w:val="en-CA"/>
              </w:rPr>
              <w:t>Parties</w:t>
            </w:r>
            <w:bookmarkEnd w:id="2"/>
          </w:p>
        </w:tc>
        <w:tc>
          <w:tcPr>
            <w:tcW w:w="5178" w:type="dxa"/>
          </w:tcPr>
          <w:p w14:paraId="30B756AA" w14:textId="787DA5F0" w:rsidR="00FA6864" w:rsidRPr="005B392E" w:rsidRDefault="00FA6864" w:rsidP="00EA6A32">
            <w:pPr>
              <w:spacing w:before="0" w:line="240" w:lineRule="auto"/>
              <w:rPr>
                <w:rFonts w:cs="Arial"/>
                <w:b/>
                <w:u w:val="single"/>
                <w:lang w:val="en-CA"/>
              </w:rPr>
            </w:pPr>
            <w:r w:rsidRPr="005B392E">
              <w:rPr>
                <w:rFonts w:cs="Arial"/>
                <w:b/>
                <w:u w:val="single"/>
                <w:lang w:val="en-CA"/>
              </w:rPr>
              <w:t>Counsel</w:t>
            </w:r>
          </w:p>
        </w:tc>
      </w:tr>
      <w:tr w:rsidR="00FA6864" w:rsidRPr="005B392E" w14:paraId="15C8D9FD" w14:textId="77777777" w:rsidTr="00EA6A32">
        <w:tc>
          <w:tcPr>
            <w:tcW w:w="4428" w:type="dxa"/>
          </w:tcPr>
          <w:p w14:paraId="6D9E8312" w14:textId="77777777" w:rsidR="00FA6864" w:rsidRPr="005B392E" w:rsidRDefault="00FA6864" w:rsidP="00EA6A32">
            <w:pPr>
              <w:spacing w:before="0" w:line="240" w:lineRule="auto"/>
              <w:rPr>
                <w:rFonts w:cs="Arial"/>
                <w:bCs/>
                <w:lang w:val="en-CA"/>
              </w:rPr>
            </w:pPr>
          </w:p>
        </w:tc>
        <w:tc>
          <w:tcPr>
            <w:tcW w:w="5178" w:type="dxa"/>
          </w:tcPr>
          <w:p w14:paraId="7517313D" w14:textId="77777777" w:rsidR="00FA6864" w:rsidRPr="005B392E" w:rsidRDefault="00FA6864" w:rsidP="00EA6A32">
            <w:pPr>
              <w:spacing w:before="0" w:line="240" w:lineRule="auto"/>
              <w:rPr>
                <w:rFonts w:cs="Arial"/>
                <w:bCs/>
                <w:lang w:val="en-CA"/>
              </w:rPr>
            </w:pPr>
          </w:p>
        </w:tc>
      </w:tr>
      <w:tr w:rsidR="00573B3E" w:rsidRPr="005B392E" w14:paraId="7496450B" w14:textId="77777777" w:rsidTr="00EA6A32">
        <w:tc>
          <w:tcPr>
            <w:tcW w:w="4428" w:type="dxa"/>
          </w:tcPr>
          <w:p w14:paraId="555F76E1" w14:textId="1343CE68" w:rsidR="00573B3E" w:rsidRPr="00573B3E" w:rsidRDefault="00573B3E" w:rsidP="00573B3E">
            <w:pPr>
              <w:spacing w:before="0" w:line="240" w:lineRule="auto"/>
              <w:rPr>
                <w:lang w:val="en-CA"/>
              </w:rPr>
            </w:pPr>
            <w:r>
              <w:rPr>
                <w:lang w:val="en-CA"/>
              </w:rPr>
              <w:t>280 Laurier Holdings Inc</w:t>
            </w:r>
            <w:r w:rsidRPr="005B392E">
              <w:rPr>
                <w:lang w:val="en-CA"/>
              </w:rPr>
              <w:t>.</w:t>
            </w:r>
            <w:r>
              <w:rPr>
                <w:lang w:val="en-CA"/>
              </w:rPr>
              <w:t xml:space="preserve"> (“Appellant/Applicant”)</w:t>
            </w:r>
          </w:p>
        </w:tc>
        <w:tc>
          <w:tcPr>
            <w:tcW w:w="5178" w:type="dxa"/>
          </w:tcPr>
          <w:p w14:paraId="4A6089E0" w14:textId="432C3D98" w:rsidR="00573B3E" w:rsidRPr="005B392E" w:rsidRDefault="00573B3E" w:rsidP="00573B3E">
            <w:pPr>
              <w:spacing w:before="0" w:line="240" w:lineRule="auto"/>
              <w:rPr>
                <w:rFonts w:cs="Arial"/>
                <w:lang w:val="en-CA"/>
              </w:rPr>
            </w:pPr>
            <w:r>
              <w:rPr>
                <w:rFonts w:cs="Arial"/>
                <w:lang w:val="en-CA"/>
              </w:rPr>
              <w:t xml:space="preserve">Michael </w:t>
            </w:r>
            <w:proofErr w:type="spellStart"/>
            <w:r>
              <w:rPr>
                <w:rFonts w:cs="Arial"/>
                <w:lang w:val="en-CA"/>
              </w:rPr>
              <w:t>Polowin</w:t>
            </w:r>
            <w:proofErr w:type="spellEnd"/>
            <w:r>
              <w:rPr>
                <w:rFonts w:cs="Arial"/>
                <w:lang w:val="en-CA"/>
              </w:rPr>
              <w:t xml:space="preserve"> and Alice </w:t>
            </w:r>
            <w:proofErr w:type="spellStart"/>
            <w:r>
              <w:rPr>
                <w:rFonts w:cs="Arial"/>
                <w:lang w:val="en-CA"/>
              </w:rPr>
              <w:t>Mihailescu</w:t>
            </w:r>
            <w:proofErr w:type="spellEnd"/>
          </w:p>
        </w:tc>
      </w:tr>
      <w:tr w:rsidR="00573B3E" w:rsidRPr="005B392E" w14:paraId="58FB3D0B" w14:textId="77777777" w:rsidTr="00EA6A32">
        <w:tc>
          <w:tcPr>
            <w:tcW w:w="4428" w:type="dxa"/>
          </w:tcPr>
          <w:p w14:paraId="43E39BB3" w14:textId="77777777" w:rsidR="00573B3E" w:rsidRPr="005B392E" w:rsidRDefault="00573B3E" w:rsidP="00573B3E">
            <w:pPr>
              <w:spacing w:before="0" w:line="240" w:lineRule="auto"/>
              <w:rPr>
                <w:rFonts w:cs="Arial"/>
                <w:lang w:val="en-CA"/>
              </w:rPr>
            </w:pPr>
          </w:p>
        </w:tc>
        <w:tc>
          <w:tcPr>
            <w:tcW w:w="5178" w:type="dxa"/>
          </w:tcPr>
          <w:p w14:paraId="0DD900AA" w14:textId="77777777" w:rsidR="00573B3E" w:rsidRPr="005B392E" w:rsidRDefault="00573B3E" w:rsidP="00573B3E">
            <w:pPr>
              <w:spacing w:before="0" w:line="240" w:lineRule="auto"/>
              <w:rPr>
                <w:rFonts w:cs="Arial"/>
                <w:lang w:val="en-CA"/>
              </w:rPr>
            </w:pPr>
          </w:p>
        </w:tc>
      </w:tr>
      <w:tr w:rsidR="00573B3E" w:rsidRPr="005B392E" w14:paraId="30A8E39E" w14:textId="77777777" w:rsidTr="00EA6A32">
        <w:tc>
          <w:tcPr>
            <w:tcW w:w="4428" w:type="dxa"/>
          </w:tcPr>
          <w:p w14:paraId="3961AD2F" w14:textId="24B08F09" w:rsidR="00573B3E" w:rsidRPr="005B392E" w:rsidRDefault="00573B3E" w:rsidP="00573B3E">
            <w:pPr>
              <w:spacing w:before="0" w:line="240" w:lineRule="auto"/>
              <w:rPr>
                <w:rFonts w:cs="Arial"/>
                <w:lang w:val="en-CA"/>
              </w:rPr>
            </w:pPr>
            <w:r>
              <w:rPr>
                <w:lang w:val="en-CA"/>
              </w:rPr>
              <w:t>City of Ottawa (“City”)</w:t>
            </w:r>
          </w:p>
        </w:tc>
        <w:tc>
          <w:tcPr>
            <w:tcW w:w="5178" w:type="dxa"/>
          </w:tcPr>
          <w:p w14:paraId="1EC6188F" w14:textId="07DE3178" w:rsidR="00573B3E" w:rsidRPr="005B392E" w:rsidRDefault="00573B3E" w:rsidP="00573B3E">
            <w:pPr>
              <w:spacing w:before="0" w:line="240" w:lineRule="auto"/>
              <w:rPr>
                <w:rFonts w:cs="Arial"/>
                <w:lang w:val="en-CA"/>
              </w:rPr>
            </w:pPr>
            <w:r>
              <w:rPr>
                <w:rFonts w:cs="Arial"/>
                <w:lang w:val="en-CA"/>
              </w:rPr>
              <w:t>Timothy Marc</w:t>
            </w:r>
          </w:p>
        </w:tc>
      </w:tr>
    </w:tbl>
    <w:p w14:paraId="02092126" w14:textId="77777777" w:rsidR="005154A8" w:rsidRPr="005B392E" w:rsidRDefault="005154A8" w:rsidP="00753561">
      <w:pPr>
        <w:spacing w:line="240" w:lineRule="auto"/>
        <w:rPr>
          <w:rFonts w:cs="Arial"/>
          <w:lang w:val="en-CA"/>
        </w:rPr>
      </w:pPr>
    </w:p>
    <w:bookmarkStart w:id="3" w:name="_Hlk128994251" w:displacedByCustomXml="next"/>
    <w:sdt>
      <w:sdtPr>
        <w:rPr>
          <w:rFonts w:ascii="Arial Bold" w:hAnsi="Arial Bold" w:cs="Arial"/>
          <w:b/>
          <w:bCs/>
          <w:caps/>
          <w:lang w:val="en-CA"/>
        </w:rPr>
        <w:alias w:val="Oral or Reserved Decisions"/>
        <w:tag w:val="Oral or Reserved Decisions"/>
        <w:id w:val="-439523293"/>
        <w:placeholder>
          <w:docPart w:val="DefaultPlaceholder_-1854013438"/>
        </w:placeholder>
        <w:comboBox>
          <w:listItem w:value="Choose an item."/>
          <w:listItem w:displayText="MEMORANDUM OF ORAL DECISION DELIVERED BY [MEMBER] ON [DATE] AND FINAL ORDER OF THE TRIBUNAL " w:value="MEMORANDUM OF ORAL DECISION DELIVERED BY [MEMBER] ON [DATE] AND FINAL ORDER OF THE TRIBUNAL "/>
          <w:listItem w:displayText="DECISION DELIVERED BY [MEMBER] AND ORDER OF THE TRIBUNAL " w:value="DECISION DELIVERED BY [MEMBER] AND ORDER OF THE TRIBUNAL "/>
          <w:listItem w:displayText="CUSTOM TITLE" w:value="CUSTOM TITLE"/>
        </w:comboBox>
      </w:sdtPr>
      <w:sdtEndPr/>
      <w:sdtContent>
        <w:p w14:paraId="21EF4DFB" w14:textId="7EACA5D8" w:rsidR="00DB5AFD" w:rsidRPr="00522977" w:rsidRDefault="000C558E" w:rsidP="00522977">
          <w:pPr>
            <w:pBdr>
              <w:bottom w:val="single" w:sz="4" w:space="1" w:color="auto"/>
            </w:pBdr>
            <w:spacing w:line="240" w:lineRule="auto"/>
            <w:rPr>
              <w:rFonts w:ascii="Arial Bold" w:hAnsi="Arial Bold" w:cs="Arial"/>
              <w:b/>
              <w:bCs/>
              <w:caps/>
              <w:lang w:val="en-CA"/>
            </w:rPr>
          </w:pPr>
          <w:r>
            <w:rPr>
              <w:rFonts w:ascii="Arial Bold" w:hAnsi="Arial Bold" w:cs="Arial"/>
              <w:b/>
              <w:bCs/>
              <w:caps/>
              <w:lang w:val="en-CA"/>
            </w:rPr>
            <w:t xml:space="preserve">DECISION DELIVERED BY N. EISAZADEH AND ROBERT ACKERMAN AND ORDER OF THE TRIBUNAL </w:t>
          </w:r>
        </w:p>
      </w:sdtContent>
    </w:sdt>
    <w:bookmarkEnd w:id="3" w:displacedByCustomXml="prev"/>
    <w:p w14:paraId="2C499DC8" w14:textId="686CDC76" w:rsidR="00522977" w:rsidRDefault="00285557" w:rsidP="000C6B5B">
      <w:hyperlink w:anchor="Order" w:history="1">
        <w:r w:rsidR="00AD76EE" w:rsidRPr="00CC103F">
          <w:rPr>
            <w:rStyle w:val="Hyperlink"/>
          </w:rPr>
          <w:t>Link to Final Order</w:t>
        </w:r>
      </w:hyperlink>
    </w:p>
    <w:p w14:paraId="6682C366" w14:textId="76F553B0" w:rsidR="00573B3E" w:rsidRPr="00573B3E" w:rsidRDefault="00573B3E" w:rsidP="00573B3E">
      <w:pPr>
        <w:spacing w:after="240"/>
        <w:rPr>
          <w:rFonts w:cs="Arial"/>
          <w:b/>
          <w:bCs/>
          <w:lang w:val="en-CA"/>
        </w:rPr>
      </w:pPr>
      <w:r>
        <w:rPr>
          <w:rFonts w:cs="Arial"/>
          <w:b/>
          <w:bCs/>
          <w:lang w:val="en-CA"/>
        </w:rPr>
        <w:t>INTRODUCTION</w:t>
      </w:r>
    </w:p>
    <w:p w14:paraId="222AFAD0" w14:textId="0094DFC6" w:rsidR="00573B3E" w:rsidRDefault="00573B3E" w:rsidP="005C67BE">
      <w:pPr>
        <w:numPr>
          <w:ilvl w:val="0"/>
          <w:numId w:val="16"/>
        </w:numPr>
        <w:spacing w:before="0"/>
        <w:ind w:left="0" w:firstLine="0"/>
        <w:rPr>
          <w:rFonts w:cs="Arial"/>
          <w:lang w:val="en-CA"/>
        </w:rPr>
      </w:pPr>
      <w:r w:rsidRPr="004D1611">
        <w:rPr>
          <w:rFonts w:cs="Arial"/>
          <w:lang w:val="en-CA"/>
        </w:rPr>
        <w:t xml:space="preserve">The </w:t>
      </w:r>
      <w:r>
        <w:rPr>
          <w:rFonts w:cs="Arial"/>
          <w:lang w:val="en-CA"/>
        </w:rPr>
        <w:t>Appellant</w:t>
      </w:r>
      <w:r w:rsidRPr="004D1611">
        <w:rPr>
          <w:rFonts w:cs="Arial"/>
          <w:lang w:val="en-CA"/>
        </w:rPr>
        <w:t xml:space="preserve">, </w:t>
      </w:r>
      <w:r>
        <w:rPr>
          <w:lang w:val="en-CA"/>
        </w:rPr>
        <w:t>280 Laurier Holdings Inc.</w:t>
      </w:r>
      <w:r w:rsidRPr="004D1611">
        <w:rPr>
          <w:rFonts w:cs="Arial"/>
          <w:lang w:val="en-CA"/>
        </w:rPr>
        <w:t xml:space="preserve"> (“</w:t>
      </w:r>
      <w:r>
        <w:rPr>
          <w:rFonts w:cs="Arial"/>
          <w:lang w:val="en-CA"/>
        </w:rPr>
        <w:t>Applicant</w:t>
      </w:r>
      <w:r w:rsidRPr="004D1611">
        <w:rPr>
          <w:rFonts w:cs="Arial"/>
          <w:lang w:val="en-CA"/>
        </w:rPr>
        <w:t xml:space="preserve">”), is appealing the decision of the </w:t>
      </w:r>
      <w:r>
        <w:rPr>
          <w:rFonts w:cs="Arial"/>
          <w:lang w:val="en-CA"/>
        </w:rPr>
        <w:t xml:space="preserve">City of Ottawa </w:t>
      </w:r>
      <w:r w:rsidRPr="004D1611">
        <w:rPr>
          <w:rFonts w:cs="Arial"/>
          <w:lang w:val="en-CA"/>
        </w:rPr>
        <w:t>(“</w:t>
      </w:r>
      <w:r>
        <w:rPr>
          <w:rFonts w:cs="Arial"/>
          <w:lang w:val="en-CA"/>
        </w:rPr>
        <w:t>City”), in respect of one of the conditions imposed on the approval of By-</w:t>
      </w:r>
      <w:r w:rsidR="00AA5AA4">
        <w:rPr>
          <w:rFonts w:cs="Arial"/>
          <w:lang w:val="en-CA"/>
        </w:rPr>
        <w:t>l</w:t>
      </w:r>
      <w:r>
        <w:rPr>
          <w:rFonts w:cs="Arial"/>
          <w:lang w:val="en-CA"/>
        </w:rPr>
        <w:t>aw No. 2022-291, which amends the City’s Zoning By-</w:t>
      </w:r>
      <w:r w:rsidR="00AA5AA4">
        <w:rPr>
          <w:rFonts w:cs="Arial"/>
          <w:lang w:val="en-CA"/>
        </w:rPr>
        <w:t>l</w:t>
      </w:r>
      <w:r>
        <w:rPr>
          <w:rFonts w:cs="Arial"/>
          <w:lang w:val="en-CA"/>
        </w:rPr>
        <w:t xml:space="preserve">aw No. 2008-250 </w:t>
      </w:r>
      <w:r w:rsidRPr="001A1DF1">
        <w:rPr>
          <w:rFonts w:cs="Arial"/>
          <w:lang w:val="en-CA"/>
        </w:rPr>
        <w:t xml:space="preserve">(“ZBLA”).  The Appellant had made </w:t>
      </w:r>
      <w:r>
        <w:rPr>
          <w:rFonts w:cs="Arial"/>
          <w:lang w:val="en-CA"/>
        </w:rPr>
        <w:t xml:space="preserve">an </w:t>
      </w:r>
      <w:r w:rsidRPr="001A1DF1">
        <w:rPr>
          <w:rFonts w:cs="Arial"/>
          <w:lang w:val="en-CA"/>
        </w:rPr>
        <w:t xml:space="preserve">application for the ZBLA in which it sought site-specific variances to permit the construction of a three-storey residential addition along the east face of </w:t>
      </w:r>
      <w:r>
        <w:rPr>
          <w:rFonts w:cs="Arial"/>
          <w:lang w:val="en-CA"/>
        </w:rPr>
        <w:t>the</w:t>
      </w:r>
      <w:r w:rsidRPr="001A1DF1">
        <w:rPr>
          <w:rFonts w:cs="Arial"/>
          <w:lang w:val="en-CA"/>
        </w:rPr>
        <w:t xml:space="preserve"> existing mid-rise residential rental building on the property municipally known as 280 Laurier Avenue, in Ottawa, Ontario (“Subject Property”). </w:t>
      </w:r>
    </w:p>
    <w:p w14:paraId="44066D9C" w14:textId="77777777" w:rsidR="001F7DBA" w:rsidRPr="001A1DF1" w:rsidRDefault="001F7DBA" w:rsidP="001F7DBA">
      <w:pPr>
        <w:spacing w:before="0"/>
        <w:rPr>
          <w:rFonts w:cs="Arial"/>
          <w:lang w:val="en-CA"/>
        </w:rPr>
      </w:pPr>
    </w:p>
    <w:p w14:paraId="65E4C98A" w14:textId="6A594ED9" w:rsidR="00573B3E" w:rsidRDefault="00573B3E" w:rsidP="005C67BE">
      <w:pPr>
        <w:numPr>
          <w:ilvl w:val="0"/>
          <w:numId w:val="16"/>
        </w:numPr>
        <w:spacing w:before="0"/>
        <w:ind w:left="0" w:firstLine="0"/>
        <w:rPr>
          <w:rFonts w:cs="Arial"/>
          <w:lang w:val="en-CA"/>
        </w:rPr>
      </w:pPr>
      <w:r w:rsidRPr="00E93BDA">
        <w:rPr>
          <w:rFonts w:cs="Arial"/>
          <w:lang w:val="en-CA"/>
        </w:rPr>
        <w:t xml:space="preserve">The sole condition that is the subject of this </w:t>
      </w:r>
      <w:r>
        <w:rPr>
          <w:rFonts w:cs="Arial"/>
          <w:lang w:val="en-CA"/>
        </w:rPr>
        <w:t>A</w:t>
      </w:r>
      <w:r w:rsidRPr="00E93BDA">
        <w:rPr>
          <w:rFonts w:cs="Arial"/>
          <w:lang w:val="en-CA"/>
        </w:rPr>
        <w:t>ppeal, which was recommended by the City’s Planning Committee (“Committee”) and subsequently passed by Council</w:t>
      </w:r>
      <w:r>
        <w:rPr>
          <w:rFonts w:cs="Arial"/>
          <w:lang w:val="en-CA"/>
        </w:rPr>
        <w:t xml:space="preserve"> on motion</w:t>
      </w:r>
      <w:r w:rsidRPr="00E93BDA">
        <w:rPr>
          <w:rFonts w:cs="Arial"/>
          <w:lang w:val="en-CA"/>
        </w:rPr>
        <w:t>, requires that the garbage</w:t>
      </w:r>
      <w:r>
        <w:rPr>
          <w:rFonts w:cs="Arial"/>
          <w:lang w:val="en-CA"/>
        </w:rPr>
        <w:t>/waste</w:t>
      </w:r>
      <w:r w:rsidRPr="00E93BDA">
        <w:rPr>
          <w:rFonts w:cs="Arial"/>
          <w:lang w:val="en-CA"/>
        </w:rPr>
        <w:t xml:space="preserve"> storage area </w:t>
      </w:r>
      <w:r>
        <w:rPr>
          <w:rFonts w:cs="Arial"/>
          <w:lang w:val="en-CA"/>
        </w:rPr>
        <w:t xml:space="preserve">(“Waste Storage”) must </w:t>
      </w:r>
      <w:r w:rsidRPr="00E93BDA">
        <w:rPr>
          <w:rFonts w:cs="Arial"/>
          <w:lang w:val="en-CA"/>
        </w:rPr>
        <w:t xml:space="preserve">be located within the principal building (the “Condition”). </w:t>
      </w:r>
      <w:r>
        <w:rPr>
          <w:rFonts w:cs="Arial"/>
          <w:lang w:val="en-CA"/>
        </w:rPr>
        <w:t>Significantly, City Planning Staff (“Staff”) recommended</w:t>
      </w:r>
      <w:r w:rsidR="00AA5AA4">
        <w:rPr>
          <w:rFonts w:cs="Arial"/>
          <w:strike/>
          <w:lang w:val="en-CA"/>
        </w:rPr>
        <w:t xml:space="preserve"> </w:t>
      </w:r>
      <w:r>
        <w:rPr>
          <w:rFonts w:cs="Arial"/>
          <w:lang w:val="en-CA"/>
        </w:rPr>
        <w:t>the initial application for approval which included a fully enclosed accessory waste building in the side yard. Staff were not supportive of the Committee’s recommendation or Council’s approval with the Condition attached. Notwithstanding the view of Staff, t</w:t>
      </w:r>
      <w:r w:rsidRPr="00E93BDA">
        <w:rPr>
          <w:rFonts w:cs="Arial"/>
          <w:lang w:val="en-CA"/>
        </w:rPr>
        <w:t xml:space="preserve">he City’s position is that </w:t>
      </w:r>
      <w:r>
        <w:rPr>
          <w:rFonts w:cs="Arial"/>
          <w:lang w:val="en-CA"/>
        </w:rPr>
        <w:t xml:space="preserve">the </w:t>
      </w:r>
      <w:r w:rsidRPr="00E93BDA">
        <w:rPr>
          <w:rFonts w:cs="Arial"/>
          <w:lang w:val="en-CA"/>
        </w:rPr>
        <w:t xml:space="preserve">Condition </w:t>
      </w:r>
      <w:r>
        <w:rPr>
          <w:rFonts w:cs="Arial"/>
          <w:lang w:val="en-CA"/>
        </w:rPr>
        <w:t xml:space="preserve">must </w:t>
      </w:r>
      <w:r w:rsidRPr="00E93BDA">
        <w:rPr>
          <w:rFonts w:cs="Arial"/>
          <w:lang w:val="en-CA"/>
        </w:rPr>
        <w:t>be maintain</w:t>
      </w:r>
      <w:r>
        <w:rPr>
          <w:rFonts w:cs="Arial"/>
          <w:lang w:val="en-CA"/>
        </w:rPr>
        <w:t xml:space="preserve">ed, while the </w:t>
      </w:r>
      <w:r w:rsidRPr="00E93BDA">
        <w:rPr>
          <w:rFonts w:cs="Arial"/>
          <w:lang w:val="en-CA"/>
        </w:rPr>
        <w:t xml:space="preserve">Applicant is seeking to have the Condition removed. </w:t>
      </w:r>
    </w:p>
    <w:p w14:paraId="539DAC6C" w14:textId="77777777" w:rsidR="001F7DBA" w:rsidRDefault="001F7DBA" w:rsidP="001F7DBA">
      <w:pPr>
        <w:spacing w:before="0"/>
        <w:rPr>
          <w:rFonts w:cs="Arial"/>
          <w:lang w:val="en-CA"/>
        </w:rPr>
      </w:pPr>
    </w:p>
    <w:p w14:paraId="15149405" w14:textId="7D405BE7" w:rsidR="00573B3E" w:rsidRPr="001F7DBA" w:rsidRDefault="00573B3E" w:rsidP="005C67BE">
      <w:pPr>
        <w:numPr>
          <w:ilvl w:val="0"/>
          <w:numId w:val="16"/>
        </w:numPr>
        <w:spacing w:before="0"/>
        <w:ind w:left="0" w:firstLine="0"/>
        <w:rPr>
          <w:rFonts w:cs="Arial"/>
          <w:lang w:val="en-CA"/>
        </w:rPr>
      </w:pPr>
      <w:r>
        <w:rPr>
          <w:rFonts w:cs="Arial"/>
          <w:lang w:val="en-CA"/>
        </w:rPr>
        <w:t xml:space="preserve">For the reasons that follow, the </w:t>
      </w:r>
      <w:r>
        <w:t>Tribunal determines that this Appeal should be allowed and the ZBLA approved, however with the removal of the subject Condition from the ZBLA.</w:t>
      </w:r>
    </w:p>
    <w:p w14:paraId="2912B5BD" w14:textId="77777777" w:rsidR="001F7DBA" w:rsidRPr="005F1348" w:rsidRDefault="001F7DBA" w:rsidP="001F7DBA">
      <w:pPr>
        <w:spacing w:before="0"/>
        <w:rPr>
          <w:rFonts w:cs="Arial"/>
          <w:lang w:val="en-CA"/>
        </w:rPr>
      </w:pPr>
    </w:p>
    <w:p w14:paraId="517F31F9" w14:textId="4DD2E136" w:rsidR="00573B3E" w:rsidRDefault="00573B3E" w:rsidP="001F7DBA">
      <w:pPr>
        <w:spacing w:before="30" w:after="30"/>
        <w:rPr>
          <w:rFonts w:cs="Arial"/>
          <w:b/>
          <w:bCs/>
          <w:lang w:val="en-CA"/>
        </w:rPr>
      </w:pPr>
      <w:r w:rsidRPr="00D81E55">
        <w:rPr>
          <w:rFonts w:cs="Arial"/>
          <w:b/>
          <w:bCs/>
          <w:lang w:val="en-CA"/>
        </w:rPr>
        <w:t>BACKGROUND AND SITE CONTEXT</w:t>
      </w:r>
    </w:p>
    <w:p w14:paraId="2E16AE62" w14:textId="77777777" w:rsidR="001F7DBA" w:rsidRPr="00D81E55" w:rsidRDefault="001F7DBA" w:rsidP="001F7DBA">
      <w:pPr>
        <w:spacing w:before="30" w:after="30"/>
        <w:rPr>
          <w:rFonts w:cs="Arial"/>
          <w:b/>
          <w:bCs/>
          <w:lang w:val="en-CA"/>
        </w:rPr>
      </w:pPr>
    </w:p>
    <w:p w14:paraId="17ACF31A" w14:textId="372CB04E" w:rsidR="00573B3E" w:rsidRDefault="00573B3E" w:rsidP="005C67BE">
      <w:pPr>
        <w:numPr>
          <w:ilvl w:val="0"/>
          <w:numId w:val="16"/>
        </w:numPr>
        <w:spacing w:beforeLines="30" w:before="72" w:after="30"/>
        <w:ind w:left="0" w:firstLine="0"/>
        <w:rPr>
          <w:rFonts w:cs="Arial"/>
          <w:lang w:val="en-CA"/>
        </w:rPr>
      </w:pPr>
      <w:r w:rsidRPr="00A9190A">
        <w:rPr>
          <w:rFonts w:cs="Arial"/>
          <w:lang w:val="en-CA"/>
        </w:rPr>
        <w:t xml:space="preserve">The </w:t>
      </w:r>
      <w:r>
        <w:rPr>
          <w:rFonts w:cs="Arial"/>
          <w:lang w:val="en-CA"/>
        </w:rPr>
        <w:t xml:space="preserve">Subject </w:t>
      </w:r>
      <w:r w:rsidRPr="00A9190A">
        <w:rPr>
          <w:rFonts w:cs="Arial"/>
          <w:lang w:val="en-CA"/>
        </w:rPr>
        <w:t>Property is a corner lot, located on the southeast corner of Laurier Avenue and Sweetland Avenue in the Sandy Hill neighbourhood</w:t>
      </w:r>
      <w:r>
        <w:rPr>
          <w:rFonts w:cs="Arial"/>
          <w:lang w:val="en-CA"/>
        </w:rPr>
        <w:t xml:space="preserve"> of Ottawa</w:t>
      </w:r>
      <w:r w:rsidRPr="00A9190A">
        <w:rPr>
          <w:rFonts w:cs="Arial"/>
          <w:lang w:val="en-CA"/>
        </w:rPr>
        <w:t xml:space="preserve">. It is in a </w:t>
      </w:r>
      <w:r>
        <w:rPr>
          <w:rFonts w:cs="Arial"/>
          <w:lang w:val="en-CA"/>
        </w:rPr>
        <w:lastRenderedPageBreak/>
        <w:t>“</w:t>
      </w:r>
      <w:r w:rsidRPr="00A9190A">
        <w:rPr>
          <w:rFonts w:cs="Arial"/>
          <w:lang w:val="en-CA"/>
        </w:rPr>
        <w:t>15</w:t>
      </w:r>
      <w:r>
        <w:rPr>
          <w:rFonts w:cs="Arial"/>
          <w:lang w:val="en-CA"/>
        </w:rPr>
        <w:t>-</w:t>
      </w:r>
      <w:r w:rsidRPr="00A9190A">
        <w:rPr>
          <w:rFonts w:cs="Arial"/>
          <w:lang w:val="en-CA"/>
        </w:rPr>
        <w:t>minute</w:t>
      </w:r>
      <w:r>
        <w:rPr>
          <w:rFonts w:cs="Arial"/>
          <w:lang w:val="en-CA"/>
        </w:rPr>
        <w:t xml:space="preserve">” </w:t>
      </w:r>
      <w:r w:rsidRPr="00A9190A">
        <w:rPr>
          <w:rFonts w:cs="Arial"/>
          <w:lang w:val="en-CA"/>
        </w:rPr>
        <w:t xml:space="preserve">neighbourhood, </w:t>
      </w:r>
      <w:r>
        <w:rPr>
          <w:rFonts w:cs="Arial"/>
          <w:lang w:val="en-CA"/>
        </w:rPr>
        <w:t xml:space="preserve">is within walking distance to the </w:t>
      </w:r>
      <w:r w:rsidRPr="00A9190A">
        <w:rPr>
          <w:rFonts w:cs="Arial"/>
          <w:lang w:val="en-CA"/>
        </w:rPr>
        <w:t>downtown</w:t>
      </w:r>
      <w:r>
        <w:rPr>
          <w:rFonts w:cs="Arial"/>
          <w:lang w:val="en-CA"/>
        </w:rPr>
        <w:t xml:space="preserve"> area </w:t>
      </w:r>
      <w:r w:rsidRPr="00A9190A">
        <w:rPr>
          <w:rFonts w:cs="Arial"/>
          <w:lang w:val="en-CA"/>
        </w:rPr>
        <w:t xml:space="preserve">and </w:t>
      </w:r>
      <w:r>
        <w:rPr>
          <w:rFonts w:cs="Arial"/>
          <w:lang w:val="en-CA"/>
        </w:rPr>
        <w:t xml:space="preserve">is near </w:t>
      </w:r>
      <w:r w:rsidRPr="00A9190A">
        <w:rPr>
          <w:rFonts w:cs="Arial"/>
          <w:lang w:val="en-CA"/>
        </w:rPr>
        <w:t>two major arterial roads</w:t>
      </w:r>
      <w:r>
        <w:rPr>
          <w:rFonts w:cs="Arial"/>
          <w:lang w:val="en-CA"/>
        </w:rPr>
        <w:t xml:space="preserve"> being, </w:t>
      </w:r>
      <w:r w:rsidRPr="00A9190A">
        <w:rPr>
          <w:rFonts w:cs="Arial"/>
          <w:lang w:val="en-CA"/>
        </w:rPr>
        <w:t>Rideau Street</w:t>
      </w:r>
      <w:r>
        <w:rPr>
          <w:rFonts w:cs="Arial"/>
          <w:lang w:val="en-CA"/>
        </w:rPr>
        <w:t xml:space="preserve"> </w:t>
      </w:r>
      <w:r w:rsidRPr="00A9190A">
        <w:rPr>
          <w:rFonts w:cs="Arial"/>
          <w:lang w:val="en-CA"/>
        </w:rPr>
        <w:t xml:space="preserve">and King Edward Avenue. </w:t>
      </w:r>
      <w:r>
        <w:rPr>
          <w:rFonts w:cs="Arial"/>
          <w:lang w:val="en-CA"/>
        </w:rPr>
        <w:t>The property is also near</w:t>
      </w:r>
      <w:r w:rsidRPr="00A9190A">
        <w:rPr>
          <w:rFonts w:cs="Arial"/>
          <w:lang w:val="en-CA"/>
        </w:rPr>
        <w:t xml:space="preserve"> the University of Ottawa</w:t>
      </w:r>
      <w:r>
        <w:rPr>
          <w:rFonts w:cs="Arial"/>
          <w:lang w:val="en-CA"/>
        </w:rPr>
        <w:t xml:space="preserve"> as well as t</w:t>
      </w:r>
      <w:r w:rsidRPr="00A9190A">
        <w:rPr>
          <w:rFonts w:cs="Arial"/>
          <w:lang w:val="en-CA"/>
        </w:rPr>
        <w:t>ransit stations</w:t>
      </w:r>
      <w:r>
        <w:rPr>
          <w:rFonts w:cs="Arial"/>
          <w:lang w:val="en-CA"/>
        </w:rPr>
        <w:t xml:space="preserve"> providing access to other schools and amenities. </w:t>
      </w:r>
    </w:p>
    <w:p w14:paraId="48747DD9" w14:textId="77777777" w:rsidR="001F7DBA" w:rsidRDefault="001F7DBA" w:rsidP="001F7DBA">
      <w:pPr>
        <w:spacing w:beforeLines="30" w:before="72" w:after="30"/>
        <w:rPr>
          <w:rFonts w:cs="Arial"/>
          <w:lang w:val="en-CA"/>
        </w:rPr>
      </w:pPr>
    </w:p>
    <w:p w14:paraId="60F6F786" w14:textId="380CBBAF" w:rsidR="00573B3E" w:rsidRDefault="00573B3E" w:rsidP="005C67BE">
      <w:pPr>
        <w:numPr>
          <w:ilvl w:val="0"/>
          <w:numId w:val="16"/>
        </w:numPr>
        <w:spacing w:beforeLines="30" w:before="72" w:after="30"/>
        <w:ind w:left="0" w:firstLine="0"/>
        <w:rPr>
          <w:rFonts w:cs="Arial"/>
          <w:lang w:val="en-CA"/>
        </w:rPr>
      </w:pPr>
      <w:r>
        <w:rPr>
          <w:rFonts w:cs="Arial"/>
          <w:lang w:val="en-CA"/>
        </w:rPr>
        <w:t xml:space="preserve">The Subject </w:t>
      </w:r>
      <w:r w:rsidRPr="0084554C">
        <w:rPr>
          <w:rFonts w:cs="Arial"/>
          <w:lang w:val="en-CA"/>
        </w:rPr>
        <w:t xml:space="preserve">Property is </w:t>
      </w:r>
      <w:r>
        <w:rPr>
          <w:rFonts w:cs="Arial"/>
          <w:lang w:val="en-CA"/>
        </w:rPr>
        <w:t xml:space="preserve">in an area </w:t>
      </w:r>
      <w:r w:rsidRPr="0084554C">
        <w:rPr>
          <w:rFonts w:cs="Arial"/>
          <w:lang w:val="en-CA"/>
        </w:rPr>
        <w:t xml:space="preserve">characterized by a broad mix of uses and built forms, including residential and mixed-use, </w:t>
      </w:r>
      <w:r>
        <w:rPr>
          <w:rFonts w:cs="Arial"/>
          <w:lang w:val="en-CA"/>
        </w:rPr>
        <w:t xml:space="preserve">as well as </w:t>
      </w:r>
      <w:r w:rsidRPr="0084554C">
        <w:rPr>
          <w:rFonts w:cs="Arial"/>
          <w:lang w:val="en-CA"/>
        </w:rPr>
        <w:t>low</w:t>
      </w:r>
      <w:r>
        <w:rPr>
          <w:rFonts w:cs="Arial"/>
          <w:lang w:val="en-CA"/>
        </w:rPr>
        <w:t>-rise</w:t>
      </w:r>
      <w:r w:rsidRPr="0084554C">
        <w:rPr>
          <w:rFonts w:cs="Arial"/>
          <w:lang w:val="en-CA"/>
        </w:rPr>
        <w:t>, mid</w:t>
      </w:r>
      <w:r>
        <w:rPr>
          <w:rFonts w:cs="Arial"/>
          <w:lang w:val="en-CA"/>
        </w:rPr>
        <w:t xml:space="preserve">-rise, </w:t>
      </w:r>
      <w:r w:rsidRPr="0084554C">
        <w:rPr>
          <w:rFonts w:cs="Arial"/>
          <w:lang w:val="en-CA"/>
        </w:rPr>
        <w:t xml:space="preserve">and high-rise buildings. </w:t>
      </w:r>
      <w:r>
        <w:rPr>
          <w:rFonts w:cs="Arial"/>
          <w:lang w:val="en-CA"/>
        </w:rPr>
        <w:t xml:space="preserve">The abutting </w:t>
      </w:r>
      <w:r w:rsidRPr="0084554C">
        <w:rPr>
          <w:rFonts w:cs="Arial"/>
          <w:lang w:val="en-CA"/>
        </w:rPr>
        <w:t xml:space="preserve">buildings south of the </w:t>
      </w:r>
      <w:r>
        <w:rPr>
          <w:rFonts w:cs="Arial"/>
          <w:lang w:val="en-CA"/>
        </w:rPr>
        <w:t xml:space="preserve">Subject </w:t>
      </w:r>
      <w:r w:rsidRPr="0084554C">
        <w:rPr>
          <w:rFonts w:cs="Arial"/>
          <w:lang w:val="en-CA"/>
        </w:rPr>
        <w:t>Property, located along Sweetland Avenue, are within a Heritage Conservation District</w:t>
      </w:r>
      <w:r>
        <w:rPr>
          <w:rFonts w:cs="Arial"/>
          <w:lang w:val="en-CA"/>
        </w:rPr>
        <w:t xml:space="preserve">; however, </w:t>
      </w:r>
      <w:r w:rsidRPr="0084554C">
        <w:rPr>
          <w:rFonts w:cs="Arial"/>
          <w:lang w:val="en-CA"/>
        </w:rPr>
        <w:t xml:space="preserve">the </w:t>
      </w:r>
      <w:r>
        <w:rPr>
          <w:rFonts w:cs="Arial"/>
          <w:lang w:val="en-CA"/>
        </w:rPr>
        <w:t xml:space="preserve">Subject </w:t>
      </w:r>
      <w:r w:rsidRPr="0084554C">
        <w:rPr>
          <w:rFonts w:cs="Arial"/>
          <w:lang w:val="en-CA"/>
        </w:rPr>
        <w:t xml:space="preserve">Property </w:t>
      </w:r>
      <w:r>
        <w:rPr>
          <w:rFonts w:cs="Arial"/>
          <w:lang w:val="en-CA"/>
        </w:rPr>
        <w:t xml:space="preserve">itself, </w:t>
      </w:r>
      <w:r w:rsidRPr="0084554C">
        <w:rPr>
          <w:rFonts w:cs="Arial"/>
          <w:lang w:val="en-CA"/>
        </w:rPr>
        <w:t>is not.</w:t>
      </w:r>
      <w:r>
        <w:rPr>
          <w:rFonts w:cs="Arial"/>
          <w:lang w:val="en-CA"/>
        </w:rPr>
        <w:t xml:space="preserve"> </w:t>
      </w:r>
      <w:r w:rsidRPr="002E38AA">
        <w:rPr>
          <w:rFonts w:cs="Arial"/>
          <w:lang w:val="en-CA"/>
        </w:rPr>
        <w:t xml:space="preserve">Currently, the Subject Property is improved with a mid-rise </w:t>
      </w:r>
      <w:r>
        <w:rPr>
          <w:rFonts w:cs="Arial"/>
          <w:lang w:val="en-CA"/>
        </w:rPr>
        <w:t xml:space="preserve">six </w:t>
      </w:r>
      <w:r w:rsidRPr="002E38AA">
        <w:rPr>
          <w:rFonts w:cs="Arial"/>
          <w:lang w:val="en-CA"/>
        </w:rPr>
        <w:t xml:space="preserve">storey residential apartment building. The principal entrance is along Laurier Avenue, with steps leading up to the door. </w:t>
      </w:r>
      <w:r>
        <w:rPr>
          <w:rFonts w:cs="Arial"/>
          <w:lang w:val="en-CA"/>
        </w:rPr>
        <w:t xml:space="preserve">The </w:t>
      </w:r>
      <w:r w:rsidRPr="002E38AA">
        <w:rPr>
          <w:rFonts w:cs="Arial"/>
          <w:lang w:val="en-CA"/>
        </w:rPr>
        <w:t xml:space="preserve">Waste </w:t>
      </w:r>
      <w:r>
        <w:rPr>
          <w:rFonts w:cs="Arial"/>
          <w:lang w:val="en-CA"/>
        </w:rPr>
        <w:t>S</w:t>
      </w:r>
      <w:r w:rsidRPr="002E38AA">
        <w:rPr>
          <w:rFonts w:cs="Arial"/>
          <w:lang w:val="en-CA"/>
        </w:rPr>
        <w:t xml:space="preserve">torage is presently located outdoors, behind a fence, and is unenclosed. </w:t>
      </w:r>
    </w:p>
    <w:p w14:paraId="5B88F7D9" w14:textId="77777777" w:rsidR="001F7DBA" w:rsidRPr="002E38AA" w:rsidRDefault="001F7DBA" w:rsidP="001F7DBA">
      <w:pPr>
        <w:spacing w:beforeLines="30" w:before="72" w:after="30"/>
        <w:rPr>
          <w:rFonts w:cs="Arial"/>
          <w:lang w:val="en-CA"/>
        </w:rPr>
      </w:pPr>
    </w:p>
    <w:p w14:paraId="7D82A9AA" w14:textId="3099206A" w:rsidR="00573B3E" w:rsidRDefault="00573B3E" w:rsidP="005C67BE">
      <w:pPr>
        <w:spacing w:beforeLines="30" w:before="72" w:after="30"/>
        <w:rPr>
          <w:rFonts w:cs="Arial"/>
          <w:b/>
          <w:bCs/>
          <w:lang w:val="en-CA"/>
        </w:rPr>
      </w:pPr>
      <w:r w:rsidRPr="00AA50E6">
        <w:rPr>
          <w:rFonts w:cs="Arial"/>
          <w:b/>
          <w:bCs/>
          <w:lang w:val="en-CA"/>
        </w:rPr>
        <w:t xml:space="preserve">PROPOSED AMENDMENTS </w:t>
      </w:r>
    </w:p>
    <w:p w14:paraId="7D7D6183" w14:textId="77777777" w:rsidR="001F7DBA" w:rsidRPr="00AA50E6" w:rsidRDefault="001F7DBA" w:rsidP="005C67BE">
      <w:pPr>
        <w:spacing w:beforeLines="30" w:before="72" w:after="30"/>
        <w:rPr>
          <w:rFonts w:cs="Arial"/>
          <w:b/>
          <w:bCs/>
          <w:lang w:val="en-CA"/>
        </w:rPr>
      </w:pPr>
    </w:p>
    <w:p w14:paraId="18B3E4BB" w14:textId="5977AE88" w:rsidR="00573B3E" w:rsidRDefault="00573B3E" w:rsidP="005C67BE">
      <w:pPr>
        <w:numPr>
          <w:ilvl w:val="0"/>
          <w:numId w:val="16"/>
        </w:numPr>
        <w:spacing w:beforeLines="30" w:before="72" w:after="30"/>
        <w:ind w:left="0" w:firstLine="0"/>
        <w:rPr>
          <w:rFonts w:cs="Arial"/>
          <w:lang w:val="en-CA"/>
        </w:rPr>
      </w:pPr>
      <w:r>
        <w:rPr>
          <w:rFonts w:cs="Arial"/>
          <w:lang w:val="en-CA"/>
        </w:rPr>
        <w:t xml:space="preserve">The Condition at issue in this Appeal is Condition (e) in the ZBLA, which relates to the approved site-specific ZBLA application proposing a </w:t>
      </w:r>
      <w:r w:rsidRPr="00D31EA0">
        <w:rPr>
          <w:rFonts w:cs="Arial"/>
          <w:lang w:val="en-CA"/>
        </w:rPr>
        <w:t xml:space="preserve">three-storey residential addition </w:t>
      </w:r>
      <w:r>
        <w:rPr>
          <w:rFonts w:cs="Arial"/>
          <w:lang w:val="en-CA"/>
        </w:rPr>
        <w:t xml:space="preserve">to </w:t>
      </w:r>
      <w:r w:rsidRPr="00D31EA0">
        <w:rPr>
          <w:rFonts w:cs="Arial"/>
          <w:lang w:val="en-CA"/>
        </w:rPr>
        <w:t xml:space="preserve">the existing </w:t>
      </w:r>
      <w:r>
        <w:rPr>
          <w:rFonts w:cs="Arial"/>
          <w:lang w:val="en-CA"/>
        </w:rPr>
        <w:t xml:space="preserve">residential rental </w:t>
      </w:r>
      <w:r w:rsidRPr="00D31EA0">
        <w:rPr>
          <w:rFonts w:cs="Arial"/>
          <w:lang w:val="en-CA"/>
        </w:rPr>
        <w:t>building</w:t>
      </w:r>
      <w:r>
        <w:rPr>
          <w:rFonts w:cs="Arial"/>
          <w:lang w:val="en-CA"/>
        </w:rPr>
        <w:t>.  The ZBLA was filed as Tab 21 in Exhibit 1, and provides that the City’s Zoning By-</w:t>
      </w:r>
      <w:r w:rsidR="00AA5AA4">
        <w:rPr>
          <w:rFonts w:cs="Arial"/>
          <w:lang w:val="en-CA"/>
        </w:rPr>
        <w:t>l</w:t>
      </w:r>
      <w:r>
        <w:rPr>
          <w:rFonts w:cs="Arial"/>
          <w:lang w:val="en-CA"/>
        </w:rPr>
        <w:t xml:space="preserve">aw is amended by rezoning the Subject property from R4UD(480) to R4UD(2807) </w:t>
      </w:r>
      <w:r w:rsidRPr="00D31EA0">
        <w:rPr>
          <w:rFonts w:cs="Arial"/>
          <w:lang w:val="en-CA"/>
        </w:rPr>
        <w:t xml:space="preserve">and </w:t>
      </w:r>
      <w:r>
        <w:rPr>
          <w:rFonts w:cs="Arial"/>
          <w:lang w:val="en-CA"/>
        </w:rPr>
        <w:t xml:space="preserve">grants </w:t>
      </w:r>
      <w:r w:rsidRPr="00D31EA0">
        <w:rPr>
          <w:rFonts w:cs="Arial"/>
          <w:lang w:val="en-CA"/>
        </w:rPr>
        <w:t>the relief</w:t>
      </w:r>
      <w:r>
        <w:rPr>
          <w:rFonts w:cs="Arial"/>
          <w:lang w:val="en-CA"/>
        </w:rPr>
        <w:t xml:space="preserve">, as set out below, from the </w:t>
      </w:r>
      <w:r w:rsidRPr="00D31EA0">
        <w:rPr>
          <w:rFonts w:cs="Arial"/>
          <w:lang w:val="en-CA"/>
        </w:rPr>
        <w:t>performance standards under the existing R4-UD zoning</w:t>
      </w:r>
      <w:r>
        <w:rPr>
          <w:rFonts w:cs="Arial"/>
          <w:lang w:val="en-CA"/>
        </w:rPr>
        <w:t>.  These are listed as Added Exceptions to the Urban Exception Provisions of By-</w:t>
      </w:r>
      <w:r w:rsidR="00AA5AA4">
        <w:rPr>
          <w:rFonts w:cs="Arial"/>
          <w:lang w:val="en-CA"/>
        </w:rPr>
        <w:t>l</w:t>
      </w:r>
      <w:r>
        <w:rPr>
          <w:rFonts w:cs="Arial"/>
          <w:lang w:val="en-CA"/>
        </w:rPr>
        <w:t xml:space="preserve">aw No. 2008-250.  The Added Exception Provisions are: </w:t>
      </w:r>
    </w:p>
    <w:p w14:paraId="46D14E49" w14:textId="77777777" w:rsidR="001F7DBA" w:rsidRPr="00B90949" w:rsidRDefault="001F7DBA" w:rsidP="001F7DBA">
      <w:pPr>
        <w:spacing w:beforeLines="30" w:before="72" w:after="30"/>
        <w:rPr>
          <w:rFonts w:cs="Arial"/>
          <w:lang w:val="en-CA"/>
        </w:rPr>
      </w:pPr>
    </w:p>
    <w:p w14:paraId="6ECC9C04" w14:textId="77777777" w:rsidR="00573B3E" w:rsidRPr="000F41FB" w:rsidRDefault="00573B3E" w:rsidP="00573B3E">
      <w:pPr>
        <w:pStyle w:val="ListParagraph"/>
        <w:numPr>
          <w:ilvl w:val="1"/>
          <w:numId w:val="16"/>
        </w:numPr>
        <w:spacing w:before="0" w:after="240" w:line="240" w:lineRule="auto"/>
        <w:rPr>
          <w:rFonts w:cs="Arial"/>
          <w:lang w:val="en-CA"/>
        </w:rPr>
      </w:pPr>
      <w:r w:rsidRPr="000F41FB">
        <w:rPr>
          <w:rFonts w:cs="Arial"/>
          <w:lang w:val="en-CA"/>
        </w:rPr>
        <w:t>To provide no vehicular parking whereas 26 spaces are required;</w:t>
      </w:r>
    </w:p>
    <w:p w14:paraId="3A8A2E81" w14:textId="00EA193D" w:rsidR="00573B3E" w:rsidRPr="00D31EA0" w:rsidRDefault="00573B3E" w:rsidP="00573B3E">
      <w:pPr>
        <w:numPr>
          <w:ilvl w:val="1"/>
          <w:numId w:val="16"/>
        </w:numPr>
        <w:spacing w:before="0" w:after="240" w:line="240" w:lineRule="auto"/>
        <w:rPr>
          <w:rFonts w:cs="Arial"/>
          <w:lang w:val="en-CA"/>
        </w:rPr>
      </w:pPr>
      <w:r w:rsidRPr="00D31EA0">
        <w:rPr>
          <w:rFonts w:cs="Arial"/>
          <w:lang w:val="en-CA"/>
        </w:rPr>
        <w:t>A minimum rear yard area of 180 square metres</w:t>
      </w:r>
      <w:r>
        <w:rPr>
          <w:rFonts w:cs="Arial"/>
          <w:lang w:val="en-CA"/>
        </w:rPr>
        <w:t xml:space="preserve"> (“m</w:t>
      </w:r>
      <w:r w:rsidRPr="000E7ED5">
        <w:rPr>
          <w:rFonts w:cs="Arial"/>
          <w:vertAlign w:val="superscript"/>
          <w:lang w:val="en-CA"/>
        </w:rPr>
        <w:t>2</w:t>
      </w:r>
      <w:r>
        <w:rPr>
          <w:rFonts w:cs="Arial"/>
          <w:lang w:val="en-CA"/>
        </w:rPr>
        <w:t>”), whereas 223.86</w:t>
      </w:r>
      <w:r w:rsidR="00AA5AA4">
        <w:rPr>
          <w:rFonts w:cs="Arial"/>
          <w:lang w:val="en-CA"/>
        </w:rPr>
        <w:t xml:space="preserve"> </w:t>
      </w:r>
      <w:r>
        <w:rPr>
          <w:rFonts w:cs="Arial"/>
          <w:lang w:val="en-CA"/>
        </w:rPr>
        <w:t>m</w:t>
      </w:r>
      <w:r w:rsidRPr="002E7B09">
        <w:rPr>
          <w:rFonts w:cs="Arial"/>
          <w:vertAlign w:val="superscript"/>
          <w:lang w:val="en-CA"/>
        </w:rPr>
        <w:t>2</w:t>
      </w:r>
      <w:r>
        <w:rPr>
          <w:rFonts w:cs="Arial"/>
          <w:lang w:val="en-CA"/>
        </w:rPr>
        <w:t xml:space="preserve"> is required</w:t>
      </w:r>
      <w:r w:rsidRPr="00D31EA0">
        <w:rPr>
          <w:rFonts w:cs="Arial"/>
          <w:lang w:val="en-CA"/>
        </w:rPr>
        <w:t xml:space="preserve">; </w:t>
      </w:r>
    </w:p>
    <w:p w14:paraId="6226D7D0" w14:textId="79ABD64D" w:rsidR="00573B3E" w:rsidRPr="00D31EA0" w:rsidRDefault="00573B3E" w:rsidP="00573B3E">
      <w:pPr>
        <w:numPr>
          <w:ilvl w:val="1"/>
          <w:numId w:val="16"/>
        </w:numPr>
        <w:spacing w:before="0" w:after="240" w:line="240" w:lineRule="auto"/>
        <w:rPr>
          <w:rFonts w:cs="Arial"/>
          <w:lang w:val="en-CA"/>
        </w:rPr>
      </w:pPr>
      <w:r w:rsidRPr="00D31EA0">
        <w:rPr>
          <w:rFonts w:cs="Arial"/>
          <w:lang w:val="en-CA"/>
        </w:rPr>
        <w:lastRenderedPageBreak/>
        <w:t>A minimum rear yard setback of 6.40 metres</w:t>
      </w:r>
      <w:r>
        <w:rPr>
          <w:rFonts w:cs="Arial"/>
          <w:lang w:val="en-CA"/>
        </w:rPr>
        <w:t xml:space="preserve"> (“m”), whereas 8.0</w:t>
      </w:r>
      <w:r w:rsidR="00AA5AA4">
        <w:rPr>
          <w:rFonts w:cs="Arial"/>
          <w:lang w:val="en-CA"/>
        </w:rPr>
        <w:t xml:space="preserve"> </w:t>
      </w:r>
      <w:r>
        <w:rPr>
          <w:rFonts w:cs="Arial"/>
          <w:lang w:val="en-CA"/>
        </w:rPr>
        <w:t>m is required</w:t>
      </w:r>
      <w:r w:rsidRPr="00D31EA0">
        <w:rPr>
          <w:rFonts w:cs="Arial"/>
          <w:lang w:val="en-CA"/>
        </w:rPr>
        <w:t xml:space="preserve">; </w:t>
      </w:r>
    </w:p>
    <w:p w14:paraId="0732354F" w14:textId="2579E2A6" w:rsidR="00573B3E" w:rsidRDefault="00573B3E" w:rsidP="00573B3E">
      <w:pPr>
        <w:numPr>
          <w:ilvl w:val="1"/>
          <w:numId w:val="16"/>
        </w:numPr>
        <w:spacing w:before="0" w:after="240" w:line="240" w:lineRule="auto"/>
        <w:rPr>
          <w:rFonts w:cs="Arial"/>
          <w:lang w:val="en-CA"/>
        </w:rPr>
      </w:pPr>
      <w:r>
        <w:rPr>
          <w:rFonts w:cs="Arial"/>
          <w:lang w:val="en-CA"/>
        </w:rPr>
        <w:t>A m</w:t>
      </w:r>
      <w:r w:rsidRPr="00D31EA0">
        <w:rPr>
          <w:rFonts w:cs="Arial"/>
          <w:lang w:val="en-CA"/>
        </w:rPr>
        <w:t>inimum setback of an accessory structure from a side lot line abutting a street along Sweetland Avenue of 0.6</w:t>
      </w:r>
      <w:r w:rsidR="00AA5AA4">
        <w:rPr>
          <w:rFonts w:cs="Arial"/>
          <w:lang w:val="en-CA"/>
        </w:rPr>
        <w:t xml:space="preserve"> </w:t>
      </w:r>
      <w:r>
        <w:rPr>
          <w:rFonts w:cs="Arial"/>
          <w:lang w:val="en-CA"/>
        </w:rPr>
        <w:t>m, whereas 1.2</w:t>
      </w:r>
      <w:r w:rsidR="00AA5AA4">
        <w:rPr>
          <w:rFonts w:cs="Arial"/>
          <w:lang w:val="en-CA"/>
        </w:rPr>
        <w:t xml:space="preserve"> </w:t>
      </w:r>
      <w:r>
        <w:rPr>
          <w:rFonts w:cs="Arial"/>
          <w:lang w:val="en-CA"/>
        </w:rPr>
        <w:t>m is required;</w:t>
      </w:r>
    </w:p>
    <w:p w14:paraId="2C33DD02" w14:textId="66B50F33" w:rsidR="00573B3E" w:rsidRDefault="00573B3E" w:rsidP="00573B3E">
      <w:pPr>
        <w:numPr>
          <w:ilvl w:val="1"/>
          <w:numId w:val="16"/>
        </w:numPr>
        <w:spacing w:before="0" w:after="240" w:line="240" w:lineRule="auto"/>
        <w:rPr>
          <w:rFonts w:cs="Arial"/>
          <w:lang w:val="en-CA"/>
        </w:rPr>
      </w:pPr>
      <w:r>
        <w:rPr>
          <w:rFonts w:cs="Arial"/>
          <w:lang w:val="en-CA"/>
        </w:rPr>
        <w:t>Despite Section 143, the garbage storage area must be located within the principal building.</w:t>
      </w:r>
    </w:p>
    <w:p w14:paraId="4B14F8B6" w14:textId="77777777" w:rsidR="001F7DBA" w:rsidRDefault="001F7DBA" w:rsidP="00CE5945">
      <w:pPr>
        <w:spacing w:before="0"/>
        <w:ind w:left="1077"/>
        <w:rPr>
          <w:rFonts w:cs="Arial"/>
          <w:lang w:val="en-CA"/>
        </w:rPr>
      </w:pPr>
    </w:p>
    <w:p w14:paraId="112713DE" w14:textId="4F6DE644" w:rsidR="00573B3E" w:rsidRDefault="00573B3E" w:rsidP="005C67BE">
      <w:pPr>
        <w:numPr>
          <w:ilvl w:val="0"/>
          <w:numId w:val="16"/>
        </w:numPr>
        <w:spacing w:before="30" w:after="30"/>
        <w:ind w:left="0" w:firstLine="0"/>
        <w:rPr>
          <w:rFonts w:cs="Arial"/>
          <w:lang w:val="en-CA"/>
        </w:rPr>
      </w:pPr>
      <w:r>
        <w:rPr>
          <w:rFonts w:cs="Arial"/>
          <w:lang w:val="en-CA"/>
        </w:rPr>
        <w:t xml:space="preserve">The Applicant submits that the proposed development would ideally include an enclosed accessory building for Waste Storage in the rear yard, with service access for collection to be provided from Sweetland Avenue. The relief relating to minimum setback of the accessory structure in the ZBLA was required to facilitate this. However, regardless of where the Waste Storage would ultimately be located, whether within the principal building or the enclosed accessory building, the same four site-specific variances are required and would not change. This is because the Parties agreed that the rear yard accessory structure would be converted for use as bicycle storage, in the event the Tribunal determined that Waste Storage is to be located within the principal building. </w:t>
      </w:r>
    </w:p>
    <w:p w14:paraId="46278DAD" w14:textId="77777777" w:rsidR="001F7DBA" w:rsidRDefault="001F7DBA" w:rsidP="001F7DBA">
      <w:pPr>
        <w:spacing w:before="30" w:after="30"/>
        <w:rPr>
          <w:rFonts w:cs="Arial"/>
          <w:lang w:val="en-CA"/>
        </w:rPr>
      </w:pPr>
    </w:p>
    <w:p w14:paraId="2331E352" w14:textId="43D87690" w:rsidR="00573B3E" w:rsidRDefault="00573B3E" w:rsidP="005C67BE">
      <w:pPr>
        <w:numPr>
          <w:ilvl w:val="0"/>
          <w:numId w:val="16"/>
        </w:numPr>
        <w:spacing w:before="30" w:after="30"/>
        <w:ind w:left="0" w:firstLine="0"/>
        <w:rPr>
          <w:rFonts w:cs="Arial"/>
          <w:lang w:val="en-CA"/>
        </w:rPr>
      </w:pPr>
      <w:r>
        <w:rPr>
          <w:rFonts w:cs="Arial"/>
          <w:lang w:val="en-CA"/>
        </w:rPr>
        <w:t xml:space="preserve">In other words, the outcome of this Decision, related to the specific Condition that is the subject of this Appeal, would have no effect on the ZBLA application as set out above, which was approved by the City.  </w:t>
      </w:r>
      <w:r w:rsidR="00343ED0">
        <w:rPr>
          <w:rFonts w:cs="Arial"/>
          <w:lang w:val="en-CA"/>
        </w:rPr>
        <w:br/>
      </w:r>
    </w:p>
    <w:p w14:paraId="4BEA990E" w14:textId="77777777" w:rsidR="00573B3E" w:rsidRPr="00951D09" w:rsidRDefault="00573B3E" w:rsidP="00343ED0">
      <w:pPr>
        <w:spacing w:before="30" w:afterLines="150" w:after="360"/>
        <w:rPr>
          <w:rFonts w:cs="Arial"/>
          <w:b/>
          <w:bCs/>
          <w:lang w:val="en-CA"/>
        </w:rPr>
      </w:pPr>
      <w:r w:rsidRPr="0038583F">
        <w:rPr>
          <w:rFonts w:cs="Arial"/>
          <w:b/>
          <w:bCs/>
          <w:lang w:val="en-CA"/>
        </w:rPr>
        <w:t>ISSUE</w:t>
      </w:r>
      <w:r>
        <w:rPr>
          <w:rFonts w:cs="Arial"/>
          <w:b/>
          <w:bCs/>
          <w:lang w:val="en-CA"/>
        </w:rPr>
        <w:t>S AND LEGISLATIVE TEST</w:t>
      </w:r>
    </w:p>
    <w:p w14:paraId="01FE86E1" w14:textId="767310EB" w:rsidR="00573B3E" w:rsidRDefault="00573B3E" w:rsidP="00A074BA">
      <w:pPr>
        <w:numPr>
          <w:ilvl w:val="0"/>
          <w:numId w:val="16"/>
        </w:numPr>
        <w:spacing w:before="30" w:after="30"/>
        <w:ind w:left="0" w:firstLine="0"/>
        <w:rPr>
          <w:rFonts w:cs="Arial"/>
          <w:lang w:val="en-CA"/>
        </w:rPr>
      </w:pPr>
      <w:r w:rsidRPr="00CA074D">
        <w:rPr>
          <w:rFonts w:cs="Arial"/>
          <w:lang w:val="en-CA"/>
        </w:rPr>
        <w:t xml:space="preserve">The sole issue before the Tribunal </w:t>
      </w:r>
      <w:r>
        <w:rPr>
          <w:rFonts w:cs="Arial"/>
          <w:lang w:val="en-CA"/>
        </w:rPr>
        <w:t xml:space="preserve">is </w:t>
      </w:r>
      <w:r w:rsidRPr="00CA074D">
        <w:rPr>
          <w:rFonts w:cs="Arial"/>
          <w:lang w:val="en-CA"/>
        </w:rPr>
        <w:t xml:space="preserve">whether the </w:t>
      </w:r>
      <w:r>
        <w:rPr>
          <w:rFonts w:cs="Arial"/>
          <w:lang w:val="en-CA"/>
        </w:rPr>
        <w:t xml:space="preserve">subject </w:t>
      </w:r>
      <w:r w:rsidRPr="00CA074D">
        <w:rPr>
          <w:rFonts w:cs="Arial"/>
          <w:lang w:val="en-CA"/>
        </w:rPr>
        <w:t xml:space="preserve">Condition in the ZBLA should be removed, </w:t>
      </w:r>
      <w:r>
        <w:rPr>
          <w:rFonts w:cs="Arial"/>
          <w:lang w:val="en-CA"/>
        </w:rPr>
        <w:t xml:space="preserve">which in turn necessitates a determination of where the Waste Storage should be located: in the principle building or in the accessory building. </w:t>
      </w:r>
    </w:p>
    <w:p w14:paraId="375CF6DE" w14:textId="77777777" w:rsidR="001F7DBA" w:rsidRDefault="001F7DBA" w:rsidP="001F7DBA">
      <w:pPr>
        <w:spacing w:before="30" w:after="30"/>
        <w:rPr>
          <w:rFonts w:cs="Arial"/>
          <w:lang w:val="en-CA"/>
        </w:rPr>
      </w:pPr>
    </w:p>
    <w:p w14:paraId="1C892295" w14:textId="5D9106AE" w:rsidR="00573B3E" w:rsidRDefault="00573B3E" w:rsidP="00A074BA">
      <w:pPr>
        <w:numPr>
          <w:ilvl w:val="0"/>
          <w:numId w:val="16"/>
        </w:numPr>
        <w:spacing w:before="30" w:after="30"/>
        <w:ind w:left="0" w:firstLine="0"/>
        <w:rPr>
          <w:rFonts w:cs="Arial"/>
          <w:lang w:val="en-CA"/>
        </w:rPr>
      </w:pPr>
      <w:r>
        <w:rPr>
          <w:rFonts w:cs="Arial"/>
          <w:lang w:val="en-CA"/>
        </w:rPr>
        <w:t xml:space="preserve">In essence, the Tribunal must be satisfied that the Condition respecting the location of the Waste Storage constitutes good planning </w:t>
      </w:r>
      <w:r w:rsidRPr="00614A8B">
        <w:rPr>
          <w:rFonts w:cs="Arial"/>
          <w:lang w:val="en-CA"/>
        </w:rPr>
        <w:t xml:space="preserve">and is in the public interest. In </w:t>
      </w:r>
      <w:r w:rsidRPr="00614A8B">
        <w:rPr>
          <w:rFonts w:cs="Arial"/>
          <w:lang w:val="en-CA"/>
        </w:rPr>
        <w:lastRenderedPageBreak/>
        <w:t xml:space="preserve">making its decision, regard must be had for matters of Provincial interest under s. 2 of the Act and for the decision of the City, as well as information considered by it, in accordance with s. 2.1(1). The </w:t>
      </w:r>
      <w:r>
        <w:rPr>
          <w:rFonts w:cs="Arial"/>
          <w:lang w:val="en-CA"/>
        </w:rPr>
        <w:t xml:space="preserve">Condition </w:t>
      </w:r>
      <w:r w:rsidRPr="00614A8B">
        <w:rPr>
          <w:rFonts w:cs="Arial"/>
          <w:lang w:val="en-CA"/>
        </w:rPr>
        <w:t xml:space="preserve">must be consistent with the Provincial Policy Statement (“PPS”) and must conform with applicable plans and policies, namely, the </w:t>
      </w:r>
      <w:r>
        <w:rPr>
          <w:rFonts w:cs="Arial"/>
          <w:lang w:val="en-CA"/>
        </w:rPr>
        <w:t>City’s current Official Plan (“OP”, approved by the Minister of Municipal Affairs and Housing on November 4, 2022), the Central and East Downtown Secondary Plan (“SP”, as adopted into the City’s current OP), and the Urban Design Guidelines for Low-Rise Infill Housing (“UDG”)</w:t>
      </w:r>
      <w:r w:rsidRPr="00614A8B">
        <w:rPr>
          <w:rFonts w:cs="Arial"/>
          <w:lang w:val="en-CA"/>
        </w:rPr>
        <w:t>.</w:t>
      </w:r>
      <w:r>
        <w:rPr>
          <w:rFonts w:cs="Arial"/>
          <w:lang w:val="en-CA"/>
        </w:rPr>
        <w:t xml:space="preserve"> </w:t>
      </w:r>
    </w:p>
    <w:p w14:paraId="1FBA27B7" w14:textId="77777777" w:rsidR="001F7DBA" w:rsidRPr="00614A8B" w:rsidRDefault="001F7DBA" w:rsidP="001F7DBA">
      <w:pPr>
        <w:spacing w:before="30" w:after="30"/>
        <w:rPr>
          <w:rFonts w:cs="Arial"/>
          <w:lang w:val="en-CA"/>
        </w:rPr>
      </w:pPr>
    </w:p>
    <w:p w14:paraId="5400747D" w14:textId="77777777" w:rsidR="00573B3E" w:rsidRDefault="00573B3E" w:rsidP="001F7DBA">
      <w:pPr>
        <w:spacing w:before="30" w:afterLines="150" w:after="360"/>
        <w:rPr>
          <w:rFonts w:cs="Arial"/>
          <w:b/>
          <w:bCs/>
          <w:lang w:val="en-CA"/>
        </w:rPr>
      </w:pPr>
      <w:r w:rsidRPr="007C62EB">
        <w:rPr>
          <w:rFonts w:cs="Arial"/>
          <w:b/>
          <w:bCs/>
          <w:lang w:val="en-CA"/>
        </w:rPr>
        <w:t>THE HEARING</w:t>
      </w:r>
      <w:r>
        <w:rPr>
          <w:rFonts w:cs="Arial"/>
          <w:b/>
          <w:bCs/>
          <w:lang w:val="en-CA"/>
        </w:rPr>
        <w:t>, ANALYSIS, AND FINDINGS</w:t>
      </w:r>
    </w:p>
    <w:p w14:paraId="3081BF65" w14:textId="11E00D0A" w:rsidR="00573B3E" w:rsidRDefault="00573B3E" w:rsidP="0045533B">
      <w:pPr>
        <w:numPr>
          <w:ilvl w:val="0"/>
          <w:numId w:val="16"/>
        </w:numPr>
        <w:spacing w:before="30" w:after="30"/>
        <w:ind w:left="0" w:firstLine="0"/>
        <w:rPr>
          <w:rFonts w:cs="Arial"/>
          <w:lang w:val="en-CA"/>
        </w:rPr>
      </w:pPr>
      <w:r w:rsidRPr="00C30D72">
        <w:rPr>
          <w:rFonts w:cs="Arial"/>
          <w:lang w:val="en-CA" w:eastAsia="en-CA"/>
        </w:rPr>
        <w:t xml:space="preserve">The </w:t>
      </w:r>
      <w:r>
        <w:rPr>
          <w:rFonts w:cs="Arial"/>
          <w:lang w:val="en-CA" w:eastAsia="en-CA"/>
        </w:rPr>
        <w:t xml:space="preserve">following </w:t>
      </w:r>
      <w:r w:rsidRPr="00C30D72">
        <w:rPr>
          <w:rFonts w:cs="Arial"/>
          <w:lang w:val="en-CA" w:eastAsia="en-CA"/>
        </w:rPr>
        <w:t xml:space="preserve">documentary evidence </w:t>
      </w:r>
      <w:r>
        <w:rPr>
          <w:rFonts w:cs="Arial"/>
          <w:lang w:val="en-CA" w:eastAsia="en-CA"/>
        </w:rPr>
        <w:t xml:space="preserve">was </w:t>
      </w:r>
      <w:r w:rsidRPr="00C30D72">
        <w:rPr>
          <w:rFonts w:cs="Arial"/>
          <w:lang w:val="en-CA" w:eastAsia="en-CA"/>
        </w:rPr>
        <w:t>filed, reviewed</w:t>
      </w:r>
      <w:r>
        <w:rPr>
          <w:rFonts w:cs="Arial"/>
          <w:lang w:val="en-CA" w:eastAsia="en-CA"/>
        </w:rPr>
        <w:t>,</w:t>
      </w:r>
      <w:r w:rsidRPr="00C30D72">
        <w:rPr>
          <w:rFonts w:cs="Arial"/>
          <w:lang w:val="en-CA" w:eastAsia="en-CA"/>
        </w:rPr>
        <w:t xml:space="preserve"> and considered for the purposes of </w:t>
      </w:r>
      <w:r>
        <w:rPr>
          <w:rFonts w:cs="Arial"/>
          <w:lang w:val="en-CA" w:eastAsia="en-CA"/>
        </w:rPr>
        <w:t>this Appeal:</w:t>
      </w:r>
    </w:p>
    <w:p w14:paraId="5B60EFA1" w14:textId="77777777" w:rsidR="0045533B" w:rsidRDefault="0045533B" w:rsidP="0045533B">
      <w:pPr>
        <w:spacing w:before="30" w:after="30"/>
        <w:rPr>
          <w:rFonts w:cs="Arial"/>
          <w:lang w:val="en-CA"/>
        </w:rPr>
      </w:pPr>
    </w:p>
    <w:p w14:paraId="784B7856" w14:textId="77777777" w:rsidR="00573B3E" w:rsidRDefault="00573B3E" w:rsidP="001F7DBA">
      <w:pPr>
        <w:pStyle w:val="ListParagraph"/>
        <w:spacing w:before="0" w:after="240"/>
        <w:ind w:left="720"/>
      </w:pPr>
      <w:r>
        <w:t xml:space="preserve">Exhibit 1 - </w:t>
      </w:r>
      <w:r w:rsidRPr="00C30D72">
        <w:t>Joint Document Book of the Parties;</w:t>
      </w:r>
    </w:p>
    <w:p w14:paraId="02546592" w14:textId="77777777" w:rsidR="00573B3E" w:rsidRPr="002A4A46" w:rsidRDefault="00573B3E" w:rsidP="001F7DBA">
      <w:pPr>
        <w:pStyle w:val="ListParagraph"/>
        <w:spacing w:before="0" w:after="240"/>
        <w:ind w:left="720"/>
        <w:rPr>
          <w:rFonts w:cs="Arial"/>
          <w:lang w:val="en-CA" w:eastAsia="en-CA"/>
        </w:rPr>
      </w:pPr>
      <w:r>
        <w:t>Exhibit 2 - Waste Management Plan for 280 Laurier East</w:t>
      </w:r>
      <w:r w:rsidRPr="002A4A46">
        <w:rPr>
          <w:rFonts w:cs="Arial"/>
          <w:lang w:val="en-CA" w:eastAsia="en-CA"/>
        </w:rPr>
        <w:t>;</w:t>
      </w:r>
    </w:p>
    <w:p w14:paraId="7AC93BEC" w14:textId="77777777" w:rsidR="00573B3E" w:rsidRPr="002A4A46" w:rsidRDefault="00573B3E" w:rsidP="001F7DBA">
      <w:pPr>
        <w:pStyle w:val="ListParagraph"/>
        <w:spacing w:before="0" w:after="240"/>
        <w:ind w:left="720"/>
        <w:rPr>
          <w:rFonts w:cs="Arial"/>
          <w:lang w:val="en-CA" w:eastAsia="en-CA"/>
        </w:rPr>
      </w:pPr>
      <w:r w:rsidRPr="002A4A46">
        <w:rPr>
          <w:rFonts w:cs="Arial"/>
          <w:lang w:val="en-CA" w:eastAsia="en-CA"/>
        </w:rPr>
        <w:t>Exhibit 3 - Additional Document Book of Dennis Jacobs;</w:t>
      </w:r>
    </w:p>
    <w:p w14:paraId="150CBB2F" w14:textId="72D1447F" w:rsidR="00573B3E" w:rsidRPr="002A4A46" w:rsidRDefault="00573B3E" w:rsidP="001F7DBA">
      <w:pPr>
        <w:pStyle w:val="ListParagraph"/>
        <w:spacing w:before="0" w:after="240"/>
        <w:ind w:left="720"/>
        <w:rPr>
          <w:rFonts w:cs="Arial"/>
          <w:lang w:val="en-CA" w:eastAsia="en-CA"/>
        </w:rPr>
      </w:pPr>
      <w:r w:rsidRPr="002A4A46">
        <w:rPr>
          <w:rFonts w:cs="Arial"/>
          <w:lang w:val="en-CA" w:eastAsia="en-CA"/>
        </w:rPr>
        <w:t xml:space="preserve">Exhibit 4 - </w:t>
      </w:r>
      <w:r w:rsidRPr="002A4A46">
        <w:rPr>
          <w:rFonts w:cs="Arial"/>
          <w:szCs w:val="13"/>
          <w:lang w:val="en-GB"/>
        </w:rPr>
        <w:t>Revised Site Plan dated Oct</w:t>
      </w:r>
      <w:r>
        <w:rPr>
          <w:rFonts w:cs="Arial"/>
          <w:szCs w:val="13"/>
          <w:lang w:val="en-GB"/>
        </w:rPr>
        <w:t>ober</w:t>
      </w:r>
      <w:r w:rsidRPr="002A4A46">
        <w:rPr>
          <w:rFonts w:cs="Arial"/>
          <w:szCs w:val="13"/>
          <w:lang w:val="en-GB"/>
        </w:rPr>
        <w:t xml:space="preserve"> 20, 2022.</w:t>
      </w:r>
      <w:r w:rsidR="00DC2324">
        <w:rPr>
          <w:rFonts w:cs="Arial"/>
          <w:szCs w:val="13"/>
          <w:lang w:val="en-GB"/>
        </w:rPr>
        <w:br/>
      </w:r>
    </w:p>
    <w:p w14:paraId="3E752BB5" w14:textId="43437C48" w:rsidR="00573B3E" w:rsidRDefault="00573B3E" w:rsidP="001F7DBA">
      <w:pPr>
        <w:spacing w:before="30" w:after="30"/>
        <w:rPr>
          <w:rFonts w:cs="Arial"/>
          <w:lang w:val="en-CA"/>
        </w:rPr>
      </w:pPr>
      <w:r>
        <w:rPr>
          <w:rFonts w:cs="Arial"/>
          <w:lang w:val="en-CA"/>
        </w:rPr>
        <w:t>The Tribunal also had the Municipal Record available to it as forwarded by the City, containing all the information and documentation which was before the Planning Committee and Council when the applications were received, considered, and decided.</w:t>
      </w:r>
      <w:r w:rsidR="001F7DBA">
        <w:rPr>
          <w:rFonts w:cs="Arial"/>
          <w:lang w:val="en-CA"/>
        </w:rPr>
        <w:br/>
      </w:r>
    </w:p>
    <w:p w14:paraId="301A9286" w14:textId="3CDB4125" w:rsidR="00573B3E" w:rsidRDefault="00573B3E" w:rsidP="001F7DBA">
      <w:pPr>
        <w:numPr>
          <w:ilvl w:val="0"/>
          <w:numId w:val="16"/>
        </w:numPr>
        <w:spacing w:before="30" w:after="30"/>
        <w:ind w:left="0" w:firstLine="0"/>
        <w:rPr>
          <w:rFonts w:cs="Arial"/>
          <w:lang w:val="en-CA"/>
        </w:rPr>
      </w:pPr>
      <w:r>
        <w:rPr>
          <w:rFonts w:cs="Arial"/>
          <w:lang w:val="en-CA" w:eastAsia="en-CA"/>
        </w:rPr>
        <w:t xml:space="preserve">The Applicant called Lisa Dalla Rosa for her expert opinion in land use planning as well as City Staff Planner, Jessica Button, under summons. Both were qualified by the Tribunal on consent to provide opinion evidence on land use planning matters in general and respecting the issues in this Appeal in particular.  The City called its own </w:t>
      </w:r>
      <w:r>
        <w:rPr>
          <w:rFonts w:cs="Arial"/>
          <w:lang w:val="en-CA" w:eastAsia="en-CA"/>
        </w:rPr>
        <w:lastRenderedPageBreak/>
        <w:t xml:space="preserve">expert witness, Dennis Jacobs, also as an expert in land use planning. Mr. Jacobs was also qualified by the Tribunal on consent to provide opinion evidence on land use planning matters in general and respecting the issues in this Appeal in particular.  </w:t>
      </w:r>
    </w:p>
    <w:p w14:paraId="425F0B1F" w14:textId="77777777" w:rsidR="001F7DBA" w:rsidRPr="00C30D72" w:rsidRDefault="001F7DBA" w:rsidP="001F7DBA">
      <w:pPr>
        <w:spacing w:before="30" w:after="30"/>
        <w:rPr>
          <w:rFonts w:cs="Arial"/>
          <w:lang w:val="en-CA"/>
        </w:rPr>
      </w:pPr>
    </w:p>
    <w:p w14:paraId="0673FB5F" w14:textId="533A8691" w:rsidR="00573B3E" w:rsidRDefault="00573B3E" w:rsidP="001F7DBA">
      <w:pPr>
        <w:numPr>
          <w:ilvl w:val="0"/>
          <w:numId w:val="16"/>
        </w:numPr>
        <w:spacing w:before="30" w:after="30"/>
        <w:ind w:left="0" w:firstLine="0"/>
        <w:rPr>
          <w:rFonts w:cs="Arial"/>
          <w:lang w:val="en-CA"/>
        </w:rPr>
      </w:pPr>
      <w:r>
        <w:rPr>
          <w:rFonts w:cs="Arial"/>
          <w:lang w:val="en-CA"/>
        </w:rPr>
        <w:t xml:space="preserve">No other persons requested participant or party status for the purposes of this Appeal. </w:t>
      </w:r>
    </w:p>
    <w:p w14:paraId="07494E82" w14:textId="77777777" w:rsidR="001F7DBA" w:rsidRDefault="001F7DBA" w:rsidP="001F7DBA">
      <w:pPr>
        <w:spacing w:before="30" w:after="30"/>
        <w:rPr>
          <w:rFonts w:cs="Arial"/>
          <w:lang w:val="en-CA"/>
        </w:rPr>
      </w:pPr>
    </w:p>
    <w:p w14:paraId="2A7F1313" w14:textId="22557EEF" w:rsidR="00573B3E" w:rsidRDefault="00573B3E" w:rsidP="001F7DBA">
      <w:pPr>
        <w:numPr>
          <w:ilvl w:val="0"/>
          <w:numId w:val="16"/>
        </w:numPr>
        <w:spacing w:before="30" w:after="30"/>
        <w:ind w:left="0" w:firstLine="0"/>
        <w:rPr>
          <w:rFonts w:cs="Arial"/>
          <w:lang w:val="en-CA"/>
        </w:rPr>
      </w:pPr>
      <w:r>
        <w:rPr>
          <w:rFonts w:cs="Arial"/>
          <w:lang w:val="en-CA"/>
        </w:rPr>
        <w:t>Significantly, the Parties are agreed that t</w:t>
      </w:r>
      <w:r w:rsidRPr="00F6128B">
        <w:rPr>
          <w:rFonts w:cs="Arial"/>
          <w:lang w:val="en-CA"/>
        </w:rPr>
        <w:t xml:space="preserve">here is no legislative requirement </w:t>
      </w:r>
      <w:r>
        <w:rPr>
          <w:rFonts w:cs="Arial"/>
          <w:lang w:val="en-CA"/>
        </w:rPr>
        <w:t xml:space="preserve">for </w:t>
      </w:r>
      <w:r w:rsidRPr="00F6128B">
        <w:rPr>
          <w:rFonts w:cs="Arial"/>
          <w:lang w:val="en-CA"/>
        </w:rPr>
        <w:t xml:space="preserve">the Waste Storage be </w:t>
      </w:r>
      <w:r>
        <w:rPr>
          <w:rFonts w:cs="Arial"/>
          <w:lang w:val="en-CA"/>
        </w:rPr>
        <w:t xml:space="preserve">limited to </w:t>
      </w:r>
      <w:r w:rsidRPr="00F6128B">
        <w:rPr>
          <w:rFonts w:cs="Arial"/>
          <w:lang w:val="en-CA"/>
        </w:rPr>
        <w:t xml:space="preserve">the </w:t>
      </w:r>
      <w:r>
        <w:rPr>
          <w:rFonts w:cs="Arial"/>
          <w:lang w:val="en-CA"/>
        </w:rPr>
        <w:t>p</w:t>
      </w:r>
      <w:r w:rsidRPr="00F6128B">
        <w:rPr>
          <w:rFonts w:cs="Arial"/>
          <w:lang w:val="en-CA"/>
        </w:rPr>
        <w:t xml:space="preserve">rincipal </w:t>
      </w:r>
      <w:r>
        <w:rPr>
          <w:rFonts w:cs="Arial"/>
          <w:lang w:val="en-CA"/>
        </w:rPr>
        <w:t>b</w:t>
      </w:r>
      <w:r w:rsidRPr="00F6128B">
        <w:rPr>
          <w:rFonts w:cs="Arial"/>
          <w:lang w:val="en-CA"/>
        </w:rPr>
        <w:t xml:space="preserve">uilding in this case. While </w:t>
      </w:r>
      <w:r>
        <w:rPr>
          <w:rFonts w:cs="Arial"/>
          <w:lang w:val="en-CA"/>
        </w:rPr>
        <w:t xml:space="preserve">s. 143 of the City’s ZBL 2008-250 Consolidation </w:t>
      </w:r>
      <w:r w:rsidRPr="00F6128B">
        <w:rPr>
          <w:rFonts w:cs="Arial"/>
          <w:lang w:val="en-CA"/>
        </w:rPr>
        <w:t xml:space="preserve">stipulates that buildings </w:t>
      </w:r>
      <w:r>
        <w:rPr>
          <w:rFonts w:cs="Arial"/>
          <w:lang w:val="en-CA"/>
        </w:rPr>
        <w:t xml:space="preserve">which contain between two to five units (being developments without a site plan requirement) are to </w:t>
      </w:r>
      <w:r w:rsidRPr="00F6128B">
        <w:rPr>
          <w:rFonts w:cs="Arial"/>
          <w:lang w:val="en-CA"/>
        </w:rPr>
        <w:t>have Waste Storage within the principal building, that is not the case here</w:t>
      </w:r>
      <w:r>
        <w:rPr>
          <w:rFonts w:cs="Arial"/>
          <w:lang w:val="en-CA"/>
        </w:rPr>
        <w:t xml:space="preserve"> as</w:t>
      </w:r>
      <w:r w:rsidRPr="00F6128B">
        <w:rPr>
          <w:rFonts w:cs="Arial"/>
          <w:lang w:val="en-CA"/>
        </w:rPr>
        <w:t xml:space="preserve"> the proposed development </w:t>
      </w:r>
      <w:r>
        <w:rPr>
          <w:rFonts w:cs="Arial"/>
          <w:lang w:val="en-CA"/>
        </w:rPr>
        <w:t>exceeds 5 units (with a total of 58 units)</w:t>
      </w:r>
      <w:r w:rsidRPr="00F6128B">
        <w:rPr>
          <w:rFonts w:cs="Arial"/>
          <w:lang w:val="en-CA"/>
        </w:rPr>
        <w:t>. Rather, it appears the catalyst for the Committee</w:t>
      </w:r>
      <w:r>
        <w:rPr>
          <w:rFonts w:cs="Arial"/>
          <w:lang w:val="en-CA"/>
        </w:rPr>
        <w:t>’</w:t>
      </w:r>
      <w:r w:rsidRPr="00F6128B">
        <w:rPr>
          <w:rFonts w:cs="Arial"/>
          <w:lang w:val="en-CA"/>
        </w:rPr>
        <w:t>s recommendation and Council</w:t>
      </w:r>
      <w:r>
        <w:rPr>
          <w:rFonts w:cs="Arial"/>
          <w:lang w:val="en-CA"/>
        </w:rPr>
        <w:t>’</w:t>
      </w:r>
      <w:r w:rsidRPr="00F6128B">
        <w:rPr>
          <w:rFonts w:cs="Arial"/>
          <w:lang w:val="en-CA"/>
        </w:rPr>
        <w:t xml:space="preserve">s motion stems from community concerns. </w:t>
      </w:r>
    </w:p>
    <w:p w14:paraId="44F36905" w14:textId="77777777" w:rsidR="001F7DBA" w:rsidRDefault="001F7DBA" w:rsidP="001F7DBA">
      <w:pPr>
        <w:spacing w:before="30" w:after="30"/>
        <w:rPr>
          <w:rFonts w:cs="Arial"/>
          <w:lang w:val="en-CA"/>
        </w:rPr>
      </w:pPr>
    </w:p>
    <w:p w14:paraId="6846809C" w14:textId="51021370" w:rsidR="0045533B" w:rsidRDefault="00573B3E" w:rsidP="0045533B">
      <w:pPr>
        <w:numPr>
          <w:ilvl w:val="0"/>
          <w:numId w:val="16"/>
        </w:numPr>
        <w:spacing w:before="30" w:after="30"/>
        <w:ind w:left="0" w:firstLine="0"/>
        <w:rPr>
          <w:rFonts w:cs="Arial"/>
          <w:lang w:val="en-CA"/>
        </w:rPr>
      </w:pPr>
      <w:r w:rsidRPr="00F6128B">
        <w:rPr>
          <w:rFonts w:cs="Arial"/>
          <w:lang w:val="en-CA"/>
        </w:rPr>
        <w:t xml:space="preserve">At the outset, </w:t>
      </w:r>
      <w:r>
        <w:rPr>
          <w:rFonts w:cs="Arial"/>
          <w:lang w:val="en-CA"/>
        </w:rPr>
        <w:t xml:space="preserve">Mr. </w:t>
      </w:r>
      <w:proofErr w:type="spellStart"/>
      <w:r>
        <w:rPr>
          <w:rFonts w:cs="Arial"/>
          <w:lang w:val="en-CA"/>
        </w:rPr>
        <w:t>Polowin</w:t>
      </w:r>
      <w:proofErr w:type="spellEnd"/>
      <w:r>
        <w:rPr>
          <w:rFonts w:cs="Arial"/>
          <w:lang w:val="en-CA"/>
        </w:rPr>
        <w:t xml:space="preserve">, </w:t>
      </w:r>
      <w:r w:rsidR="00DC2324">
        <w:rPr>
          <w:rFonts w:cs="Arial"/>
          <w:lang w:val="en-CA"/>
        </w:rPr>
        <w:t>C</w:t>
      </w:r>
      <w:r>
        <w:rPr>
          <w:rFonts w:cs="Arial"/>
          <w:lang w:val="en-CA"/>
        </w:rPr>
        <w:t xml:space="preserve">ounsel for the Appellant, and Mr. Marc, </w:t>
      </w:r>
      <w:r w:rsidR="00DC2324">
        <w:rPr>
          <w:rFonts w:cs="Arial"/>
          <w:lang w:val="en-CA"/>
        </w:rPr>
        <w:t>C</w:t>
      </w:r>
      <w:r>
        <w:rPr>
          <w:rFonts w:cs="Arial"/>
          <w:lang w:val="en-CA"/>
        </w:rPr>
        <w:t xml:space="preserve">ounsel for the City, </w:t>
      </w:r>
      <w:r w:rsidRPr="00F6128B">
        <w:rPr>
          <w:rFonts w:cs="Arial"/>
          <w:lang w:val="en-CA"/>
        </w:rPr>
        <w:t xml:space="preserve">agreed that garbage collection and disposal at the Subject Property has historically been problematic with concerns having been raised by </w:t>
      </w:r>
      <w:r>
        <w:rPr>
          <w:rFonts w:cs="Arial"/>
          <w:lang w:val="en-CA"/>
        </w:rPr>
        <w:t xml:space="preserve">members of </w:t>
      </w:r>
      <w:r w:rsidRPr="00F6128B">
        <w:rPr>
          <w:rFonts w:cs="Arial"/>
          <w:lang w:val="en-CA"/>
        </w:rPr>
        <w:t xml:space="preserve">the community. </w:t>
      </w:r>
      <w:r>
        <w:rPr>
          <w:rFonts w:cs="Arial"/>
          <w:lang w:val="en-CA"/>
        </w:rPr>
        <w:t>However, t</w:t>
      </w:r>
      <w:r w:rsidRPr="00F6128B">
        <w:rPr>
          <w:rFonts w:cs="Arial"/>
          <w:lang w:val="en-CA"/>
        </w:rPr>
        <w:t>he Applicant is of the view tha</w:t>
      </w:r>
      <w:r>
        <w:rPr>
          <w:rFonts w:cs="Arial"/>
          <w:lang w:val="en-CA"/>
        </w:rPr>
        <w:t>t f</w:t>
      </w:r>
      <w:r w:rsidRPr="00F6128B">
        <w:rPr>
          <w:rFonts w:cs="Arial"/>
          <w:lang w:val="en-CA"/>
        </w:rPr>
        <w:t>ully enclosed Waste Storage is responsive to public concern</w:t>
      </w:r>
      <w:r>
        <w:rPr>
          <w:rFonts w:cs="Arial"/>
          <w:lang w:val="en-CA"/>
        </w:rPr>
        <w:t>s and conforms to the necessary legislative scheme</w:t>
      </w:r>
      <w:r w:rsidRPr="00F6128B">
        <w:rPr>
          <w:rFonts w:cs="Arial"/>
          <w:lang w:val="en-CA"/>
        </w:rPr>
        <w:t xml:space="preserve">, while </w:t>
      </w:r>
      <w:r>
        <w:rPr>
          <w:rFonts w:cs="Arial"/>
          <w:lang w:val="en-CA"/>
        </w:rPr>
        <w:t xml:space="preserve">the </w:t>
      </w:r>
      <w:r w:rsidRPr="00F6128B">
        <w:rPr>
          <w:rFonts w:cs="Arial"/>
          <w:lang w:val="en-CA"/>
        </w:rPr>
        <w:t>City</w:t>
      </w:r>
      <w:r>
        <w:rPr>
          <w:rFonts w:cs="Arial"/>
          <w:lang w:val="en-CA"/>
        </w:rPr>
        <w:t xml:space="preserve"> d</w:t>
      </w:r>
      <w:r w:rsidRPr="00F6128B">
        <w:rPr>
          <w:rFonts w:cs="Arial"/>
          <w:lang w:val="en-CA"/>
        </w:rPr>
        <w:t>isagree</w:t>
      </w:r>
      <w:r>
        <w:rPr>
          <w:rFonts w:cs="Arial"/>
          <w:lang w:val="en-CA"/>
        </w:rPr>
        <w:t>s. Indeed, as reflected in the Ward Councillor’s comments within the Staff Report to the Planning Committee and Council, it was the high volume of calls related to garbage complaints, the impact on City resources and the importance of implementing mitigation measures at the planning level which were cited in support of moving the Waste Storage into the principal building. At the Hearing before this Tribunal, however, no evidence was led on these factors by the City. Instead, o</w:t>
      </w:r>
      <w:r w:rsidRPr="004D28A1">
        <w:rPr>
          <w:rFonts w:cs="Arial"/>
          <w:lang w:val="en-CA"/>
        </w:rPr>
        <w:t xml:space="preserve">ver the course of the </w:t>
      </w:r>
      <w:r>
        <w:rPr>
          <w:rFonts w:cs="Arial"/>
          <w:lang w:val="en-CA"/>
        </w:rPr>
        <w:t>H</w:t>
      </w:r>
      <w:r w:rsidRPr="004D28A1">
        <w:rPr>
          <w:rFonts w:cs="Arial"/>
          <w:lang w:val="en-CA"/>
        </w:rPr>
        <w:t>earing, four</w:t>
      </w:r>
      <w:r w:rsidRPr="004D28A1">
        <w:rPr>
          <w:rFonts w:cs="Arial"/>
          <w:b/>
          <w:bCs/>
          <w:lang w:val="en-CA"/>
        </w:rPr>
        <w:t xml:space="preserve"> </w:t>
      </w:r>
      <w:r w:rsidRPr="004D28A1">
        <w:rPr>
          <w:rFonts w:cs="Arial"/>
          <w:lang w:val="en-CA"/>
        </w:rPr>
        <w:t>key themes emerged</w:t>
      </w:r>
      <w:r>
        <w:rPr>
          <w:rFonts w:cs="Arial"/>
          <w:lang w:val="en-CA"/>
        </w:rPr>
        <w:t xml:space="preserve"> around which the balance of this Decision is organized; those four themes are</w:t>
      </w:r>
      <w:r w:rsidRPr="004D28A1">
        <w:rPr>
          <w:rFonts w:cs="Arial"/>
          <w:lang w:val="en-CA"/>
        </w:rPr>
        <w:t>: (</w:t>
      </w:r>
      <w:proofErr w:type="spellStart"/>
      <w:r w:rsidRPr="004D28A1">
        <w:rPr>
          <w:rFonts w:cs="Arial"/>
          <w:lang w:val="en-CA"/>
        </w:rPr>
        <w:t>i</w:t>
      </w:r>
      <w:proofErr w:type="spellEnd"/>
      <w:r w:rsidRPr="004D28A1">
        <w:rPr>
          <w:rFonts w:cs="Arial"/>
          <w:lang w:val="en-CA"/>
        </w:rPr>
        <w:t xml:space="preserve">) access; (ii) loss of </w:t>
      </w:r>
      <w:r>
        <w:rPr>
          <w:rFonts w:cs="Arial"/>
          <w:lang w:val="en-CA"/>
        </w:rPr>
        <w:t xml:space="preserve">units </w:t>
      </w:r>
      <w:r w:rsidRPr="004D28A1">
        <w:rPr>
          <w:rFonts w:cs="Arial"/>
          <w:lang w:val="en-CA"/>
        </w:rPr>
        <w:t xml:space="preserve">and/or </w:t>
      </w:r>
      <w:r>
        <w:rPr>
          <w:rFonts w:cs="Arial"/>
          <w:lang w:val="en-CA"/>
        </w:rPr>
        <w:lastRenderedPageBreak/>
        <w:t xml:space="preserve">substitution of </w:t>
      </w:r>
      <w:r w:rsidRPr="004D28A1">
        <w:rPr>
          <w:rFonts w:cs="Arial"/>
          <w:lang w:val="en-CA"/>
        </w:rPr>
        <w:t>suboptimal units, (iii) greenspace/visual impact and (iv) noise.</w:t>
      </w:r>
      <w:r w:rsidR="00DC2324">
        <w:rPr>
          <w:rFonts w:cs="Arial"/>
          <w:lang w:val="en-CA"/>
        </w:rPr>
        <w:br/>
      </w:r>
    </w:p>
    <w:p w14:paraId="7085CD51" w14:textId="58229416" w:rsidR="0045533B" w:rsidRDefault="00573B3E" w:rsidP="0045533B">
      <w:pPr>
        <w:spacing w:before="30" w:after="30"/>
        <w:rPr>
          <w:rFonts w:cs="Arial"/>
          <w:lang w:val="en-CA"/>
        </w:rPr>
      </w:pPr>
      <w:r w:rsidRPr="0045533B">
        <w:rPr>
          <w:rFonts w:cs="Arial"/>
          <w:b/>
          <w:bCs/>
          <w:lang w:val="en-CA"/>
        </w:rPr>
        <w:t>Overview of The Two Waste Storage Options:</w:t>
      </w:r>
      <w:r w:rsidR="0045533B">
        <w:rPr>
          <w:rFonts w:cs="Arial"/>
          <w:b/>
          <w:bCs/>
          <w:lang w:val="en-CA"/>
        </w:rPr>
        <w:br/>
      </w:r>
    </w:p>
    <w:p w14:paraId="7B452CF6" w14:textId="27DACBA2" w:rsidR="0045533B" w:rsidRDefault="00573B3E" w:rsidP="0045533B">
      <w:pPr>
        <w:numPr>
          <w:ilvl w:val="0"/>
          <w:numId w:val="16"/>
        </w:numPr>
        <w:spacing w:before="30" w:after="30"/>
        <w:ind w:left="0" w:firstLine="0"/>
        <w:rPr>
          <w:rFonts w:cs="Arial"/>
          <w:lang w:val="en-CA"/>
        </w:rPr>
      </w:pPr>
      <w:r w:rsidRPr="0045533B">
        <w:rPr>
          <w:rFonts w:cs="Arial"/>
          <w:lang w:val="en-CA"/>
        </w:rPr>
        <w:t xml:space="preserve">Ms. </w:t>
      </w:r>
      <w:r w:rsidRPr="0045533B">
        <w:rPr>
          <w:rFonts w:cs="Arial"/>
          <w:lang w:val="en-CA" w:eastAsia="en-CA"/>
        </w:rPr>
        <w:t xml:space="preserve">Dalla Rosa provided evidence on the location of the current Waste Storage area as well as the two possible options in issue. Currently, the Waste Storage is located outdoors behind a fence along the eastern periphery of the building and is unenclosed. </w:t>
      </w:r>
    </w:p>
    <w:p w14:paraId="0FC2DFD8" w14:textId="77777777" w:rsidR="0045533B" w:rsidRDefault="0045533B" w:rsidP="0045533B">
      <w:pPr>
        <w:spacing w:before="30" w:after="30"/>
        <w:rPr>
          <w:rFonts w:cs="Arial"/>
          <w:lang w:val="en-CA"/>
        </w:rPr>
      </w:pPr>
    </w:p>
    <w:p w14:paraId="28999657" w14:textId="27293F0E" w:rsidR="0045533B" w:rsidRDefault="00573B3E" w:rsidP="0045533B">
      <w:pPr>
        <w:numPr>
          <w:ilvl w:val="0"/>
          <w:numId w:val="16"/>
        </w:numPr>
        <w:spacing w:before="30" w:after="30"/>
        <w:ind w:left="0" w:firstLine="0"/>
        <w:rPr>
          <w:rFonts w:cs="Arial"/>
          <w:lang w:val="en-CA"/>
        </w:rPr>
      </w:pPr>
      <w:r w:rsidRPr="0045533B">
        <w:rPr>
          <w:rFonts w:cs="Arial"/>
          <w:lang w:val="en-CA" w:eastAsia="en-CA"/>
        </w:rPr>
        <w:t>In describing the Applicant’s proposal, which for ease of reference shall be referred to as the “External Enclosed Option”, Ms. Dalla Rosa stated that the Waste Storage would be within a fully enclosed accessory building in the rear yard with service access for collection to be provided from Sweetland Avenue. Resident access from both the existing building and the new extension would occur outdoors, from the internal courtyard. Ms. Dalla Rosa testified that the External Enclosed Option would be equipped with self-closing roll-up doors facing towards Sweetland Avenue allowing efficient access to roll out the garbage bins to the street for garbage pick-up by the City. It would also be equipped with power, lights, ventilation, key fob access and a security camera system for monitoring. Additionally, as reflected in the Waste Management Plan (Exhibit 2) there would be fencing to ensure privacy as well as control and security respecting amenity space. This proposal would have 24 outdoor bicycle-parking spaces in the rear yard adjacent to the external Waste Storage structure, with additional indoor bicycle parking in the basement of the principal building.</w:t>
      </w:r>
    </w:p>
    <w:p w14:paraId="7464BF72" w14:textId="77777777" w:rsidR="0045533B" w:rsidRDefault="0045533B" w:rsidP="0045533B">
      <w:pPr>
        <w:spacing w:before="30" w:after="30"/>
        <w:rPr>
          <w:rFonts w:cs="Arial"/>
          <w:lang w:val="en-CA"/>
        </w:rPr>
      </w:pPr>
    </w:p>
    <w:p w14:paraId="6BE42FFE" w14:textId="2C120B80" w:rsidR="0045533B" w:rsidRDefault="00573B3E" w:rsidP="0045533B">
      <w:pPr>
        <w:numPr>
          <w:ilvl w:val="0"/>
          <w:numId w:val="16"/>
        </w:numPr>
        <w:spacing w:before="30" w:after="30"/>
        <w:ind w:left="0" w:firstLine="0"/>
        <w:rPr>
          <w:rFonts w:cs="Arial"/>
          <w:lang w:val="en-CA"/>
        </w:rPr>
      </w:pPr>
      <w:r w:rsidRPr="0045533B">
        <w:rPr>
          <w:rFonts w:cs="Arial"/>
          <w:lang w:val="en-CA"/>
        </w:rPr>
        <w:t>The Condition imposed by Council and which is the subject of this Appeal, requires that the Waste Storage be moved and located within the proposed building extension. For ease of reference this Waste Storage option shall be referred to as the “Internal Option”. Ms. Dalla Rosa stated that, in the case of the Internal Option, the</w:t>
      </w:r>
      <w:r w:rsidRPr="0045533B">
        <w:rPr>
          <w:rFonts w:cs="Arial"/>
          <w:strike/>
          <w:lang w:val="en-CA"/>
        </w:rPr>
        <w:t xml:space="preserve"> </w:t>
      </w:r>
      <w:r w:rsidRPr="0045533B">
        <w:rPr>
          <w:rFonts w:cs="Arial"/>
          <w:lang w:val="en-CA"/>
        </w:rPr>
        <w:t xml:space="preserve">external enclosed accessory structure would remain, but would be converted to an </w:t>
      </w:r>
      <w:r w:rsidRPr="0045533B">
        <w:rPr>
          <w:rFonts w:cs="Arial"/>
          <w:lang w:val="en-CA"/>
        </w:rPr>
        <w:lastRenderedPageBreak/>
        <w:t>indoor bicycle-parking area. The 24 additional outdoor bicycle-parking spaces would remain in both proposals. However, with the Internal Option, reconfiguration of various other aspects of the new proposed building would be required.  These are described below.</w:t>
      </w:r>
    </w:p>
    <w:p w14:paraId="4B4FFA73" w14:textId="77777777" w:rsidR="0045533B" w:rsidRDefault="0045533B" w:rsidP="0045533B">
      <w:pPr>
        <w:spacing w:before="30" w:after="30"/>
        <w:rPr>
          <w:rFonts w:cs="Arial"/>
          <w:lang w:val="en-CA"/>
        </w:rPr>
      </w:pPr>
    </w:p>
    <w:p w14:paraId="096564EB" w14:textId="11DD3064" w:rsidR="0045533B" w:rsidRDefault="00573B3E" w:rsidP="0045533B">
      <w:pPr>
        <w:numPr>
          <w:ilvl w:val="0"/>
          <w:numId w:val="16"/>
        </w:numPr>
        <w:spacing w:before="30" w:after="30"/>
        <w:ind w:left="0" w:firstLine="0"/>
        <w:rPr>
          <w:rFonts w:cs="Arial"/>
          <w:lang w:val="en-CA"/>
        </w:rPr>
      </w:pPr>
      <w:r w:rsidRPr="0045533B">
        <w:rPr>
          <w:rFonts w:cs="Arial"/>
          <w:lang w:val="en-CA"/>
        </w:rPr>
        <w:t>First, due to the grading of the building, an internal Waste Storage area would not be at street level and would be on the second level. The second level location would require the introduction of a lift to facilitate the movement of garbage containers from the Waste Storage facility to ground level and then to the curb at Sweetland Avenue for garbage collection pick-up by the City.</w:t>
      </w:r>
    </w:p>
    <w:p w14:paraId="6D961576" w14:textId="77777777" w:rsidR="0045533B" w:rsidRDefault="0045533B" w:rsidP="0045533B">
      <w:pPr>
        <w:spacing w:before="30" w:after="30"/>
        <w:rPr>
          <w:rFonts w:cs="Arial"/>
          <w:lang w:val="en-CA"/>
        </w:rPr>
      </w:pPr>
    </w:p>
    <w:p w14:paraId="62D794BF" w14:textId="03725C8D" w:rsidR="0045533B" w:rsidRDefault="00573B3E" w:rsidP="0045533B">
      <w:pPr>
        <w:numPr>
          <w:ilvl w:val="0"/>
          <w:numId w:val="16"/>
        </w:numPr>
        <w:spacing w:before="30" w:after="30"/>
        <w:ind w:left="0" w:firstLine="0"/>
        <w:rPr>
          <w:rFonts w:cs="Arial"/>
          <w:lang w:val="en-CA"/>
        </w:rPr>
      </w:pPr>
      <w:r w:rsidRPr="0045533B">
        <w:rPr>
          <w:rFonts w:cs="Arial"/>
          <w:lang w:val="en-CA"/>
        </w:rPr>
        <w:t>Second, Ms. Dalla Rosa stated that a reconfiguration of the floor plans would be required to ensure a sufficient turning radius for the garbage containers in the vestibule leading to the Waste Storage room, which would in turn result in a reduction in the size of two of the barrier-free units in the addition proposed.</w:t>
      </w:r>
    </w:p>
    <w:p w14:paraId="555535AF" w14:textId="77777777" w:rsidR="0045533B" w:rsidRDefault="0045533B" w:rsidP="0045533B">
      <w:pPr>
        <w:spacing w:before="30" w:after="30"/>
        <w:rPr>
          <w:rFonts w:cs="Arial"/>
          <w:lang w:val="en-CA"/>
        </w:rPr>
      </w:pPr>
    </w:p>
    <w:p w14:paraId="36DA54EF" w14:textId="7BE1C515" w:rsidR="0045533B" w:rsidRDefault="00573B3E" w:rsidP="0045533B">
      <w:pPr>
        <w:numPr>
          <w:ilvl w:val="0"/>
          <w:numId w:val="16"/>
        </w:numPr>
        <w:spacing w:before="30" w:after="30"/>
        <w:ind w:left="0" w:firstLine="0"/>
        <w:rPr>
          <w:rFonts w:cs="Arial"/>
          <w:lang w:val="en-CA"/>
        </w:rPr>
      </w:pPr>
      <w:r w:rsidRPr="0045533B">
        <w:rPr>
          <w:rFonts w:cs="Arial"/>
          <w:lang w:val="en-CA"/>
        </w:rPr>
        <w:t xml:space="preserve">Third, the reconfiguration of the floor plans necessitated by the Internal Option would result in either the loss of one unit altogether, or the relocation of that unit to the basement, which would result in a “sub-optimal unit”. The Parties’ opposing arguments on the implications of these two proposed options follows under the four emerging themes aforementioned. </w:t>
      </w:r>
    </w:p>
    <w:p w14:paraId="1F52A167" w14:textId="77777777" w:rsidR="0045533B" w:rsidRDefault="0045533B" w:rsidP="0045533B">
      <w:pPr>
        <w:spacing w:before="30" w:after="30"/>
        <w:rPr>
          <w:rFonts w:cs="Arial"/>
          <w:lang w:val="en-CA"/>
        </w:rPr>
      </w:pPr>
    </w:p>
    <w:p w14:paraId="5A39F10F" w14:textId="4006C01D" w:rsidR="0045533B" w:rsidRPr="0045533B" w:rsidRDefault="00573B3E" w:rsidP="0045533B">
      <w:pPr>
        <w:spacing w:before="30" w:after="30"/>
        <w:rPr>
          <w:rFonts w:cs="Arial"/>
          <w:lang w:val="en-CA"/>
        </w:rPr>
      </w:pPr>
      <w:r w:rsidRPr="0045533B">
        <w:rPr>
          <w:rFonts w:cs="Arial"/>
          <w:b/>
          <w:bCs/>
          <w:lang w:val="en-CA"/>
        </w:rPr>
        <w:t>Access:</w:t>
      </w:r>
    </w:p>
    <w:p w14:paraId="5E04EE40" w14:textId="77777777" w:rsidR="0045533B" w:rsidRDefault="0045533B" w:rsidP="0045533B">
      <w:pPr>
        <w:spacing w:before="30" w:after="30"/>
        <w:rPr>
          <w:rFonts w:cs="Arial"/>
          <w:lang w:val="en-CA"/>
        </w:rPr>
      </w:pPr>
    </w:p>
    <w:p w14:paraId="6228A37E" w14:textId="4C14F9CE" w:rsidR="0045533B" w:rsidRPr="0045533B" w:rsidRDefault="00573B3E" w:rsidP="0045533B">
      <w:pPr>
        <w:numPr>
          <w:ilvl w:val="0"/>
          <w:numId w:val="16"/>
        </w:numPr>
        <w:spacing w:before="30" w:after="30"/>
        <w:ind w:left="0" w:firstLine="0"/>
        <w:rPr>
          <w:rFonts w:cs="Arial"/>
          <w:lang w:val="en-CA"/>
        </w:rPr>
      </w:pPr>
      <w:r w:rsidRPr="0045533B">
        <w:rPr>
          <w:rFonts w:cs="Arial"/>
          <w:lang w:val="en-CA"/>
        </w:rPr>
        <w:t xml:space="preserve">The City submits that there is a Provincial interest in the accessibility of persons with disabilities to all facilities to which the </w:t>
      </w:r>
      <w:r w:rsidRPr="0045533B">
        <w:rPr>
          <w:rFonts w:cs="Arial"/>
          <w:i/>
          <w:iCs/>
          <w:lang w:val="en-CA"/>
        </w:rPr>
        <w:t>Planning Act</w:t>
      </w:r>
      <w:r w:rsidRPr="0045533B">
        <w:rPr>
          <w:rFonts w:cs="Arial"/>
          <w:lang w:val="en-CA"/>
        </w:rPr>
        <w:t>, R.S.O. 1990, c. P.13, s. 2(h.1) (“</w:t>
      </w:r>
      <w:r w:rsidRPr="0045533B">
        <w:rPr>
          <w:rFonts w:cs="Arial"/>
          <w:i/>
          <w:iCs/>
          <w:lang w:val="en-CA"/>
        </w:rPr>
        <w:t>Act</w:t>
      </w:r>
      <w:r w:rsidRPr="0045533B">
        <w:rPr>
          <w:rFonts w:cs="Arial"/>
          <w:lang w:val="en-CA"/>
        </w:rPr>
        <w:t xml:space="preserve">”) applies, including Waste Storage, particularly given the Provincial Interest in the minimization of waste set out under s. 2(g) of the </w:t>
      </w:r>
      <w:r w:rsidRPr="0045533B">
        <w:rPr>
          <w:rFonts w:cs="Arial"/>
          <w:i/>
          <w:iCs/>
          <w:lang w:val="en-CA"/>
        </w:rPr>
        <w:t>Act</w:t>
      </w:r>
      <w:r w:rsidRPr="0045533B">
        <w:rPr>
          <w:rFonts w:cs="Arial"/>
          <w:lang w:val="en-CA"/>
        </w:rPr>
        <w:t xml:space="preserve">. In support of its position, the City relies on the evidence of Mr. Jacobs who opined that persons with disabilities will have </w:t>
      </w:r>
      <w:r w:rsidRPr="0045533B">
        <w:rPr>
          <w:rFonts w:cs="Arial"/>
          <w:lang w:val="en-CA"/>
        </w:rPr>
        <w:lastRenderedPageBreak/>
        <w:t xml:space="preserve">little to no access to the External Enclosed Option in bad weather, for instance on days when it has snowed. On cross-examination, Ms. Dalla Rosa agreed that in </w:t>
      </w:r>
      <w:r w:rsidRPr="0045533B">
        <w:rPr>
          <w:rFonts w:cs="Arial"/>
        </w:rPr>
        <w:t xml:space="preserve">bad weather it was possible that the External Enclosed Option might not be as easily accessible by wheelchair until fallen snow was cleared. </w:t>
      </w:r>
    </w:p>
    <w:p w14:paraId="5BC0364A" w14:textId="77777777" w:rsidR="0045533B" w:rsidRDefault="0045533B" w:rsidP="0045533B">
      <w:pPr>
        <w:spacing w:before="30" w:after="30"/>
        <w:rPr>
          <w:rFonts w:cs="Arial"/>
          <w:lang w:val="en-CA"/>
        </w:rPr>
      </w:pPr>
    </w:p>
    <w:p w14:paraId="6064810A" w14:textId="0AB7447D" w:rsidR="0045533B" w:rsidRDefault="00573B3E" w:rsidP="0045533B">
      <w:pPr>
        <w:numPr>
          <w:ilvl w:val="0"/>
          <w:numId w:val="16"/>
        </w:numPr>
        <w:spacing w:before="30" w:after="30"/>
        <w:ind w:left="0" w:firstLine="0"/>
        <w:rPr>
          <w:rFonts w:cs="Arial"/>
          <w:lang w:val="en-CA"/>
        </w:rPr>
      </w:pPr>
      <w:r w:rsidRPr="0045533B">
        <w:rPr>
          <w:rFonts w:cs="Arial"/>
          <w:lang w:val="en-CA"/>
        </w:rPr>
        <w:t xml:space="preserve">The Tribunal accepts that inclement weather poses uncomfortable and/or more difficult access issues for all residents when Waste Storage bins are located outdoors, perhaps even more so for persons with disabilities. The Internal Option presents less exposure to the elements overall for all residents of each of the two buildings and, in fact, may very well be more convenient for the purposes of garbage disposal. However, the Tribunal finds there was insufficient evidence to establish that weather alone would restrict access completely to the External Enclosed Option for the Waste Storage such as to raise legitimate concern under s. 2(h.1) of the </w:t>
      </w:r>
      <w:r w:rsidRPr="0045533B">
        <w:rPr>
          <w:rFonts w:cs="Arial"/>
          <w:i/>
          <w:iCs/>
          <w:lang w:val="en-CA"/>
        </w:rPr>
        <w:t>Act</w:t>
      </w:r>
      <w:r w:rsidRPr="0045533B">
        <w:rPr>
          <w:rFonts w:cs="Arial"/>
          <w:lang w:val="en-CA"/>
        </w:rPr>
        <w:t xml:space="preserve">. </w:t>
      </w:r>
    </w:p>
    <w:p w14:paraId="33CB1972" w14:textId="77777777" w:rsidR="0045533B" w:rsidRDefault="0045533B" w:rsidP="0045533B">
      <w:pPr>
        <w:spacing w:before="30" w:after="30"/>
        <w:rPr>
          <w:rFonts w:cs="Arial"/>
          <w:lang w:val="en-CA"/>
        </w:rPr>
      </w:pPr>
    </w:p>
    <w:p w14:paraId="09C22019" w14:textId="4E109B57" w:rsidR="0045533B" w:rsidRPr="0045533B" w:rsidRDefault="00573B3E" w:rsidP="0045533B">
      <w:pPr>
        <w:numPr>
          <w:ilvl w:val="0"/>
          <w:numId w:val="16"/>
        </w:numPr>
        <w:spacing w:before="30" w:after="30"/>
        <w:ind w:left="0" w:firstLine="0"/>
        <w:rPr>
          <w:rFonts w:cs="Arial"/>
          <w:lang w:val="en-CA"/>
        </w:rPr>
      </w:pPr>
      <w:r w:rsidRPr="0045533B">
        <w:rPr>
          <w:rFonts w:cs="Arial"/>
          <w:lang w:val="en-CA"/>
        </w:rPr>
        <w:t xml:space="preserve">Mr. </w:t>
      </w:r>
      <w:proofErr w:type="spellStart"/>
      <w:r w:rsidRPr="0045533B">
        <w:rPr>
          <w:rFonts w:cs="Arial"/>
          <w:lang w:val="en-CA"/>
        </w:rPr>
        <w:t>Polowin</w:t>
      </w:r>
      <w:proofErr w:type="spellEnd"/>
      <w:r w:rsidRPr="0045533B">
        <w:rPr>
          <w:rFonts w:cs="Arial"/>
          <w:lang w:val="en-CA"/>
        </w:rPr>
        <w:t xml:space="preserve"> argues that the City’s submission is based on assumptions not substantiated in evidence, that during snowy weather, the pathways leading to the External Enclosed Option for the Waste Storage would not be adequately maintained to ensure access by building residents. He points out that, as is the case with any pathway during snowfalls in Canada, it is to be expected that there may be some reasonable temporary delays in pathway clearing. However, this does not lead to the inference that the particular pathway (in this case to the External Enclosed Option) would be restricted entirely or for prolonged periods of time such that waste could not be appropriately disposed of by residents. Mr. </w:t>
      </w:r>
      <w:proofErr w:type="spellStart"/>
      <w:r w:rsidRPr="0045533B">
        <w:rPr>
          <w:rFonts w:cs="Arial"/>
          <w:lang w:val="en-CA"/>
        </w:rPr>
        <w:t>Polowin</w:t>
      </w:r>
      <w:proofErr w:type="spellEnd"/>
      <w:r w:rsidRPr="0045533B">
        <w:rPr>
          <w:rFonts w:cs="Arial"/>
          <w:lang w:val="en-CA"/>
        </w:rPr>
        <w:t xml:space="preserve"> submits that, to accept the proposition that an outdoor Waste Storage is contrary to s.</w:t>
      </w:r>
      <w:r w:rsidR="00941803">
        <w:rPr>
          <w:rFonts w:cs="Arial"/>
          <w:lang w:val="en-CA"/>
        </w:rPr>
        <w:t xml:space="preserve"> </w:t>
      </w:r>
      <w:r w:rsidRPr="0045533B">
        <w:rPr>
          <w:rFonts w:cs="Arial"/>
          <w:lang w:val="en-CA"/>
        </w:rPr>
        <w:t xml:space="preserve">2(h.1) of the </w:t>
      </w:r>
      <w:r w:rsidRPr="0045533B">
        <w:rPr>
          <w:rFonts w:cs="Arial"/>
          <w:i/>
          <w:iCs/>
          <w:lang w:val="en-CA"/>
        </w:rPr>
        <w:t>Act</w:t>
      </w:r>
      <w:r w:rsidRPr="0045533B">
        <w:rPr>
          <w:rFonts w:cs="Arial"/>
          <w:lang w:val="en-CA"/>
        </w:rPr>
        <w:t xml:space="preserve"> due to the possibility that inclement weather may limit access by persons with disabilities, would be to impugn every other residential building with an outdoor Waste Storage area. The Tribunal agrees.</w:t>
      </w:r>
      <w:r w:rsidRPr="0045533B">
        <w:rPr>
          <w:rFonts w:cs="Arial"/>
          <w:strike/>
          <w:lang w:val="en-CA"/>
        </w:rPr>
        <w:t xml:space="preserve"> </w:t>
      </w:r>
    </w:p>
    <w:p w14:paraId="3DD61551" w14:textId="77777777" w:rsidR="0045533B" w:rsidRDefault="0045533B" w:rsidP="0045533B">
      <w:pPr>
        <w:spacing w:before="30" w:after="30"/>
        <w:rPr>
          <w:rFonts w:cs="Arial"/>
          <w:lang w:val="en-CA"/>
        </w:rPr>
      </w:pPr>
    </w:p>
    <w:p w14:paraId="6C0C376E" w14:textId="2BB76329" w:rsidR="0045533B" w:rsidRDefault="00573B3E" w:rsidP="0045533B">
      <w:pPr>
        <w:numPr>
          <w:ilvl w:val="0"/>
          <w:numId w:val="16"/>
        </w:numPr>
        <w:spacing w:before="30" w:after="30"/>
        <w:ind w:left="0" w:firstLine="0"/>
        <w:rPr>
          <w:rFonts w:cs="Arial"/>
          <w:lang w:val="en-CA"/>
        </w:rPr>
      </w:pPr>
      <w:r w:rsidRPr="0045533B">
        <w:rPr>
          <w:rFonts w:cs="Arial"/>
          <w:lang w:val="en-CA"/>
        </w:rPr>
        <w:lastRenderedPageBreak/>
        <w:t xml:space="preserve">Mr. </w:t>
      </w:r>
      <w:proofErr w:type="spellStart"/>
      <w:r w:rsidRPr="0045533B">
        <w:rPr>
          <w:rFonts w:cs="Arial"/>
          <w:lang w:val="en-CA"/>
        </w:rPr>
        <w:t>Polowin</w:t>
      </w:r>
      <w:proofErr w:type="spellEnd"/>
      <w:r w:rsidRPr="0045533B">
        <w:rPr>
          <w:rFonts w:cs="Arial"/>
          <w:lang w:val="en-CA"/>
        </w:rPr>
        <w:t xml:space="preserve"> submits that the Provincial interest in accessibility for persons with disabilities would favour the External Enclosed Option because, as Ms. Dalla Rosa testified, the Internal Option would require the introduction of a lift in order to facilitate the movement of the garbage bins outdoors for servicing by the City. To ensure a sufficient turning radius in the vestibule leading to the Waste Storage room in the Internal Option, a reduction in the size of two of the barrier-free units would be required. The Tribunal accepts Mr. </w:t>
      </w:r>
      <w:proofErr w:type="spellStart"/>
      <w:r w:rsidRPr="0045533B">
        <w:rPr>
          <w:rFonts w:cs="Arial"/>
          <w:lang w:val="en-CA"/>
        </w:rPr>
        <w:t>Polowin’s</w:t>
      </w:r>
      <w:proofErr w:type="spellEnd"/>
      <w:r w:rsidRPr="0045533B">
        <w:rPr>
          <w:rFonts w:cs="Arial"/>
          <w:lang w:val="en-CA"/>
        </w:rPr>
        <w:t xml:space="preserve"> submission that, in the balancing of interests under s. 2(h.1), the interest in having access to adequately sized barrier free units for persons with disabilities, outweighs the interest in ensuring immediate access to an External Waste Storage facility for persons with disabilities during periods of inclement or snowy weather. </w:t>
      </w:r>
    </w:p>
    <w:p w14:paraId="3563DA76" w14:textId="77777777" w:rsidR="0045533B" w:rsidRDefault="0045533B" w:rsidP="0045533B">
      <w:pPr>
        <w:spacing w:before="30" w:after="30"/>
        <w:rPr>
          <w:rFonts w:cs="Arial"/>
          <w:lang w:val="en-CA"/>
        </w:rPr>
      </w:pPr>
    </w:p>
    <w:p w14:paraId="6784313F" w14:textId="5562346C" w:rsidR="0045533B" w:rsidRDefault="00573B3E" w:rsidP="0045533B">
      <w:pPr>
        <w:numPr>
          <w:ilvl w:val="0"/>
          <w:numId w:val="16"/>
        </w:numPr>
        <w:spacing w:before="30" w:after="30"/>
        <w:ind w:left="0" w:firstLine="0"/>
        <w:rPr>
          <w:rFonts w:cs="Arial"/>
          <w:lang w:val="en-CA"/>
        </w:rPr>
      </w:pPr>
      <w:r w:rsidRPr="0045533B">
        <w:rPr>
          <w:rFonts w:cs="Arial"/>
          <w:lang w:val="en-CA"/>
        </w:rPr>
        <w:t xml:space="preserve">A further basis for concern respecting the Condition, was raised by Ms. Dalla Rosa’s evidence that the introduction of the lift would necessitate an increase in construction, operation, and maintenance costs. These costs would in turn result in increased rental prices which would work against the overarching Provincial policies and plans centered around increasing affordable housing. Costs, which ultimately roll over to residents of a rental building, should be kept down where there are reasonable ways to do so, such as in this instance, by locating the Waste Storage in the External Enclosed Option. </w:t>
      </w:r>
    </w:p>
    <w:p w14:paraId="3381FAB6" w14:textId="77777777" w:rsidR="0045533B" w:rsidRDefault="0045533B" w:rsidP="0045533B">
      <w:pPr>
        <w:spacing w:before="30" w:after="30"/>
        <w:rPr>
          <w:rFonts w:cs="Arial"/>
          <w:lang w:val="en-CA"/>
        </w:rPr>
      </w:pPr>
    </w:p>
    <w:p w14:paraId="00BB94C9" w14:textId="374794D9" w:rsidR="0045533B" w:rsidRDefault="00573B3E" w:rsidP="003E1CCA">
      <w:pPr>
        <w:numPr>
          <w:ilvl w:val="0"/>
          <w:numId w:val="16"/>
        </w:numPr>
        <w:spacing w:before="30" w:after="30"/>
        <w:ind w:left="0" w:firstLine="0"/>
        <w:rPr>
          <w:rFonts w:cs="Arial"/>
          <w:lang w:val="en-CA"/>
        </w:rPr>
      </w:pPr>
      <w:r w:rsidRPr="0045533B">
        <w:rPr>
          <w:rFonts w:cs="Arial"/>
          <w:lang w:val="en-CA"/>
        </w:rPr>
        <w:t>An argument raised by counsel for the City, suggests that with less convenient access to an external enclosed Waste Storage building, residents are less likely to follow protocol and properly dispose of their waste. It was the opinion of Mr. Jacobs</w:t>
      </w:r>
      <w:r w:rsidRPr="0045533B">
        <w:rPr>
          <w:rFonts w:cs="Arial"/>
          <w:strike/>
          <w:lang w:val="en-CA"/>
        </w:rPr>
        <w:t xml:space="preserve"> </w:t>
      </w:r>
      <w:r w:rsidRPr="0045533B">
        <w:rPr>
          <w:rFonts w:cs="Arial"/>
          <w:lang w:val="en-CA"/>
        </w:rPr>
        <w:t xml:space="preserve">that a circuitous route to the Waste Storage building may cause residents to dispose of garbage in other, non-conforming ways. However, the Tribunal agrees with Mr. </w:t>
      </w:r>
      <w:proofErr w:type="spellStart"/>
      <w:r w:rsidRPr="0045533B">
        <w:rPr>
          <w:rFonts w:cs="Arial"/>
          <w:lang w:val="en-CA"/>
        </w:rPr>
        <w:t>Polowin’s</w:t>
      </w:r>
      <w:proofErr w:type="spellEnd"/>
      <w:r w:rsidRPr="0045533B">
        <w:rPr>
          <w:rFonts w:cs="Arial"/>
          <w:lang w:val="en-CA"/>
        </w:rPr>
        <w:t xml:space="preserve"> submission that this is conjecture and speculation with no evidentiary basis.  The Tribunal further agrees, as stated by Ms. Button in her evidence, that it’s reasonable to conclude that internalizing Waste Storage to the inside courtyard of the </w:t>
      </w:r>
      <w:r w:rsidRPr="0045533B">
        <w:rPr>
          <w:rFonts w:cs="Arial"/>
          <w:lang w:val="en-CA"/>
        </w:rPr>
        <w:lastRenderedPageBreak/>
        <w:t xml:space="preserve">residential building incentivizes resident accountability to dispose of their waste appropriately so as not to litter their own amenity space. </w:t>
      </w:r>
    </w:p>
    <w:p w14:paraId="50261AA7" w14:textId="77777777" w:rsidR="0045533B" w:rsidRDefault="0045533B" w:rsidP="0045533B">
      <w:pPr>
        <w:spacing w:before="30" w:after="30"/>
        <w:rPr>
          <w:rFonts w:cs="Arial"/>
          <w:lang w:val="en-CA"/>
        </w:rPr>
      </w:pPr>
    </w:p>
    <w:p w14:paraId="129E1678" w14:textId="55D0BB28" w:rsidR="0045533B" w:rsidRDefault="00573B3E" w:rsidP="0045533B">
      <w:pPr>
        <w:spacing w:before="30" w:after="30"/>
        <w:rPr>
          <w:rFonts w:cs="Arial"/>
          <w:lang w:val="en-CA"/>
        </w:rPr>
      </w:pPr>
      <w:r w:rsidRPr="0045533B">
        <w:rPr>
          <w:rFonts w:cs="Arial"/>
          <w:b/>
          <w:bCs/>
          <w:lang w:val="en-CA"/>
        </w:rPr>
        <w:t xml:space="preserve">Loss of a Unit or Suboptimal Units: </w:t>
      </w:r>
      <w:r w:rsidR="0045533B">
        <w:rPr>
          <w:rFonts w:cs="Arial"/>
          <w:b/>
          <w:bCs/>
          <w:lang w:val="en-CA"/>
        </w:rPr>
        <w:br/>
      </w:r>
    </w:p>
    <w:p w14:paraId="391B9EAE" w14:textId="73A35AFD" w:rsidR="0045533B" w:rsidRDefault="00573B3E" w:rsidP="0045533B">
      <w:pPr>
        <w:numPr>
          <w:ilvl w:val="0"/>
          <w:numId w:val="16"/>
        </w:numPr>
        <w:spacing w:before="30" w:after="30"/>
        <w:ind w:left="0" w:firstLine="0"/>
        <w:rPr>
          <w:rFonts w:cs="Arial"/>
          <w:lang w:val="en-CA"/>
        </w:rPr>
      </w:pPr>
      <w:r w:rsidRPr="0045533B">
        <w:rPr>
          <w:rFonts w:cs="Arial"/>
          <w:lang w:val="en-CA"/>
        </w:rPr>
        <w:t>Ms. Dalla Rosa testified that the reconfiguration of floor plans to accommodate the Internal Option for Waste Storage would result in either the loss of one residential unit, or its relocation as a sub-optimal unit in the basement. The Applicant submits that this result is contrary to policies of the PPS and the City’s OP which are intended to promote intensification and development, while the Condition prioritizes internal Waste Storage over the number of viable residential units. In response, Mr. Marc argues that intensification goals are not compromised by the simple fact that regardless of where the Waste Storage is located, the same level of intensification is achieved. In support of this position, he relies on the evidence of Ms. Dalla Rosa who agreed on cross-examination that the relocation of one of the units to the basement to accommodate the Internal Option, would not change the total number of 58 units in the two buildings</w:t>
      </w:r>
      <w:r w:rsidR="00A074BA" w:rsidRPr="0045533B">
        <w:rPr>
          <w:rFonts w:cs="Arial"/>
          <w:lang w:val="en-CA"/>
        </w:rPr>
        <w:t>.</w:t>
      </w:r>
    </w:p>
    <w:p w14:paraId="5CE69DAF" w14:textId="77777777" w:rsidR="0045533B" w:rsidRDefault="0045533B" w:rsidP="0045533B">
      <w:pPr>
        <w:spacing w:before="30" w:after="30"/>
        <w:rPr>
          <w:rFonts w:cs="Arial"/>
          <w:lang w:val="en-CA"/>
        </w:rPr>
      </w:pPr>
    </w:p>
    <w:p w14:paraId="2CB42A0A" w14:textId="16BD80BA" w:rsidR="0045533B" w:rsidRDefault="00573B3E" w:rsidP="0045533B">
      <w:pPr>
        <w:numPr>
          <w:ilvl w:val="0"/>
          <w:numId w:val="16"/>
        </w:numPr>
        <w:spacing w:before="30" w:after="30"/>
        <w:ind w:left="0" w:firstLine="0"/>
        <w:rPr>
          <w:rFonts w:cs="Arial"/>
          <w:lang w:val="en-CA"/>
        </w:rPr>
      </w:pPr>
      <w:r w:rsidRPr="0045533B">
        <w:rPr>
          <w:rFonts w:cs="Arial"/>
          <w:lang w:val="en-CA"/>
        </w:rPr>
        <w:t xml:space="preserve">While it had been contemplated during the Applicant’s planning process that the loss of one unit may be necessary, the Tribunal accepts that the Applicant has successfully formulated a way in which the total number of units would not be compromised to accommodate the Internal Option for Waste Storage. However, the result of relocating one unit to the basement presents other challenges that must be weighed and considered in the balancing of interests and determination of what constitutes good land-use planning in this matter. </w:t>
      </w:r>
    </w:p>
    <w:p w14:paraId="7F0010CB" w14:textId="77777777" w:rsidR="0045533B" w:rsidRDefault="0045533B" w:rsidP="0045533B">
      <w:pPr>
        <w:spacing w:before="30" w:after="30"/>
        <w:rPr>
          <w:rFonts w:cs="Arial"/>
          <w:lang w:val="en-CA"/>
        </w:rPr>
      </w:pPr>
    </w:p>
    <w:p w14:paraId="1571FC8A" w14:textId="2BDDAC7E" w:rsidR="0045533B" w:rsidRDefault="00573B3E" w:rsidP="0045533B">
      <w:pPr>
        <w:numPr>
          <w:ilvl w:val="0"/>
          <w:numId w:val="16"/>
        </w:numPr>
        <w:spacing w:before="30" w:after="30"/>
        <w:ind w:left="0" w:firstLine="0"/>
        <w:rPr>
          <w:rFonts w:cs="Arial"/>
          <w:lang w:val="en-CA"/>
        </w:rPr>
      </w:pPr>
      <w:r w:rsidRPr="0045533B">
        <w:rPr>
          <w:rFonts w:cs="Arial"/>
          <w:lang w:val="en-CA"/>
        </w:rPr>
        <w:t xml:space="preserve">The Tribunal is mindful of the fact that it was the uncontested evidence of Ms. Dalla Rosa that the relocated unit in the basement would be less desirable to tenants. It would be a forced unit converted from the basement bicycle parking space, resulting in a lone unit on the basement level, smaller in size than the rest of the units, and with less </w:t>
      </w:r>
      <w:r w:rsidRPr="0045533B">
        <w:rPr>
          <w:rFonts w:cs="Arial"/>
          <w:lang w:val="en-CA"/>
        </w:rPr>
        <w:lastRenderedPageBreak/>
        <w:t>access to natural light due to the significantly reduced basement window size that only just meets the minimum allowable standards. The Tribunal accepts that this is not a “like-for-like” comparable when weighing the impact of the Internal Option for Waste Storage on the number of units and that, ultimately, it impacts the development’s ability to contribute to the needs of the population and enhance accessibility by directly impacting the size and form of residential units.</w:t>
      </w:r>
    </w:p>
    <w:p w14:paraId="722F167E" w14:textId="77777777" w:rsidR="0045533B" w:rsidRDefault="0045533B" w:rsidP="0045533B">
      <w:pPr>
        <w:spacing w:before="30" w:after="30"/>
        <w:rPr>
          <w:rFonts w:cs="Arial"/>
          <w:lang w:val="en-CA"/>
        </w:rPr>
      </w:pPr>
    </w:p>
    <w:p w14:paraId="69EC5DF7" w14:textId="2BCF43C0" w:rsidR="0045533B" w:rsidRPr="0045533B" w:rsidRDefault="00573B3E" w:rsidP="0045533B">
      <w:pPr>
        <w:spacing w:before="30" w:after="30"/>
        <w:rPr>
          <w:rFonts w:cs="Arial"/>
          <w:lang w:val="en-CA"/>
        </w:rPr>
      </w:pPr>
      <w:r w:rsidRPr="0045533B">
        <w:rPr>
          <w:rFonts w:cs="Arial"/>
          <w:b/>
          <w:bCs/>
          <w:lang w:val="en-CA"/>
        </w:rPr>
        <w:t>Greenspace/Visual Impact:</w:t>
      </w:r>
    </w:p>
    <w:p w14:paraId="02864C79" w14:textId="77777777" w:rsidR="0045533B" w:rsidRDefault="0045533B" w:rsidP="0045533B">
      <w:pPr>
        <w:spacing w:before="30" w:after="30"/>
        <w:rPr>
          <w:rFonts w:cs="Arial"/>
          <w:lang w:val="en-CA"/>
        </w:rPr>
      </w:pPr>
    </w:p>
    <w:p w14:paraId="67FDB0CB" w14:textId="0A743D3B" w:rsidR="0045533B" w:rsidRDefault="00573B3E" w:rsidP="0045533B">
      <w:pPr>
        <w:numPr>
          <w:ilvl w:val="0"/>
          <w:numId w:val="16"/>
        </w:numPr>
        <w:spacing w:before="30" w:after="30"/>
        <w:ind w:left="0" w:firstLine="0"/>
        <w:rPr>
          <w:rFonts w:cs="Arial"/>
          <w:lang w:val="en-CA"/>
        </w:rPr>
      </w:pPr>
      <w:r w:rsidRPr="0045533B">
        <w:rPr>
          <w:rFonts w:cs="Arial"/>
          <w:lang w:val="en-CA"/>
        </w:rPr>
        <w:t xml:space="preserve">The City relied on the evidence of Mr. Jacobs who stated that because the Subject Property is a corner lot, it is much more exposed from multiple street views. Mr. Jacobs stated that even though the External Enclosed Option is proposed to be in the rear yard of the property, it is effectively located near the street and much more visible than would be the case in the rear yard of a non-corner lot. While agreeing that the plans and accessory structure would be located in the same place and could look exactly the same in either of the two Waste Storage options, Mr. Jacobs stated that the door to the accessory structure would not need to be as large if it were being used for bicycle storage. On this basis, it is submitted by Mr. Marc that the visual impact on the streetscape would be more subtle with the Internal Option for the Waste Storage.  </w:t>
      </w:r>
    </w:p>
    <w:p w14:paraId="285DBFF9" w14:textId="77777777" w:rsidR="0045533B" w:rsidRDefault="0045533B" w:rsidP="0045533B">
      <w:pPr>
        <w:spacing w:before="30" w:after="30"/>
        <w:rPr>
          <w:rFonts w:cs="Arial"/>
          <w:lang w:val="en-CA"/>
        </w:rPr>
      </w:pPr>
    </w:p>
    <w:p w14:paraId="76330768" w14:textId="1EB01DFD" w:rsidR="0045533B" w:rsidRDefault="00573B3E" w:rsidP="0045533B">
      <w:pPr>
        <w:numPr>
          <w:ilvl w:val="0"/>
          <w:numId w:val="16"/>
        </w:numPr>
        <w:spacing w:before="30" w:after="30"/>
        <w:ind w:left="0" w:firstLine="0"/>
        <w:rPr>
          <w:rFonts w:cs="Arial"/>
          <w:lang w:val="en-CA"/>
        </w:rPr>
      </w:pPr>
      <w:r w:rsidRPr="0045533B">
        <w:rPr>
          <w:rFonts w:cs="Arial"/>
          <w:lang w:val="en-CA"/>
        </w:rPr>
        <w:t xml:space="preserve">The Tribunal accepts, as did Mr. Jacobs on cross-examination, that any change in the design of the accessory structure to accommodate bike rather than waste storage, is speculative, and that the design aspects of the accessory structure, inclusive of garage door, were approved by Council. In any event and as discussed further below, the Tribunal finds that the design of the accessory structure is in line with the relevant policies and plans respecting visual impact and streetscapes.  Accordingly, the issue as to whether the door should be larger or smaller, is moot. </w:t>
      </w:r>
    </w:p>
    <w:p w14:paraId="657B3A77" w14:textId="77777777" w:rsidR="0045533B" w:rsidRDefault="0045533B" w:rsidP="0045533B">
      <w:pPr>
        <w:spacing w:before="30" w:after="30"/>
        <w:rPr>
          <w:rFonts w:cs="Arial"/>
          <w:lang w:val="en-CA"/>
        </w:rPr>
      </w:pPr>
    </w:p>
    <w:p w14:paraId="7F8D0280" w14:textId="5FA5EA6D" w:rsidR="0045533B" w:rsidRDefault="00573B3E" w:rsidP="0045533B">
      <w:pPr>
        <w:numPr>
          <w:ilvl w:val="0"/>
          <w:numId w:val="16"/>
        </w:numPr>
        <w:spacing w:before="30" w:after="30"/>
        <w:ind w:left="0" w:firstLine="0"/>
        <w:rPr>
          <w:rFonts w:cs="Arial"/>
          <w:lang w:val="en-CA"/>
        </w:rPr>
      </w:pPr>
      <w:r w:rsidRPr="0045533B">
        <w:rPr>
          <w:rFonts w:cs="Arial"/>
          <w:lang w:val="en-CA"/>
        </w:rPr>
        <w:lastRenderedPageBreak/>
        <w:t xml:space="preserve">A further concern surrounding visual impact concerns the amount of greenspace and hard surface, versus soft landscaping that would be possible with each of the two options. Ms. Dalla Rosa testified that in the case of the External Enclosed Option, as the garbage bins would be rolled directly out from the garage doors of the accessory structure fronting Sweetland Avenue, there is a requirement for increased hard surface in that area for the bins to roll on. Accordingly, some greenspace would be lost to accommodate the hard surface. The Tribunal finds the amount of lost greenspace to be minimal, especially when compared to the Internal Option, in which the garbage bins nevertheless must be rolled out to the same location fronting Sweetland Avenue on garbage pick-up day, but over a greater distance. In the opinion of Ms. Dalla Rosa, the amount of hard surface required, leading from the Internal Option within the principal building to the Street is greater than would be required from the External Enclosed Option.  In the result, the area available for soft landscaping would be reduced. The Tribunal accepts Ms. Dalla Rosa’s evidence, and agrees with Mr. </w:t>
      </w:r>
      <w:proofErr w:type="spellStart"/>
      <w:r w:rsidRPr="0045533B">
        <w:rPr>
          <w:rFonts w:cs="Arial"/>
          <w:lang w:val="en-CA"/>
        </w:rPr>
        <w:t>Polowin’s</w:t>
      </w:r>
      <w:proofErr w:type="spellEnd"/>
      <w:r w:rsidRPr="0045533B">
        <w:rPr>
          <w:rFonts w:cs="Arial"/>
          <w:lang w:val="en-CA"/>
        </w:rPr>
        <w:t xml:space="preserve"> submission in this regard, while noting that with approval of the External Enclosed Option, soft landscaping will be addressed and finalized at the site plan stage.</w:t>
      </w:r>
    </w:p>
    <w:p w14:paraId="7B1F303C" w14:textId="77777777" w:rsidR="0045533B" w:rsidRDefault="0045533B" w:rsidP="0045533B">
      <w:pPr>
        <w:spacing w:before="30" w:after="30"/>
        <w:rPr>
          <w:rFonts w:cs="Arial"/>
          <w:lang w:val="en-CA"/>
        </w:rPr>
      </w:pPr>
    </w:p>
    <w:p w14:paraId="2710C250" w14:textId="48FB4AC2" w:rsidR="0045533B" w:rsidRDefault="00573B3E" w:rsidP="0045533B">
      <w:pPr>
        <w:numPr>
          <w:ilvl w:val="0"/>
          <w:numId w:val="16"/>
        </w:numPr>
        <w:spacing w:before="30" w:after="30"/>
        <w:ind w:left="0" w:firstLine="0"/>
        <w:rPr>
          <w:rFonts w:cs="Arial"/>
          <w:lang w:val="en-CA"/>
        </w:rPr>
      </w:pPr>
      <w:r w:rsidRPr="0045533B">
        <w:rPr>
          <w:rFonts w:cs="Arial"/>
          <w:lang w:val="en-CA"/>
        </w:rPr>
        <w:t>The City also raised concerns regarding the Urban Design Guidelines (“UDG”) and the goal of minimizing the visibility of garbage from the street. Mr. Jacobs opined that s. 6.1 of the UDG requires the integration and screening of service elements, which he interpreted as requiring Waste Storage to be internalized by default. He opined that internalizing the Waste Storage also furthers policy 3 under s. 4.6.5 of the OP, which speaks to minimizing conflict between vehicles and pedestrians, and improving the attractiveness of the public realm by internalizing all servicing and loading areas, which in his view, includes Waste Storage. This concern was raised during cross-examination of Ms. Dalla Rosa, when Mr. Marc questioned whether waste would be visible from the street when the doors of the External Waste Facility were opened, contrary to the UDG.</w:t>
      </w:r>
    </w:p>
    <w:p w14:paraId="6B6FCA31" w14:textId="77777777" w:rsidR="0045533B" w:rsidRDefault="0045533B" w:rsidP="0045533B">
      <w:pPr>
        <w:spacing w:before="30" w:after="30"/>
        <w:rPr>
          <w:rFonts w:cs="Arial"/>
          <w:lang w:val="en-CA"/>
        </w:rPr>
      </w:pPr>
    </w:p>
    <w:p w14:paraId="21048ED8" w14:textId="46E8C05F" w:rsidR="0045533B" w:rsidRDefault="00573B3E" w:rsidP="0045533B">
      <w:pPr>
        <w:numPr>
          <w:ilvl w:val="0"/>
          <w:numId w:val="16"/>
        </w:numPr>
        <w:spacing w:before="30" w:after="30"/>
        <w:ind w:left="0" w:firstLine="0"/>
        <w:rPr>
          <w:rFonts w:cs="Arial"/>
          <w:lang w:val="en-CA"/>
        </w:rPr>
      </w:pPr>
      <w:r w:rsidRPr="0045533B">
        <w:rPr>
          <w:rFonts w:cs="Arial"/>
          <w:lang w:val="en-CA"/>
        </w:rPr>
        <w:t xml:space="preserve">In response, Ms. Dalla Rosa pointed out, and the Tribunal accepts, that the garage doors fronting Sweetland Avenue are not intended to be used by residents </w:t>
      </w:r>
      <w:r w:rsidRPr="0045533B">
        <w:rPr>
          <w:rFonts w:cs="Arial"/>
          <w:lang w:val="en-CA"/>
        </w:rPr>
        <w:lastRenderedPageBreak/>
        <w:t xml:space="preserve">disposing of their garbage. Rather, residents would have key-fob access through an alternate door located internally to the courtyard and not visible from the street.  The garage doors facing Sweetland Avenue would therefore only be opened on garbage collection day in order to move the collection bins out to the curb and subsequently return them to the External Waste Storage. Additionally, Mr. Jacobs agreed on cross-examination that the City garbage pickup would be from the same location at the curb of Sweetland Avenue regardless of where the Waste Storage is situated and that it was not possible at the Subject Property to internalize servicing and loading. The exposure of internal waste to street views would therefore be the same as with the Internal </w:t>
      </w:r>
      <w:proofErr w:type="gramStart"/>
      <w:r w:rsidRPr="0045533B">
        <w:rPr>
          <w:rFonts w:cs="Arial"/>
          <w:lang w:val="en-CA"/>
        </w:rPr>
        <w:t>Option, since</w:t>
      </w:r>
      <w:proofErr w:type="gramEnd"/>
      <w:r w:rsidRPr="0045533B">
        <w:rPr>
          <w:rFonts w:cs="Arial"/>
          <w:lang w:val="en-CA"/>
        </w:rPr>
        <w:t xml:space="preserve"> both options require garbage to be placed out at Sweetland Avenue for collection by the City. </w:t>
      </w:r>
    </w:p>
    <w:p w14:paraId="6A28D66C" w14:textId="77777777" w:rsidR="0045533B" w:rsidRDefault="0045533B" w:rsidP="0045533B">
      <w:pPr>
        <w:spacing w:before="30" w:after="30"/>
        <w:rPr>
          <w:rFonts w:cs="Arial"/>
          <w:lang w:val="en-CA"/>
        </w:rPr>
      </w:pPr>
    </w:p>
    <w:p w14:paraId="30E02011" w14:textId="213AE7E5" w:rsidR="0045533B" w:rsidRDefault="00573B3E" w:rsidP="0045533B">
      <w:pPr>
        <w:numPr>
          <w:ilvl w:val="0"/>
          <w:numId w:val="16"/>
        </w:numPr>
        <w:spacing w:before="30" w:after="30"/>
        <w:ind w:left="0" w:firstLine="0"/>
        <w:rPr>
          <w:rFonts w:cs="Arial"/>
          <w:lang w:val="en-CA"/>
        </w:rPr>
      </w:pPr>
      <w:r w:rsidRPr="0045533B">
        <w:rPr>
          <w:rFonts w:cs="Arial"/>
          <w:lang w:val="en-CA"/>
        </w:rPr>
        <w:t xml:space="preserve">The final concern raised respecting greenspace and visual impact regards the buffering between the External Enclosed Option for Waste Storage and the neighbouring heritage property on Sweetland Avenue. Currently, there is a hedge between the proposed External Enclosed Option for Waste Storage and the neighbouring property. Mr. Jacobs stated that in Ms. Button’s planning report she relied on the existing hedge as an additional landscaping buffer with the abutting residential property. However, Mr. Jacobs stated that the hedge is actually located on the neighbouring property and cannot be relied upon through site plan approval to continue in place. Mr. Jacobs is of the view that as the hedge is not a reliable buffer, the External Enclosed Option for Waste Storage does not comply with the policy direction under 4.7.6 (122) of the SP regarding the enhancement of the proposal including accessory structure. </w:t>
      </w:r>
    </w:p>
    <w:p w14:paraId="6BDF0D1D" w14:textId="77777777" w:rsidR="0045533B" w:rsidRDefault="0045533B" w:rsidP="0045533B">
      <w:pPr>
        <w:spacing w:before="30" w:after="30"/>
        <w:rPr>
          <w:rFonts w:cs="Arial"/>
          <w:lang w:val="en-CA"/>
        </w:rPr>
      </w:pPr>
    </w:p>
    <w:p w14:paraId="489F2D8A" w14:textId="2C266D4C" w:rsidR="0045533B" w:rsidRDefault="00573B3E" w:rsidP="0045533B">
      <w:pPr>
        <w:numPr>
          <w:ilvl w:val="0"/>
          <w:numId w:val="16"/>
        </w:numPr>
        <w:spacing w:before="30" w:after="30"/>
        <w:ind w:left="0" w:firstLine="0"/>
        <w:rPr>
          <w:rFonts w:cs="Arial"/>
          <w:lang w:val="en-CA"/>
        </w:rPr>
      </w:pPr>
      <w:r w:rsidRPr="0045533B">
        <w:rPr>
          <w:rFonts w:cs="Arial"/>
          <w:lang w:val="en-CA"/>
        </w:rPr>
        <w:t xml:space="preserve">The Tribunal agrees that the hedge, being located on and under the control of the owner of a neighbouring property, cannot be relied upon to be continued in place as a buffer. However, the Tribunal also notes that the accessory structure itself, has already been approved by Council and will be located in the same place regardless of whether it will house bicycles or waste. Additionally, whether Waste Storage is located </w:t>
      </w:r>
      <w:r w:rsidRPr="0045533B">
        <w:rPr>
          <w:rFonts w:cs="Arial"/>
          <w:lang w:val="en-CA"/>
        </w:rPr>
        <w:lastRenderedPageBreak/>
        <w:t xml:space="preserve">in the Internal Option or the External Enclosed Option, the waste would still have to be rolled out onto the same spot on Sweetland Avenue on garbage collection days. If the concern over an unreliable buffer is to be taken as a legitimate concern to the visual impact of the structure and the presence of waste on the streetscape on garbage collection days, the same concern would exist as well with the Internal Option. Put differently, the accessory structure would remain situated in the same location with the same design as a structure for bicycles, and the waste itself would still be visible in the same location on Sweetland Avenue on garbage pick up days with the Internal Option. The City seems to accept that an unreliable hedge buffer would not pose an issue in the latter circumstance, and so the Tribunal accepts it is not sufficient reason to weigh against the accessory structure housing waste rather than bicycles. </w:t>
      </w:r>
    </w:p>
    <w:p w14:paraId="593BD732" w14:textId="77777777" w:rsidR="0045533B" w:rsidRDefault="0045533B" w:rsidP="0045533B">
      <w:pPr>
        <w:spacing w:before="30" w:after="30"/>
        <w:rPr>
          <w:rFonts w:cs="Arial"/>
          <w:lang w:val="en-CA"/>
        </w:rPr>
      </w:pPr>
    </w:p>
    <w:p w14:paraId="531A1F0F" w14:textId="67BB8A27" w:rsidR="0045533B" w:rsidRPr="0045533B" w:rsidRDefault="00573B3E" w:rsidP="0045533B">
      <w:pPr>
        <w:spacing w:before="30" w:after="30"/>
        <w:rPr>
          <w:rFonts w:cs="Arial"/>
          <w:lang w:val="en-CA"/>
        </w:rPr>
      </w:pPr>
      <w:r w:rsidRPr="0045533B">
        <w:rPr>
          <w:rFonts w:cs="Arial"/>
          <w:b/>
          <w:bCs/>
          <w:lang w:val="en-CA"/>
        </w:rPr>
        <w:t>Noise:</w:t>
      </w:r>
    </w:p>
    <w:p w14:paraId="20AFF713" w14:textId="77777777" w:rsidR="0045533B" w:rsidRDefault="0045533B" w:rsidP="0045533B">
      <w:pPr>
        <w:spacing w:before="30" w:after="30"/>
        <w:rPr>
          <w:rFonts w:cs="Arial"/>
          <w:lang w:val="en-CA"/>
        </w:rPr>
      </w:pPr>
    </w:p>
    <w:p w14:paraId="5406E311" w14:textId="2741D825" w:rsidR="0045533B" w:rsidRDefault="00573B3E" w:rsidP="0045533B">
      <w:pPr>
        <w:numPr>
          <w:ilvl w:val="0"/>
          <w:numId w:val="16"/>
        </w:numPr>
        <w:spacing w:before="30" w:after="30"/>
        <w:ind w:left="0" w:firstLine="0"/>
        <w:rPr>
          <w:rFonts w:cs="Arial"/>
          <w:lang w:val="en-CA"/>
        </w:rPr>
      </w:pPr>
      <w:r w:rsidRPr="0045533B">
        <w:rPr>
          <w:rFonts w:cs="Arial"/>
          <w:lang w:val="en-CA"/>
        </w:rPr>
        <w:t xml:space="preserve">The Tribunal was referred to paragraph 120 under s. </w:t>
      </w:r>
      <w:r w:rsidRPr="0045533B">
        <w:rPr>
          <w:rFonts w:cs="Arial"/>
        </w:rPr>
        <w:t xml:space="preserve">4.7.6 of the City’s SP, which aims to minimize a development’s intrusion on the sunlight, air and other such aspects enjoyed by existing adjacent properties. </w:t>
      </w:r>
      <w:r w:rsidRPr="0045533B">
        <w:rPr>
          <w:rFonts w:cs="Arial"/>
          <w:lang w:val="en-CA"/>
        </w:rPr>
        <w:t>When considering the two options for Waste Storage, Mr. Jacobs testified that the External Enclosed Option for the waste management facility would involve larger equipment that would require the crossing and use of the sidewalk which could result in more noise, particularly with such things as the rolling out and stacking of bins. Because of the activity associated with its use as Waste Storage, Mr. Jacobs opined that the Exterior Enclosed Option would have a greater negative impact on adjacent properties than would be posed by the same accessory structure used for bicycle storage.</w:t>
      </w:r>
    </w:p>
    <w:p w14:paraId="240DDC88" w14:textId="77777777" w:rsidR="0045533B" w:rsidRDefault="0045533B" w:rsidP="0045533B">
      <w:pPr>
        <w:spacing w:before="30" w:after="30"/>
        <w:rPr>
          <w:rFonts w:cs="Arial"/>
          <w:lang w:val="en-CA"/>
        </w:rPr>
      </w:pPr>
    </w:p>
    <w:p w14:paraId="563A67E3" w14:textId="35E093F2" w:rsidR="0045533B" w:rsidRDefault="00573B3E" w:rsidP="0045533B">
      <w:pPr>
        <w:numPr>
          <w:ilvl w:val="0"/>
          <w:numId w:val="16"/>
        </w:numPr>
        <w:spacing w:before="30" w:after="30"/>
        <w:ind w:left="0" w:firstLine="0"/>
        <w:rPr>
          <w:rFonts w:cs="Arial"/>
          <w:lang w:val="en-CA"/>
        </w:rPr>
      </w:pPr>
      <w:r w:rsidRPr="0045533B">
        <w:rPr>
          <w:rFonts w:cs="Arial"/>
          <w:lang w:val="en-CA"/>
        </w:rPr>
        <w:t xml:space="preserve">In contrast, it was Ms. Dalla Rosa’s evidence that the Internal Option presented more intrusion on adjacent properties given that the garbage bins would have to be rolled out a longer distance from the internal Waste Storage location from the principal building to the sidewalk. Ms. Dalla Rosa stated she was not aware as to whether the </w:t>
      </w:r>
      <w:r w:rsidRPr="0045533B">
        <w:rPr>
          <w:rFonts w:cs="Arial"/>
          <w:lang w:val="en-CA"/>
        </w:rPr>
        <w:lastRenderedPageBreak/>
        <w:t xml:space="preserve">operation of the lift when moving the bins to ground level, then returning the empty bins to the Internal Waste Storage Facility, would create additional noise issues, or have any further negative impact. </w:t>
      </w:r>
    </w:p>
    <w:p w14:paraId="0398692F" w14:textId="77777777" w:rsidR="00813F85" w:rsidRDefault="00813F85" w:rsidP="00813F85">
      <w:pPr>
        <w:spacing w:before="30" w:after="30"/>
        <w:rPr>
          <w:rFonts w:cs="Arial"/>
          <w:lang w:val="en-CA"/>
        </w:rPr>
      </w:pPr>
    </w:p>
    <w:p w14:paraId="3F44A71F" w14:textId="47CC2A66" w:rsidR="0045533B" w:rsidRDefault="00573B3E" w:rsidP="0045533B">
      <w:pPr>
        <w:numPr>
          <w:ilvl w:val="0"/>
          <w:numId w:val="16"/>
        </w:numPr>
        <w:spacing w:before="30" w:after="30"/>
        <w:ind w:left="0" w:firstLine="0"/>
        <w:rPr>
          <w:rFonts w:cs="Arial"/>
          <w:lang w:val="en-CA"/>
        </w:rPr>
      </w:pPr>
      <w:r w:rsidRPr="0045533B">
        <w:rPr>
          <w:rFonts w:cs="Arial"/>
          <w:lang w:val="en-CA"/>
        </w:rPr>
        <w:t xml:space="preserve">The Tribunal notes that on cross-examination, Mr. Jacobs conceded that there was no actual evidence that the level of noise would be greater with the External Enclosed Waste Option over the Internal Option. Mr. Jacobs further agreed that the only evidence regarding noise was the possibility raised by Ms. Dalla Rosa arising from the introduction of the lift itself. In either event, the Tribunal notes that none of the experts who provided evidence during the Hearing were qualified in the area of assessment of noise levels and that in either of the two Waste Storage Options, there will inevitably be some level of noise associated with the rolling out of bins on garbage day. The Tribunal is not satisfied that there is an issue regarding excessive noise levels in the case of either Waste Storage option sufficient to give preference to one of the options over the other. </w:t>
      </w:r>
    </w:p>
    <w:p w14:paraId="7E837899" w14:textId="77777777" w:rsidR="0045533B" w:rsidRDefault="0045533B" w:rsidP="0045533B">
      <w:pPr>
        <w:spacing w:before="30" w:after="30"/>
        <w:rPr>
          <w:rFonts w:cs="Arial"/>
          <w:lang w:val="en-CA"/>
        </w:rPr>
      </w:pPr>
    </w:p>
    <w:p w14:paraId="2CF0456E" w14:textId="18A44E73" w:rsidR="0045533B" w:rsidRDefault="00573B3E" w:rsidP="0045533B">
      <w:pPr>
        <w:numPr>
          <w:ilvl w:val="0"/>
          <w:numId w:val="16"/>
        </w:numPr>
        <w:spacing w:before="30" w:after="30"/>
        <w:ind w:left="0" w:firstLine="0"/>
        <w:rPr>
          <w:rFonts w:cs="Arial"/>
          <w:lang w:val="en-CA"/>
        </w:rPr>
      </w:pPr>
      <w:r w:rsidRPr="0045533B">
        <w:rPr>
          <w:rFonts w:cs="Arial"/>
          <w:lang w:val="en-CA"/>
        </w:rPr>
        <w:t>In balancing all of the factors, and in particular the four themes developed during the Hearing of the evidence, the Tribunal concludes that the Internal Option creates more issues than it resolves and does not represent good land use planning. An interior garbage room, in this particular case, would result in the increased construction, operational and maintenance costs of the exterior lift, which costs would be passed on to the tenants in the form of increased rental rates; the potential lost opportunity for a greater amount of green landscaping in the area required to facilitate the movement of internal bins to the garbage pick-up area; and most significantly, the creation of smaller barrier-free units and a sub-optimal lone residential basement unit. Notwithstanding these findings, in the interests of completeness and in line with the public mandate of this Tribunal, this Tribunal will summarize the evidence that the ZBLA, with the removal of the Condition, will nevertheless have regard for matters of Provincial interest, will be consistent with the PPS and will conform with the City’s OP and SP.</w:t>
      </w:r>
    </w:p>
    <w:p w14:paraId="0EB9B425" w14:textId="0540B847" w:rsidR="0045533B" w:rsidRDefault="00573B3E" w:rsidP="0045533B">
      <w:pPr>
        <w:spacing w:before="30" w:after="30"/>
        <w:rPr>
          <w:rFonts w:cs="Arial"/>
          <w:lang w:val="en-CA"/>
        </w:rPr>
      </w:pPr>
      <w:r w:rsidRPr="0045533B">
        <w:rPr>
          <w:rFonts w:cs="Arial"/>
          <w:b/>
          <w:bCs/>
          <w:lang w:val="en-CA"/>
        </w:rPr>
        <w:lastRenderedPageBreak/>
        <w:t>Provincial Interests and the PPS:</w:t>
      </w:r>
      <w:r w:rsidR="0045533B">
        <w:rPr>
          <w:rFonts w:cs="Arial"/>
          <w:b/>
          <w:bCs/>
          <w:lang w:val="en-CA"/>
        </w:rPr>
        <w:br/>
      </w:r>
    </w:p>
    <w:p w14:paraId="756A3FBA" w14:textId="081BBE0E" w:rsidR="0045533B" w:rsidRDefault="00573B3E" w:rsidP="0045533B">
      <w:pPr>
        <w:numPr>
          <w:ilvl w:val="0"/>
          <w:numId w:val="16"/>
        </w:numPr>
        <w:spacing w:before="30" w:after="30"/>
        <w:ind w:left="0" w:firstLine="0"/>
        <w:rPr>
          <w:rFonts w:cs="Arial"/>
          <w:lang w:val="en-CA"/>
        </w:rPr>
      </w:pPr>
      <w:r w:rsidRPr="0045533B">
        <w:rPr>
          <w:rFonts w:cs="Arial"/>
          <w:lang w:val="en-CA"/>
        </w:rPr>
        <w:t>The Tribunal accepts the evidence of Ms. Dalla Rosa, and Ms. Button who gave her evidence under summons, that the removal of the Condition has sufficient regard to matters of Provincial interest, and in particular, the orderly development of safe and healthy communities, accessibility for persons with disabilities, adequate provision of a full range of affordable housing and the promotion of built form that is well designed.</w:t>
      </w:r>
    </w:p>
    <w:p w14:paraId="2B56DFC0" w14:textId="77777777" w:rsidR="0045533B" w:rsidRDefault="0045533B" w:rsidP="0045533B">
      <w:pPr>
        <w:spacing w:before="30" w:after="30"/>
        <w:rPr>
          <w:rFonts w:cs="Arial"/>
          <w:lang w:val="en-CA"/>
        </w:rPr>
      </w:pPr>
    </w:p>
    <w:p w14:paraId="553CAD67" w14:textId="176F6590" w:rsidR="0045533B" w:rsidRDefault="00573B3E" w:rsidP="0045533B">
      <w:pPr>
        <w:numPr>
          <w:ilvl w:val="0"/>
          <w:numId w:val="16"/>
        </w:numPr>
        <w:spacing w:before="30" w:after="30"/>
        <w:ind w:left="0" w:firstLine="0"/>
        <w:rPr>
          <w:rFonts w:cs="Arial"/>
          <w:lang w:val="en-CA"/>
        </w:rPr>
      </w:pPr>
      <w:r w:rsidRPr="0045533B">
        <w:rPr>
          <w:rFonts w:cs="Arial"/>
          <w:lang w:val="en-CA"/>
        </w:rPr>
        <w:t>The Tribunal further accepts the evidence of Ms. Dalla Rosa and Ms. Button that the removal of the Condition to allow the External Enclosed Option for Waste Storage is consistent with the PPS. In particular, PPS policies: 1.1.1(e) by reducing the operation and maintenance costs of the building that would otherwise be required through the introduction of the lift with the Internal Option for Waste Storage, and avoiding the reduction in the size of the two barrier-free units that would otherwise have also been required; 1.1.1(f) by improving accessibility for persons with disabilities by focusing on the creation of larger barrier-free units; 1.1.3.4, 1.4.3(f), and 1.7.1(d) by having waste in a dedicated enclosed building with power, lights, self-closing doors, proper ventilation and access controls; and 1.1.3.2(a) regarding the effective use of land and resources by locating the waste in an external accessory building.</w:t>
      </w:r>
    </w:p>
    <w:p w14:paraId="2797F0EC" w14:textId="77777777" w:rsidR="0045533B" w:rsidRDefault="0045533B" w:rsidP="0045533B">
      <w:pPr>
        <w:spacing w:before="30" w:after="30"/>
        <w:rPr>
          <w:rFonts w:cs="Arial"/>
          <w:lang w:val="en-CA"/>
        </w:rPr>
      </w:pPr>
    </w:p>
    <w:p w14:paraId="1E4D52D5" w14:textId="0B025CA3" w:rsidR="0045533B" w:rsidRPr="0045533B" w:rsidRDefault="00573B3E" w:rsidP="0045533B">
      <w:pPr>
        <w:spacing w:before="30" w:after="30"/>
        <w:rPr>
          <w:rFonts w:cs="Arial"/>
          <w:lang w:val="en-CA"/>
        </w:rPr>
      </w:pPr>
      <w:r w:rsidRPr="0045533B">
        <w:rPr>
          <w:rFonts w:cs="Arial"/>
          <w:b/>
          <w:bCs/>
          <w:lang w:val="en-CA"/>
        </w:rPr>
        <w:t>The City’s Official Plan and Secondary Plan:</w:t>
      </w:r>
    </w:p>
    <w:p w14:paraId="74A896F4" w14:textId="77777777" w:rsidR="0045533B" w:rsidRDefault="0045533B" w:rsidP="0045533B">
      <w:pPr>
        <w:spacing w:before="30" w:after="30"/>
        <w:rPr>
          <w:rFonts w:cs="Arial"/>
          <w:lang w:val="en-CA"/>
        </w:rPr>
      </w:pPr>
    </w:p>
    <w:p w14:paraId="52FD5838" w14:textId="5C2E4937" w:rsidR="0045533B" w:rsidRDefault="00573B3E" w:rsidP="0045533B">
      <w:pPr>
        <w:numPr>
          <w:ilvl w:val="0"/>
          <w:numId w:val="16"/>
        </w:numPr>
        <w:spacing w:before="30" w:after="30"/>
        <w:ind w:left="0" w:firstLine="0"/>
        <w:rPr>
          <w:rFonts w:cs="Arial"/>
          <w:lang w:val="en-CA"/>
        </w:rPr>
      </w:pPr>
      <w:r w:rsidRPr="0045533B">
        <w:rPr>
          <w:rFonts w:cs="Arial"/>
          <w:lang w:val="en-CA"/>
        </w:rPr>
        <w:t xml:space="preserve">While the Tribunal heard evidence regarding conformity with both the City’s former official plan, 2003, and the current OP, the analysis within this Decision will deal strictly with the City OP currently in effect and applicable. </w:t>
      </w:r>
    </w:p>
    <w:p w14:paraId="76BB99E5" w14:textId="77777777" w:rsidR="0045533B" w:rsidRDefault="0045533B" w:rsidP="0045533B">
      <w:pPr>
        <w:spacing w:before="30" w:after="30"/>
        <w:rPr>
          <w:rFonts w:cs="Arial"/>
          <w:lang w:val="en-CA"/>
        </w:rPr>
      </w:pPr>
    </w:p>
    <w:p w14:paraId="0F2BA2A4" w14:textId="180B3237" w:rsidR="0045533B" w:rsidRDefault="00573B3E" w:rsidP="0045533B">
      <w:pPr>
        <w:numPr>
          <w:ilvl w:val="0"/>
          <w:numId w:val="16"/>
        </w:numPr>
        <w:spacing w:before="30" w:after="30"/>
        <w:ind w:left="0" w:firstLine="0"/>
        <w:rPr>
          <w:rFonts w:cs="Arial"/>
          <w:lang w:val="en-CA"/>
        </w:rPr>
      </w:pPr>
      <w:r w:rsidRPr="0045533B">
        <w:rPr>
          <w:rFonts w:cs="Arial"/>
          <w:lang w:val="en-CA"/>
        </w:rPr>
        <w:t xml:space="preserve">The Parties have agreed that the proposed development, other than the subject Condition, meets the various intensification policies in the OP. The Tribunal accepts that there are no specific policies in the OP identified by any of the qualified expert </w:t>
      </w:r>
      <w:r w:rsidRPr="0045533B">
        <w:rPr>
          <w:rFonts w:cs="Arial"/>
          <w:lang w:val="en-CA"/>
        </w:rPr>
        <w:lastRenderedPageBreak/>
        <w:t>witnesses relating to waste management specifically, that would be applicable in this particular case. The Tribunal further accepts the evidence of Ms. Button that the previously existing zoning on the Subject Property did not mandate Waste Storage to be located in a principal building.</w:t>
      </w:r>
    </w:p>
    <w:p w14:paraId="00922A25" w14:textId="77777777" w:rsidR="0045533B" w:rsidRDefault="0045533B" w:rsidP="0045533B">
      <w:pPr>
        <w:spacing w:before="30" w:after="30"/>
        <w:rPr>
          <w:rFonts w:cs="Arial"/>
          <w:lang w:val="en-CA"/>
        </w:rPr>
      </w:pPr>
    </w:p>
    <w:p w14:paraId="68A4F4EC" w14:textId="1B54DEDF" w:rsidR="0045533B" w:rsidRDefault="00573B3E" w:rsidP="0045533B">
      <w:pPr>
        <w:numPr>
          <w:ilvl w:val="0"/>
          <w:numId w:val="16"/>
        </w:numPr>
        <w:spacing w:before="30" w:after="30"/>
        <w:ind w:left="0" w:firstLine="0"/>
        <w:rPr>
          <w:rFonts w:cs="Arial"/>
          <w:lang w:val="en-CA"/>
        </w:rPr>
      </w:pPr>
      <w:r w:rsidRPr="0045533B">
        <w:rPr>
          <w:rFonts w:cs="Arial"/>
          <w:lang w:val="en-CA"/>
        </w:rPr>
        <w:t>As it relates to the removal of the subject Condition, the Tribunal accepts the evidence of Ms. Dalla Rosa that policy 1 under s. 4.2.1 furthers the objective of a diverse range of flexible and context-sensitive housing by avoiding the increased operational and maintenance costs of the introduction of a lift by locating the Waste Storage external to the building on street level. This in turn helps to keep rental costs lower for residents and contributes to affordable housing. The Tribunal also accepts, as set out by Ms. Button, that s. 4.11, intended to minimize impacts to surrounding properties, is advanced by enclosing and relocating Waste Storage away from Laurier Avenue and providing for new amenity space for residents. The reduced setbacks will also minimize opportunities for any storage outside of the structure while also maximizing opportunities for landscaping and amenity space within the site.</w:t>
      </w:r>
    </w:p>
    <w:p w14:paraId="21F6E263" w14:textId="77777777" w:rsidR="0045533B" w:rsidRDefault="0045533B" w:rsidP="0045533B">
      <w:pPr>
        <w:spacing w:before="30" w:after="30"/>
        <w:rPr>
          <w:rFonts w:cs="Arial"/>
          <w:lang w:val="en-CA"/>
        </w:rPr>
      </w:pPr>
    </w:p>
    <w:p w14:paraId="598B6243" w14:textId="53459698" w:rsidR="0045533B" w:rsidRDefault="00573B3E" w:rsidP="0045533B">
      <w:pPr>
        <w:numPr>
          <w:ilvl w:val="0"/>
          <w:numId w:val="16"/>
        </w:numPr>
        <w:spacing w:before="30" w:after="30"/>
        <w:ind w:left="0" w:firstLine="0"/>
        <w:rPr>
          <w:rFonts w:cs="Arial"/>
          <w:lang w:val="en-CA"/>
        </w:rPr>
      </w:pPr>
      <w:r w:rsidRPr="0045533B">
        <w:rPr>
          <w:rFonts w:cs="Arial"/>
          <w:lang w:val="en-CA"/>
        </w:rPr>
        <w:t>The Tribunal further accepts that allowing the Condition to remain would in fact be contrary to s. 2.2.1(</w:t>
      </w:r>
      <w:proofErr w:type="spellStart"/>
      <w:r w:rsidRPr="0045533B">
        <w:rPr>
          <w:rFonts w:cs="Arial"/>
          <w:lang w:val="en-CA"/>
        </w:rPr>
        <w:t>i</w:t>
      </w:r>
      <w:proofErr w:type="spellEnd"/>
      <w:r w:rsidRPr="0045533B">
        <w:rPr>
          <w:rFonts w:cs="Arial"/>
          <w:lang w:val="en-CA"/>
        </w:rPr>
        <w:t xml:space="preserve">) of the OP. Locating the Waste Storage facility within the principal building would impact the development’s ability to contribute to the needs of the population and enhance accessibility by directly impacting the size and form of residential units. </w:t>
      </w:r>
    </w:p>
    <w:p w14:paraId="2FAF3636" w14:textId="77777777" w:rsidR="0045533B" w:rsidRDefault="0045533B" w:rsidP="0045533B">
      <w:pPr>
        <w:spacing w:before="30" w:after="30"/>
        <w:rPr>
          <w:rFonts w:cs="Arial"/>
          <w:lang w:val="en-CA"/>
        </w:rPr>
      </w:pPr>
    </w:p>
    <w:p w14:paraId="4386DA33" w14:textId="69447C11" w:rsidR="0045533B" w:rsidRDefault="00573B3E" w:rsidP="0045533B">
      <w:pPr>
        <w:numPr>
          <w:ilvl w:val="0"/>
          <w:numId w:val="16"/>
        </w:numPr>
        <w:spacing w:before="30" w:after="30"/>
        <w:ind w:left="0" w:firstLine="0"/>
        <w:rPr>
          <w:rFonts w:cs="Arial"/>
          <w:lang w:val="en-CA"/>
        </w:rPr>
      </w:pPr>
      <w:r w:rsidRPr="0045533B">
        <w:rPr>
          <w:rFonts w:cs="Arial"/>
          <w:lang w:val="en-CA"/>
        </w:rPr>
        <w:t xml:space="preserve">The policies of the former secondary plan were entirely adopted as part of the City’s current OP, by way of the Central and East Downtown Secondary Plan (“SP”). The Tribunal accepts the uncontroverted evidence of Ms. Dalla Rosa, as supported by the evidence of Ms. Button, that the External Enclosed Option for the Waste Storage conforms to the SP. Specifically policy 120 under s. 4.7.6, speaking to ensuring the scale, form, proportion, and spatial arrangement of the new development causing </w:t>
      </w:r>
      <w:r w:rsidRPr="0045533B">
        <w:rPr>
          <w:rFonts w:cs="Arial"/>
          <w:lang w:val="en-CA"/>
        </w:rPr>
        <w:lastRenderedPageBreak/>
        <w:t xml:space="preserve">minimal intrusion, is advanced. This is because the evidence reflects that the External Enclosed Option has less impact on the surrounding neighbourhood than the Internal Option, which requires an external lift and the garbage bins to be moved a greater distance to the curbs on Sweetland Avenue on pick-up day. Additionally, the reconfiguration of the design and floorplans of the proposal, in order to accommodate the internal Waste Storage, results in more negative impacts by way of smaller barrier-free units and the loss, or sub-optimal relocation, of one of the units. </w:t>
      </w:r>
    </w:p>
    <w:p w14:paraId="03588C18" w14:textId="77777777" w:rsidR="0045533B" w:rsidRDefault="0045533B" w:rsidP="0045533B">
      <w:pPr>
        <w:spacing w:before="30" w:after="30"/>
        <w:rPr>
          <w:rFonts w:cs="Arial"/>
          <w:lang w:val="en-CA"/>
        </w:rPr>
      </w:pPr>
    </w:p>
    <w:p w14:paraId="0B236E20" w14:textId="7703281E" w:rsidR="0045533B" w:rsidRPr="0045533B" w:rsidRDefault="00573B3E" w:rsidP="0045533B">
      <w:pPr>
        <w:spacing w:before="30" w:after="30"/>
        <w:rPr>
          <w:rFonts w:cs="Arial"/>
          <w:lang w:val="en-CA"/>
        </w:rPr>
      </w:pPr>
      <w:r w:rsidRPr="0045533B">
        <w:rPr>
          <w:rFonts w:cs="Arial"/>
          <w:b/>
          <w:bCs/>
          <w:lang w:val="en-CA"/>
        </w:rPr>
        <w:t>Urban Design Guidelines for Low-Rise Infill Housing:</w:t>
      </w:r>
    </w:p>
    <w:p w14:paraId="4F26F7F7" w14:textId="77777777" w:rsidR="0045533B" w:rsidRDefault="0045533B" w:rsidP="0045533B">
      <w:pPr>
        <w:spacing w:before="30" w:after="30"/>
        <w:rPr>
          <w:rFonts w:cs="Arial"/>
          <w:lang w:val="en-CA"/>
        </w:rPr>
      </w:pPr>
    </w:p>
    <w:p w14:paraId="53608589" w14:textId="38EFCA23" w:rsidR="0045533B" w:rsidRDefault="00573B3E" w:rsidP="0045533B">
      <w:pPr>
        <w:numPr>
          <w:ilvl w:val="0"/>
          <w:numId w:val="16"/>
        </w:numPr>
        <w:spacing w:before="30" w:after="30"/>
        <w:ind w:left="0" w:firstLine="0"/>
        <w:rPr>
          <w:rFonts w:cs="Arial"/>
          <w:lang w:val="en-CA"/>
        </w:rPr>
      </w:pPr>
      <w:r w:rsidRPr="0045533B">
        <w:rPr>
          <w:rFonts w:cs="Arial"/>
          <w:lang w:val="en-CA"/>
        </w:rPr>
        <w:t xml:space="preserve">The Parties’ respective experts agreed that the applicable UDGs are not a checklist, but rather represent factors to be considered in achieving the objectives of the guidelines which include enhancing streetscapes and achieving a good fit of a new development into an existing neighbourhood. </w:t>
      </w:r>
    </w:p>
    <w:p w14:paraId="622A73BC" w14:textId="77777777" w:rsidR="0045533B" w:rsidRDefault="0045533B" w:rsidP="0045533B">
      <w:pPr>
        <w:spacing w:before="30" w:after="30"/>
        <w:rPr>
          <w:rFonts w:cs="Arial"/>
          <w:lang w:val="en-CA"/>
        </w:rPr>
      </w:pPr>
    </w:p>
    <w:p w14:paraId="2681F821" w14:textId="6318CCBF" w:rsidR="0045533B" w:rsidRDefault="00573B3E" w:rsidP="0045533B">
      <w:pPr>
        <w:numPr>
          <w:ilvl w:val="0"/>
          <w:numId w:val="16"/>
        </w:numPr>
        <w:spacing w:before="30" w:after="30"/>
        <w:ind w:left="0" w:firstLine="0"/>
        <w:rPr>
          <w:rFonts w:cs="Arial"/>
          <w:lang w:val="en-CA"/>
        </w:rPr>
      </w:pPr>
      <w:r w:rsidRPr="0045533B">
        <w:rPr>
          <w:rFonts w:cs="Arial"/>
          <w:lang w:val="en-CA"/>
        </w:rPr>
        <w:t xml:space="preserve">The Tribunal accepts that the External Enclosed Option for Waste Storage adequately addresses guideline 6.1 which recommends concealing garbage and recycling storage as it is proposed to be a fully enclosed structure that would fully conceal the waste and recycling bins from the public and landscape, other than on City garbage pickup days. Additionally, the proposal is designed to ensure proper ventilation and restricted access </w:t>
      </w:r>
      <w:r w:rsidRPr="005B1792">
        <w:rPr>
          <w:rFonts w:cs="Arial"/>
          <w:i/>
          <w:iCs/>
          <w:lang w:val="en-CA"/>
        </w:rPr>
        <w:t>via</w:t>
      </w:r>
      <w:r w:rsidRPr="0045533B">
        <w:rPr>
          <w:rFonts w:cs="Arial"/>
          <w:lang w:val="en-CA"/>
        </w:rPr>
        <w:t xml:space="preserve"> key-fob, limited to residents only, and to the exclusion of passers-by. </w:t>
      </w:r>
    </w:p>
    <w:p w14:paraId="4973B585" w14:textId="77777777" w:rsidR="0045533B" w:rsidRDefault="0045533B" w:rsidP="0045533B">
      <w:pPr>
        <w:spacing w:before="30" w:after="30"/>
        <w:rPr>
          <w:rFonts w:cs="Arial"/>
          <w:lang w:val="en-CA"/>
        </w:rPr>
      </w:pPr>
    </w:p>
    <w:p w14:paraId="74631BEA" w14:textId="66F9B613" w:rsidR="0045533B" w:rsidRDefault="00573B3E" w:rsidP="0045533B">
      <w:pPr>
        <w:numPr>
          <w:ilvl w:val="0"/>
          <w:numId w:val="16"/>
        </w:numPr>
        <w:spacing w:before="30" w:after="30"/>
        <w:ind w:left="0" w:firstLine="0"/>
        <w:rPr>
          <w:rFonts w:cs="Arial"/>
          <w:lang w:val="en-CA"/>
        </w:rPr>
      </w:pPr>
      <w:r w:rsidRPr="0045533B">
        <w:rPr>
          <w:rFonts w:cs="Arial"/>
          <w:lang w:val="en-CA"/>
        </w:rPr>
        <w:t xml:space="preserve">The Tribunal further accepts the Applicant’s submission that Guideline 6.2 is adequately addressed. The evidence in this case supports the position that an indoor Waste Storage facility would not be the preferable solution, given the requirement of a costly lift and the reconfiguration of floor plans which would negatively impact accessibility and affordable housing. The subject Condition would also reduce the opportunity for green landscaping by requiring an increased paved area to facilitate the </w:t>
      </w:r>
      <w:r w:rsidRPr="0045533B">
        <w:rPr>
          <w:rFonts w:cs="Arial"/>
          <w:lang w:val="en-CA"/>
        </w:rPr>
        <w:lastRenderedPageBreak/>
        <w:t xml:space="preserve">movement of the garbage bins over a longer distance. </w:t>
      </w:r>
      <w:r w:rsidR="0045533B">
        <w:rPr>
          <w:rFonts w:cs="Arial"/>
          <w:lang w:val="en-CA"/>
        </w:rPr>
        <w:br/>
      </w:r>
    </w:p>
    <w:p w14:paraId="2B11DA8A" w14:textId="14CADDDB" w:rsidR="0045533B" w:rsidRPr="0045533B" w:rsidRDefault="00573B3E" w:rsidP="0045533B">
      <w:pPr>
        <w:spacing w:before="30" w:after="30"/>
        <w:rPr>
          <w:rFonts w:cs="Arial"/>
          <w:lang w:val="en-CA"/>
        </w:rPr>
      </w:pPr>
      <w:r w:rsidRPr="0045533B">
        <w:rPr>
          <w:rFonts w:cs="Arial"/>
          <w:b/>
          <w:bCs/>
          <w:lang w:val="en-CA"/>
        </w:rPr>
        <w:t>Zoning and Good Land Use Planning</w:t>
      </w:r>
      <w:r w:rsidR="0045533B">
        <w:rPr>
          <w:rFonts w:cs="Arial"/>
          <w:b/>
          <w:bCs/>
          <w:lang w:val="en-CA"/>
        </w:rPr>
        <w:br/>
      </w:r>
    </w:p>
    <w:p w14:paraId="60B9EAFB" w14:textId="393B9899" w:rsidR="0045533B" w:rsidRDefault="00573B3E" w:rsidP="0045533B">
      <w:pPr>
        <w:numPr>
          <w:ilvl w:val="0"/>
          <w:numId w:val="16"/>
        </w:numPr>
        <w:spacing w:before="30" w:after="30"/>
        <w:ind w:left="0" w:firstLine="0"/>
        <w:rPr>
          <w:rFonts w:cs="Arial"/>
          <w:lang w:val="en-CA"/>
        </w:rPr>
      </w:pPr>
      <w:r w:rsidRPr="0045533B">
        <w:rPr>
          <w:rFonts w:cs="Arial"/>
          <w:lang w:val="en-CA"/>
        </w:rPr>
        <w:t xml:space="preserve">The Tribunal accepts the evidence of Ms. Dalla Rosa and Ms. Button that the development proposal, inclusive of the External Enclosed Option for Waste Storage, constitutes appropriate land use planning. It achieves efficient development and effective land use which promotes accessibility and affordable housing in a way that is not achieved with the Internal Option for Waste Storage; all while mitigating the risk to public health and safety through a fully enclosed, ventilated and secured accessory structure.  </w:t>
      </w:r>
    </w:p>
    <w:p w14:paraId="3E59FFB9" w14:textId="77777777" w:rsidR="0045533B" w:rsidRDefault="0045533B" w:rsidP="0045533B">
      <w:pPr>
        <w:spacing w:before="30" w:after="30"/>
        <w:rPr>
          <w:rFonts w:cs="Arial"/>
          <w:lang w:val="en-CA"/>
        </w:rPr>
      </w:pPr>
    </w:p>
    <w:p w14:paraId="516F6326" w14:textId="1DB42364" w:rsidR="0045533B" w:rsidRPr="0045533B" w:rsidRDefault="00573B3E" w:rsidP="0045533B">
      <w:pPr>
        <w:spacing w:before="30" w:after="30"/>
        <w:rPr>
          <w:rFonts w:cs="Arial"/>
          <w:lang w:val="en-CA"/>
        </w:rPr>
      </w:pPr>
      <w:r w:rsidRPr="0045533B">
        <w:rPr>
          <w:rFonts w:cs="Arial"/>
          <w:b/>
          <w:bCs/>
          <w:lang w:val="en-CA"/>
        </w:rPr>
        <w:t>Regard for the Decision of the Municipal Council:</w:t>
      </w:r>
    </w:p>
    <w:p w14:paraId="22BE7C3C" w14:textId="77777777" w:rsidR="0045533B" w:rsidRDefault="0045533B" w:rsidP="0045533B">
      <w:pPr>
        <w:spacing w:before="30" w:after="30"/>
        <w:rPr>
          <w:rFonts w:cs="Arial"/>
          <w:lang w:val="en-CA"/>
        </w:rPr>
      </w:pPr>
    </w:p>
    <w:p w14:paraId="11082159" w14:textId="31778263" w:rsidR="0045533B" w:rsidRDefault="00573B3E" w:rsidP="0045533B">
      <w:pPr>
        <w:numPr>
          <w:ilvl w:val="0"/>
          <w:numId w:val="16"/>
        </w:numPr>
        <w:spacing w:before="30" w:after="30"/>
        <w:ind w:left="0" w:firstLine="0"/>
        <w:rPr>
          <w:rFonts w:cs="Arial"/>
          <w:lang w:val="en-CA"/>
        </w:rPr>
      </w:pPr>
      <w:r w:rsidRPr="0045533B">
        <w:rPr>
          <w:rFonts w:cs="Arial"/>
          <w:lang w:val="en-CA"/>
        </w:rPr>
        <w:t>The decision of City Council and the information considered by it has been given due regard by this Tribunal. Neither Staff, the Applicant, nor its legal Counsel, were afforded the opportunity to speak before Council when the motion imposing Condition (e) was passed requiring the Waste Storage to be located in the principal building. This Tribunal has had the benefit of receiving fulsome evidence and hearing the complete submissions from both Parties on the issue in dispute and in coming to its decision.</w:t>
      </w:r>
    </w:p>
    <w:p w14:paraId="50D1D710" w14:textId="77777777" w:rsidR="0045533B" w:rsidRDefault="0045533B" w:rsidP="0045533B">
      <w:pPr>
        <w:spacing w:before="30" w:after="30"/>
        <w:rPr>
          <w:rFonts w:cs="Arial"/>
          <w:lang w:val="en-CA"/>
        </w:rPr>
      </w:pPr>
    </w:p>
    <w:p w14:paraId="474E3AC3" w14:textId="1D3459DE" w:rsidR="0045533B" w:rsidRPr="0045533B" w:rsidRDefault="00573B3E" w:rsidP="0045533B">
      <w:pPr>
        <w:spacing w:before="30" w:after="30"/>
        <w:rPr>
          <w:rFonts w:cs="Arial"/>
          <w:lang w:val="en-CA"/>
        </w:rPr>
      </w:pPr>
      <w:r w:rsidRPr="0045533B">
        <w:rPr>
          <w:rFonts w:cs="Arial"/>
          <w:b/>
          <w:bCs/>
          <w:lang w:val="en-CA"/>
        </w:rPr>
        <w:t>CONCLUSION</w:t>
      </w:r>
    </w:p>
    <w:p w14:paraId="7C685BBB" w14:textId="77777777" w:rsidR="0045533B" w:rsidRDefault="0045533B" w:rsidP="0045533B">
      <w:pPr>
        <w:spacing w:before="30" w:after="30"/>
        <w:rPr>
          <w:rFonts w:cs="Arial"/>
          <w:lang w:val="en-CA"/>
        </w:rPr>
      </w:pPr>
    </w:p>
    <w:p w14:paraId="053A87C7" w14:textId="4A941D14" w:rsidR="0045533B" w:rsidRPr="0045533B" w:rsidRDefault="00573B3E" w:rsidP="0045533B">
      <w:pPr>
        <w:numPr>
          <w:ilvl w:val="0"/>
          <w:numId w:val="16"/>
        </w:numPr>
        <w:spacing w:before="30" w:after="30"/>
        <w:ind w:left="0" w:firstLine="0"/>
        <w:rPr>
          <w:rFonts w:cs="Arial"/>
          <w:lang w:val="en-CA"/>
        </w:rPr>
      </w:pPr>
      <w:r w:rsidRPr="0045533B">
        <w:rPr>
          <w:rFonts w:cs="Arial"/>
          <w:lang w:val="en-CA"/>
        </w:rPr>
        <w:t xml:space="preserve">The Tribunal was not persuaded that the Condition is a necessary requirement which constitutes good planning. The Tribunal finds that removal of the Condition better </w:t>
      </w:r>
      <w:r w:rsidRPr="0045533B">
        <w:rPr>
          <w:rFonts w:cs="Arial"/>
          <w:color w:val="000000"/>
          <w:lang w:val="en-CA" w:eastAsia="en-CA"/>
        </w:rPr>
        <w:t>satisfies the requisite legislative tests, is representative of good planning and is in the public interest.</w:t>
      </w:r>
    </w:p>
    <w:p w14:paraId="2F2C63C1" w14:textId="77777777" w:rsidR="0045533B" w:rsidRDefault="0045533B" w:rsidP="0045533B">
      <w:pPr>
        <w:spacing w:before="30" w:after="30"/>
        <w:rPr>
          <w:rFonts w:cs="Arial"/>
          <w:lang w:val="en-CA"/>
        </w:rPr>
      </w:pPr>
    </w:p>
    <w:p w14:paraId="26B49100" w14:textId="093FAD33" w:rsidR="0045533B" w:rsidRPr="00EF7C84" w:rsidRDefault="00573B3E" w:rsidP="0045533B">
      <w:pPr>
        <w:numPr>
          <w:ilvl w:val="0"/>
          <w:numId w:val="16"/>
        </w:numPr>
        <w:spacing w:before="30" w:after="30"/>
        <w:ind w:left="0" w:firstLine="0"/>
        <w:rPr>
          <w:rFonts w:cs="Arial"/>
          <w:lang w:val="en-CA"/>
        </w:rPr>
      </w:pPr>
      <w:r w:rsidRPr="0045533B">
        <w:rPr>
          <w:rFonts w:cs="Arial"/>
          <w:color w:val="000000"/>
          <w:lang w:val="en-CA" w:eastAsia="en-CA"/>
        </w:rPr>
        <w:lastRenderedPageBreak/>
        <w:t>Section 2 of the Act sets out matters of Provincial interest to which the Tribunal must have regard. The Tribunal has done so and finds that the ZBLA, with the removal of the subject Condition, has due regard for the relevant matters in s. 2 as set out in this Decision. The Tribunal is also satisfied that the ZBLA, with the removal of the subject Condition, is consistent with the PPS, conforms with the City’s OP and SP, and provides for suitable amendments within the framework of the UDG.</w:t>
      </w:r>
    </w:p>
    <w:p w14:paraId="6AE43E30" w14:textId="77777777" w:rsidR="00EF7C84" w:rsidRDefault="00EF7C84" w:rsidP="00EF7C84">
      <w:pPr>
        <w:spacing w:before="30" w:after="30"/>
        <w:rPr>
          <w:rFonts w:cs="Arial"/>
          <w:lang w:val="en-CA"/>
        </w:rPr>
      </w:pPr>
    </w:p>
    <w:p w14:paraId="40C60F24" w14:textId="5132AE46" w:rsidR="00EF7C84" w:rsidRDefault="00573B3E" w:rsidP="00EF7C84">
      <w:pPr>
        <w:spacing w:before="30" w:after="30"/>
        <w:rPr>
          <w:rFonts w:cs="Arial"/>
          <w:b/>
          <w:bCs/>
          <w:color w:val="000000"/>
          <w:lang w:val="en-CA" w:eastAsia="en-CA"/>
        </w:rPr>
      </w:pPr>
      <w:bookmarkStart w:id="4" w:name="Order"/>
      <w:r w:rsidRPr="0045533B">
        <w:rPr>
          <w:rFonts w:cs="Arial"/>
          <w:b/>
          <w:bCs/>
          <w:color w:val="000000"/>
          <w:lang w:val="en-CA" w:eastAsia="en-CA"/>
        </w:rPr>
        <w:t>ORDER</w:t>
      </w:r>
    </w:p>
    <w:bookmarkEnd w:id="4"/>
    <w:p w14:paraId="20549091" w14:textId="77777777" w:rsidR="00EF7C84" w:rsidRDefault="00EF7C84" w:rsidP="00EF7C84">
      <w:pPr>
        <w:spacing w:before="30" w:after="30"/>
        <w:rPr>
          <w:rFonts w:cs="Arial"/>
          <w:lang w:val="en-CA"/>
        </w:rPr>
      </w:pPr>
    </w:p>
    <w:p w14:paraId="4D1E3B3D" w14:textId="027FE549" w:rsidR="00EF7C84" w:rsidRPr="00285557" w:rsidRDefault="00573B3E" w:rsidP="00285557">
      <w:pPr>
        <w:numPr>
          <w:ilvl w:val="0"/>
          <w:numId w:val="16"/>
        </w:numPr>
        <w:spacing w:before="30" w:after="30"/>
        <w:ind w:left="0" w:firstLine="0"/>
        <w:rPr>
          <w:rFonts w:cs="Arial"/>
          <w:lang w:val="en-CA"/>
        </w:rPr>
      </w:pPr>
      <w:r w:rsidRPr="00EF7C84">
        <w:rPr>
          <w:rFonts w:cs="Arial"/>
          <w:b/>
          <w:bCs/>
          <w:lang w:val="en-CA"/>
        </w:rPr>
        <w:t xml:space="preserve">THE TRIBUNAL ORDERS </w:t>
      </w:r>
      <w:r w:rsidRPr="00EF7C84">
        <w:rPr>
          <w:rFonts w:cs="Arial"/>
          <w:lang w:val="en-CA"/>
        </w:rPr>
        <w:t xml:space="preserve">that the Appeal is allowed and the Tribunal directs the City of Ottawa to amend By-law No. 2022-291 by removal Condition (e) which states:  </w:t>
      </w:r>
      <w:r w:rsidRPr="00EF7C84">
        <w:rPr>
          <w:rFonts w:cs="Arial"/>
          <w:i/>
          <w:iCs/>
          <w:lang w:val="en-CA"/>
        </w:rPr>
        <w:t>“[D]</w:t>
      </w:r>
      <w:proofErr w:type="spellStart"/>
      <w:r w:rsidRPr="00EF7C84">
        <w:rPr>
          <w:rFonts w:cs="Arial"/>
          <w:i/>
          <w:iCs/>
          <w:lang w:val="en-CA"/>
        </w:rPr>
        <w:t>espite</w:t>
      </w:r>
      <w:proofErr w:type="spellEnd"/>
      <w:r w:rsidRPr="00EF7C84">
        <w:rPr>
          <w:rFonts w:cs="Arial"/>
          <w:i/>
          <w:iCs/>
          <w:lang w:val="en-CA"/>
        </w:rPr>
        <w:t xml:space="preserve"> Section 143, the garbage storage area must be located within the principal building.</w:t>
      </w:r>
      <w:r w:rsidRPr="00EF7C84">
        <w:rPr>
          <w:rFonts w:cs="Arial"/>
          <w:lang w:val="en-CA"/>
        </w:rPr>
        <w:t>” The Tribunal authorizes the municipal clerk of the City of Ottawa to assign a number to this by-law for record keeping purposes.</w:t>
      </w:r>
    </w:p>
    <w:p w14:paraId="308E624C" w14:textId="77777777" w:rsidR="00285557" w:rsidRDefault="00285557" w:rsidP="00A074BA">
      <w:pPr>
        <w:pStyle w:val="ListParagraph"/>
        <w:spacing w:line="240" w:lineRule="auto"/>
        <w:ind w:left="360"/>
        <w:jc w:val="right"/>
        <w:rPr>
          <w:rFonts w:cs="Arial"/>
          <w:i/>
          <w:lang w:val="en-CA"/>
        </w:rPr>
      </w:pPr>
    </w:p>
    <w:p w14:paraId="6744B247" w14:textId="77777777" w:rsidR="00285557" w:rsidRDefault="00285557" w:rsidP="00A074BA">
      <w:pPr>
        <w:pStyle w:val="ListParagraph"/>
        <w:spacing w:line="240" w:lineRule="auto"/>
        <w:ind w:left="360"/>
        <w:jc w:val="right"/>
        <w:rPr>
          <w:rFonts w:cs="Arial"/>
          <w:i/>
          <w:lang w:val="en-CA"/>
        </w:rPr>
      </w:pPr>
    </w:p>
    <w:p w14:paraId="0A757971" w14:textId="77777777" w:rsidR="00285557" w:rsidRDefault="00285557" w:rsidP="00A074BA">
      <w:pPr>
        <w:pStyle w:val="ListParagraph"/>
        <w:spacing w:line="240" w:lineRule="auto"/>
        <w:ind w:left="360"/>
        <w:jc w:val="right"/>
        <w:rPr>
          <w:rFonts w:cs="Arial"/>
          <w:i/>
          <w:lang w:val="en-CA"/>
        </w:rPr>
      </w:pPr>
    </w:p>
    <w:p w14:paraId="10430195" w14:textId="77777777" w:rsidR="00285557" w:rsidRDefault="00285557" w:rsidP="00A074BA">
      <w:pPr>
        <w:pStyle w:val="ListParagraph"/>
        <w:spacing w:line="240" w:lineRule="auto"/>
        <w:ind w:left="360"/>
        <w:jc w:val="right"/>
        <w:rPr>
          <w:rFonts w:cs="Arial"/>
          <w:i/>
          <w:lang w:val="en-CA"/>
        </w:rPr>
      </w:pPr>
    </w:p>
    <w:p w14:paraId="27F800AF" w14:textId="77777777" w:rsidR="00285557" w:rsidRDefault="00285557" w:rsidP="00A074BA">
      <w:pPr>
        <w:pStyle w:val="ListParagraph"/>
        <w:spacing w:line="240" w:lineRule="auto"/>
        <w:ind w:left="360"/>
        <w:jc w:val="right"/>
        <w:rPr>
          <w:rFonts w:cs="Arial"/>
          <w:i/>
          <w:lang w:val="en-CA"/>
        </w:rPr>
      </w:pPr>
    </w:p>
    <w:p w14:paraId="3ECD1BB3" w14:textId="77777777" w:rsidR="00285557" w:rsidRDefault="00285557" w:rsidP="00A074BA">
      <w:pPr>
        <w:pStyle w:val="ListParagraph"/>
        <w:spacing w:line="240" w:lineRule="auto"/>
        <w:ind w:left="360"/>
        <w:jc w:val="right"/>
        <w:rPr>
          <w:rFonts w:cs="Arial"/>
          <w:i/>
          <w:lang w:val="en-CA"/>
        </w:rPr>
      </w:pPr>
    </w:p>
    <w:p w14:paraId="39C5EB9A" w14:textId="77777777" w:rsidR="00285557" w:rsidRDefault="00285557" w:rsidP="00A074BA">
      <w:pPr>
        <w:pStyle w:val="ListParagraph"/>
        <w:spacing w:line="240" w:lineRule="auto"/>
        <w:ind w:left="360"/>
        <w:jc w:val="right"/>
        <w:rPr>
          <w:rFonts w:cs="Arial"/>
          <w:i/>
          <w:lang w:val="en-CA"/>
        </w:rPr>
      </w:pPr>
    </w:p>
    <w:p w14:paraId="1B0E5AEB" w14:textId="77777777" w:rsidR="00285557" w:rsidRDefault="00285557" w:rsidP="00A074BA">
      <w:pPr>
        <w:pStyle w:val="ListParagraph"/>
        <w:spacing w:line="240" w:lineRule="auto"/>
        <w:ind w:left="360"/>
        <w:jc w:val="right"/>
        <w:rPr>
          <w:rFonts w:cs="Arial"/>
          <w:i/>
          <w:lang w:val="en-CA"/>
        </w:rPr>
      </w:pPr>
    </w:p>
    <w:p w14:paraId="19A84D39" w14:textId="77777777" w:rsidR="00285557" w:rsidRDefault="00285557" w:rsidP="00A074BA">
      <w:pPr>
        <w:pStyle w:val="ListParagraph"/>
        <w:spacing w:line="240" w:lineRule="auto"/>
        <w:ind w:left="360"/>
        <w:jc w:val="right"/>
        <w:rPr>
          <w:rFonts w:cs="Arial"/>
          <w:i/>
          <w:lang w:val="en-CA"/>
        </w:rPr>
      </w:pPr>
    </w:p>
    <w:p w14:paraId="762FE760" w14:textId="77777777" w:rsidR="00285557" w:rsidRDefault="00285557" w:rsidP="00A074BA">
      <w:pPr>
        <w:pStyle w:val="ListParagraph"/>
        <w:spacing w:line="240" w:lineRule="auto"/>
        <w:ind w:left="360"/>
        <w:jc w:val="right"/>
        <w:rPr>
          <w:rFonts w:cs="Arial"/>
          <w:i/>
          <w:lang w:val="en-CA"/>
        </w:rPr>
      </w:pPr>
    </w:p>
    <w:p w14:paraId="7779697F" w14:textId="68A75334" w:rsidR="00573B3E" w:rsidRPr="00573B3E" w:rsidRDefault="00573B3E" w:rsidP="00A074BA">
      <w:pPr>
        <w:pStyle w:val="ListParagraph"/>
        <w:spacing w:line="240" w:lineRule="auto"/>
        <w:ind w:left="360"/>
        <w:jc w:val="right"/>
        <w:rPr>
          <w:rFonts w:cs="Arial"/>
          <w:i/>
          <w:lang w:val="en-CA"/>
        </w:rPr>
      </w:pPr>
      <w:r w:rsidRPr="00573B3E">
        <w:rPr>
          <w:rFonts w:cs="Arial"/>
          <w:i/>
          <w:lang w:val="en-CA"/>
        </w:rPr>
        <w:lastRenderedPageBreak/>
        <w:t>“N. Eisazadeh”</w:t>
      </w:r>
    </w:p>
    <w:p w14:paraId="07D12314" w14:textId="77777777" w:rsidR="00573B3E" w:rsidRPr="00573B3E" w:rsidRDefault="00573B3E" w:rsidP="00A074BA">
      <w:pPr>
        <w:pStyle w:val="ListParagraph"/>
        <w:spacing w:line="240" w:lineRule="auto"/>
        <w:ind w:left="360"/>
        <w:jc w:val="right"/>
        <w:rPr>
          <w:rFonts w:cs="Arial"/>
          <w:lang w:val="en-CA"/>
        </w:rPr>
      </w:pPr>
    </w:p>
    <w:p w14:paraId="7D3B6624" w14:textId="77777777" w:rsidR="00573B3E" w:rsidRPr="00573B3E" w:rsidRDefault="00573B3E" w:rsidP="00A074BA">
      <w:pPr>
        <w:pStyle w:val="ListParagraph"/>
        <w:spacing w:before="0" w:line="240" w:lineRule="auto"/>
        <w:ind w:left="357"/>
        <w:jc w:val="right"/>
        <w:rPr>
          <w:rFonts w:cs="Arial"/>
          <w:iCs/>
          <w:lang w:val="en-CA"/>
        </w:rPr>
      </w:pPr>
      <w:r w:rsidRPr="00573B3E">
        <w:rPr>
          <w:caps/>
          <w:lang w:val="en-CA"/>
        </w:rPr>
        <w:t>N. Eisazadeh</w:t>
      </w:r>
    </w:p>
    <w:p w14:paraId="24437266" w14:textId="304DF815" w:rsidR="00573B3E" w:rsidRPr="00A074BA" w:rsidRDefault="00573B3E" w:rsidP="00EF7C84">
      <w:pPr>
        <w:pStyle w:val="ListParagraph"/>
        <w:spacing w:before="0" w:line="240" w:lineRule="auto"/>
        <w:ind w:left="357"/>
        <w:jc w:val="right"/>
        <w:rPr>
          <w:rFonts w:cs="Arial"/>
          <w:lang w:val="en-CA"/>
        </w:rPr>
      </w:pPr>
      <w:r w:rsidRPr="00573B3E">
        <w:rPr>
          <w:rFonts w:cs="Arial"/>
          <w:lang w:val="en-CA"/>
        </w:rPr>
        <w:t>MEMBER</w:t>
      </w:r>
    </w:p>
    <w:p w14:paraId="4A8866D4" w14:textId="3513E5F2" w:rsidR="00573B3E" w:rsidRPr="00573B3E" w:rsidRDefault="00573B3E" w:rsidP="00A074BA">
      <w:pPr>
        <w:pStyle w:val="ListParagraph"/>
        <w:spacing w:line="240" w:lineRule="auto"/>
        <w:ind w:left="360"/>
        <w:jc w:val="right"/>
        <w:rPr>
          <w:rFonts w:cs="Arial"/>
          <w:i/>
          <w:lang w:val="en-CA"/>
        </w:rPr>
      </w:pPr>
      <w:r w:rsidRPr="00573B3E">
        <w:rPr>
          <w:rFonts w:cs="Arial"/>
          <w:i/>
          <w:lang w:val="en-CA"/>
        </w:rPr>
        <w:t xml:space="preserve">“Robert </w:t>
      </w:r>
      <w:r w:rsidR="00692C3C">
        <w:rPr>
          <w:rFonts w:cs="Arial"/>
          <w:i/>
          <w:lang w:val="en-CA"/>
        </w:rPr>
        <w:t xml:space="preserve">G. </w:t>
      </w:r>
      <w:r w:rsidRPr="00573B3E">
        <w:rPr>
          <w:rFonts w:cs="Arial"/>
          <w:i/>
          <w:lang w:val="en-CA"/>
        </w:rPr>
        <w:t>Ackerman”</w:t>
      </w:r>
    </w:p>
    <w:p w14:paraId="6DDDC08F" w14:textId="77777777" w:rsidR="00573B3E" w:rsidRPr="00573B3E" w:rsidRDefault="00573B3E" w:rsidP="00A074BA">
      <w:pPr>
        <w:pStyle w:val="ListParagraph"/>
        <w:spacing w:line="240" w:lineRule="auto"/>
        <w:ind w:left="360"/>
        <w:jc w:val="right"/>
        <w:rPr>
          <w:rFonts w:cs="Arial"/>
          <w:lang w:val="en-CA"/>
        </w:rPr>
      </w:pPr>
    </w:p>
    <w:p w14:paraId="6F311D37" w14:textId="414EBB58" w:rsidR="00573B3E" w:rsidRPr="00573B3E" w:rsidRDefault="00573B3E" w:rsidP="00A074BA">
      <w:pPr>
        <w:pStyle w:val="ListParagraph"/>
        <w:spacing w:before="0" w:line="240" w:lineRule="auto"/>
        <w:ind w:left="357"/>
        <w:jc w:val="right"/>
        <w:rPr>
          <w:rFonts w:cs="Arial"/>
          <w:iCs/>
          <w:lang w:val="en-CA"/>
        </w:rPr>
      </w:pPr>
      <w:r w:rsidRPr="00573B3E">
        <w:rPr>
          <w:caps/>
          <w:lang w:val="en-CA"/>
        </w:rPr>
        <w:t>rob</w:t>
      </w:r>
      <w:r w:rsidR="00AB61A0">
        <w:rPr>
          <w:caps/>
          <w:lang w:val="en-CA"/>
        </w:rPr>
        <w:t>ert</w:t>
      </w:r>
      <w:r w:rsidRPr="00573B3E">
        <w:rPr>
          <w:caps/>
          <w:lang w:val="en-CA"/>
        </w:rPr>
        <w:t xml:space="preserve"> g. ackerman</w:t>
      </w:r>
    </w:p>
    <w:p w14:paraId="4A3ABD24" w14:textId="77777777" w:rsidR="00573B3E" w:rsidRPr="00573B3E" w:rsidRDefault="00573B3E" w:rsidP="00A074BA">
      <w:pPr>
        <w:pStyle w:val="ListParagraph"/>
        <w:spacing w:before="0" w:line="240" w:lineRule="auto"/>
        <w:ind w:left="357"/>
        <w:jc w:val="right"/>
        <w:rPr>
          <w:rFonts w:cs="Arial"/>
          <w:lang w:val="en-CA"/>
        </w:rPr>
      </w:pPr>
      <w:r w:rsidRPr="00573B3E">
        <w:rPr>
          <w:rFonts w:cs="Arial"/>
          <w:lang w:val="en-CA"/>
        </w:rPr>
        <w:t>MEMBER</w:t>
      </w:r>
    </w:p>
    <w:p w14:paraId="4A76F926" w14:textId="77777777" w:rsidR="00573B3E" w:rsidRPr="00573B3E" w:rsidRDefault="00573B3E" w:rsidP="00A074BA">
      <w:pPr>
        <w:pStyle w:val="ListParagraph"/>
        <w:spacing w:line="240" w:lineRule="auto"/>
        <w:ind w:left="360"/>
        <w:rPr>
          <w:rFonts w:cs="Arial"/>
          <w:lang w:val="en-CA"/>
        </w:rPr>
      </w:pPr>
    </w:p>
    <w:p w14:paraId="0939288B" w14:textId="4E6C8BB9" w:rsidR="00A20433" w:rsidRDefault="00A20433" w:rsidP="00232FA3">
      <w:pPr>
        <w:ind w:left="360"/>
        <w:rPr>
          <w:rFonts w:cs="Arial"/>
          <w:lang w:val="en-CA"/>
        </w:rPr>
      </w:pPr>
    </w:p>
    <w:p w14:paraId="37404B5C" w14:textId="5796E26C" w:rsidR="00BF7CEE" w:rsidRDefault="00BF7CEE" w:rsidP="00BF7CEE">
      <w:pPr>
        <w:ind w:left="360"/>
        <w:rPr>
          <w:rFonts w:cs="Arial"/>
          <w:lang w:val="en-CA"/>
        </w:rPr>
      </w:pPr>
    </w:p>
    <w:p w14:paraId="58705302" w14:textId="5B5ADDC9" w:rsidR="00240889" w:rsidRDefault="00240889" w:rsidP="00753561">
      <w:pPr>
        <w:spacing w:line="240" w:lineRule="auto"/>
        <w:rPr>
          <w:rFonts w:cs="Arial"/>
          <w:lang w:val="en-CA"/>
        </w:rPr>
      </w:pPr>
    </w:p>
    <w:p w14:paraId="47FB5BB5" w14:textId="10FA19FB" w:rsidR="00240889" w:rsidRDefault="00240889" w:rsidP="00753561">
      <w:pPr>
        <w:spacing w:line="240" w:lineRule="auto"/>
        <w:rPr>
          <w:rFonts w:cs="Arial"/>
          <w:lang w:val="en-CA"/>
        </w:rPr>
      </w:pPr>
    </w:p>
    <w:p w14:paraId="15081531" w14:textId="2F481CF4" w:rsidR="00240889" w:rsidRDefault="00240889" w:rsidP="00753561">
      <w:pPr>
        <w:spacing w:line="240" w:lineRule="auto"/>
        <w:rPr>
          <w:rFonts w:cs="Arial"/>
          <w:lang w:val="en-CA"/>
        </w:rPr>
      </w:pPr>
    </w:p>
    <w:p w14:paraId="7C8B9115" w14:textId="1149C7AC" w:rsidR="00232FA3" w:rsidRDefault="00232FA3" w:rsidP="00753561">
      <w:pPr>
        <w:spacing w:line="240" w:lineRule="auto"/>
        <w:rPr>
          <w:rFonts w:cs="Arial"/>
          <w:lang w:val="en-CA"/>
        </w:rPr>
      </w:pPr>
    </w:p>
    <w:p w14:paraId="0C05E755" w14:textId="77777777" w:rsidR="00232FA3" w:rsidRPr="005B392E" w:rsidRDefault="00232FA3" w:rsidP="00753561">
      <w:pPr>
        <w:spacing w:line="240" w:lineRule="auto"/>
        <w:rPr>
          <w:rFonts w:cs="Arial"/>
          <w:lang w:val="en-CA"/>
        </w:rPr>
      </w:pPr>
    </w:p>
    <w:p w14:paraId="31C9875E" w14:textId="77777777" w:rsidR="005A6B29" w:rsidRPr="005B392E" w:rsidRDefault="009B3F63" w:rsidP="00753561">
      <w:pPr>
        <w:spacing w:line="240" w:lineRule="auto"/>
        <w:jc w:val="center"/>
        <w:rPr>
          <w:rFonts w:cs="Arial"/>
          <w:b/>
          <w:lang w:val="en-CA"/>
        </w:rPr>
      </w:pPr>
      <w:r w:rsidRPr="005B392E">
        <w:rPr>
          <w:rFonts w:cs="Arial"/>
          <w:b/>
          <w:lang w:val="en-CA"/>
        </w:rPr>
        <w:t>Ontario Land Tribunal</w:t>
      </w:r>
    </w:p>
    <w:p w14:paraId="1B5AE63C" w14:textId="77777777" w:rsidR="005A6B29" w:rsidRPr="005B392E" w:rsidRDefault="003B76BB" w:rsidP="00753561">
      <w:pPr>
        <w:spacing w:line="240" w:lineRule="auto"/>
        <w:jc w:val="center"/>
        <w:rPr>
          <w:rFonts w:cs="Arial"/>
          <w:lang w:val="en-CA"/>
        </w:rPr>
      </w:pPr>
      <w:r w:rsidRPr="005B392E">
        <w:rPr>
          <w:rFonts w:cs="Arial"/>
          <w:lang w:val="en-CA"/>
        </w:rPr>
        <w:t xml:space="preserve">Website: </w:t>
      </w:r>
      <w:hyperlink r:id="rId12" w:history="1">
        <w:r w:rsidRPr="005B392E">
          <w:rPr>
            <w:rStyle w:val="Hyperlink"/>
            <w:rFonts w:cs="Arial"/>
            <w:color w:val="auto"/>
            <w:lang w:val="en-CA"/>
          </w:rPr>
          <w:t>www.olt.gov.on.ca</w:t>
        </w:r>
      </w:hyperlink>
      <w:r w:rsidRPr="005B392E">
        <w:rPr>
          <w:rFonts w:cs="Arial"/>
          <w:lang w:val="en-CA"/>
        </w:rPr>
        <w:t xml:space="preserve">   Telephone: 416-212-6349   Toll Free: 1-866-448-2248</w:t>
      </w:r>
    </w:p>
    <w:p w14:paraId="1AEAA384" w14:textId="26A8FF98" w:rsidR="00C53E57" w:rsidRPr="009934A1" w:rsidRDefault="00796C2A" w:rsidP="00C4616F">
      <w:pPr>
        <w:spacing w:line="240" w:lineRule="auto"/>
        <w:jc w:val="both"/>
        <w:rPr>
          <w:rFonts w:cs="Arial"/>
          <w:lang w:val="en-CA"/>
        </w:rPr>
      </w:pPr>
      <w:r w:rsidRPr="005B392E">
        <w:rPr>
          <w:rFonts w:cs="Arial"/>
          <w:lang w:val="en-CA"/>
        </w:rPr>
        <w:t>The Conservation Review Board, the Environmental Review Tribunal, the Local Planning Appeal Tribunal and the Mining and Lands Tribunal are amalgamated and continued as the Ontario Land Tribunal (“Tribunal”). Any reference to the preceding tribunals or the former Ontario Municipal Board is deemed to be a reference to the Tribunal.</w:t>
      </w:r>
    </w:p>
    <w:sectPr w:rsidR="00C53E57" w:rsidRPr="009934A1" w:rsidSect="00B531F0">
      <w:headerReference w:type="default" r:id="rId13"/>
      <w:pgSz w:w="12240" w:h="15840"/>
      <w:pgMar w:top="1440" w:right="1440" w:bottom="1440" w:left="1440" w:header="709" w:footer="709"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AAB77" w14:textId="77777777" w:rsidR="00681295" w:rsidRDefault="00681295">
      <w:r>
        <w:separator/>
      </w:r>
    </w:p>
  </w:endnote>
  <w:endnote w:type="continuationSeparator" w:id="0">
    <w:p w14:paraId="48F19B81" w14:textId="77777777" w:rsidR="00681295" w:rsidRDefault="00681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ouvenir Lt BT">
    <w:altName w:val="Georgia"/>
    <w:charset w:val="00"/>
    <w:family w:val="roman"/>
    <w:pitch w:val="variable"/>
    <w:sig w:usb0="00000087" w:usb1="00000000" w:usb2="00000000" w:usb3="00000000" w:csb0="0000001B" w:csb1="00000000"/>
  </w:font>
  <w:font w:name="Arial Bold">
    <w:panose1 w:val="020B07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667C5" w14:textId="77777777" w:rsidR="00681295" w:rsidRDefault="00681295">
      <w:r>
        <w:separator/>
      </w:r>
    </w:p>
  </w:footnote>
  <w:footnote w:type="continuationSeparator" w:id="0">
    <w:p w14:paraId="38C0C957" w14:textId="77777777" w:rsidR="00681295" w:rsidRDefault="00681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EBEE2" w14:textId="50F9A889" w:rsidR="00817220" w:rsidRDefault="00365017" w:rsidP="007E227D">
    <w:pPr>
      <w:pStyle w:val="Header"/>
      <w:tabs>
        <w:tab w:val="clear" w:pos="4320"/>
        <w:tab w:val="clear" w:pos="8640"/>
        <w:tab w:val="center" w:pos="4680"/>
        <w:tab w:val="right" w:pos="9360"/>
      </w:tabs>
      <w:spacing w:line="240" w:lineRule="auto"/>
      <w:jc w:val="center"/>
      <w:rPr>
        <w:rFonts w:cs="Arial"/>
        <w:bCs/>
      </w:rPr>
    </w:pPr>
    <w:r>
      <w:tab/>
    </w:r>
    <w:r>
      <w:fldChar w:fldCharType="begin"/>
    </w:r>
    <w:r>
      <w:instrText xml:space="preserve"> PAGE   \* MERGEFORMAT </w:instrText>
    </w:r>
    <w:r>
      <w:fldChar w:fldCharType="separate"/>
    </w:r>
    <w:r>
      <w:rPr>
        <w:noProof/>
      </w:rPr>
      <w:t>2</w:t>
    </w:r>
    <w:r>
      <w:rPr>
        <w:noProof/>
      </w:rPr>
      <w:fldChar w:fldCharType="end"/>
    </w:r>
    <w:r>
      <w:rPr>
        <w:noProof/>
      </w:rPr>
      <w:tab/>
    </w:r>
    <w:r w:rsidR="009C00EB" w:rsidRPr="009C00EB">
      <w:rPr>
        <w:rFonts w:cs="Arial"/>
        <w:spacing w:val="-4"/>
      </w:rPr>
      <w:t>OLT-22-004516</w:t>
    </w:r>
  </w:p>
  <w:p w14:paraId="785C1EC3" w14:textId="77777777" w:rsidR="00E07EEC" w:rsidRDefault="00E07EEC" w:rsidP="00833E89">
    <w:pPr>
      <w:pStyle w:val="Header"/>
      <w:tabs>
        <w:tab w:val="clear" w:pos="4320"/>
        <w:tab w:val="clear" w:pos="8640"/>
        <w:tab w:val="center" w:pos="4680"/>
        <w:tab w:val="right" w:pos="9360"/>
      </w:tabs>
      <w:spacing w:line="240" w:lineRule="auto"/>
      <w:rPr>
        <w:rFonts w:cs="Arial"/>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A76"/>
    <w:multiLevelType w:val="hybridMultilevel"/>
    <w:tmpl w:val="7E42487E"/>
    <w:lvl w:ilvl="0" w:tplc="FFFFFFFF">
      <w:start w:val="1"/>
      <w:numFmt w:val="decimal"/>
      <w:lvlText w:val="[%1]"/>
      <w:lvlJc w:val="left"/>
      <w:pPr>
        <w:ind w:left="360" w:hanging="360"/>
      </w:pPr>
      <w:rPr>
        <w:rFonts w:hint="default"/>
        <w:b w:val="0"/>
        <w:bCs w:val="0"/>
        <w:sz w:val="24"/>
        <w:szCs w:val="3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F8F1D0E"/>
    <w:multiLevelType w:val="hybridMultilevel"/>
    <w:tmpl w:val="F9C20AF2"/>
    <w:lvl w:ilvl="0" w:tplc="63A2BE64">
      <w:start w:val="1"/>
      <w:numFmt w:val="decimal"/>
      <w:pStyle w:val="ParagraphNumbers"/>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108032E"/>
    <w:multiLevelType w:val="hybridMultilevel"/>
    <w:tmpl w:val="7B5A9CA0"/>
    <w:lvl w:ilvl="0" w:tplc="9B3A84A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80F3D92"/>
    <w:multiLevelType w:val="hybridMultilevel"/>
    <w:tmpl w:val="7D861E0E"/>
    <w:lvl w:ilvl="0" w:tplc="5B46EC1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B01CB6"/>
    <w:multiLevelType w:val="hybridMultilevel"/>
    <w:tmpl w:val="6C042E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1501F5B"/>
    <w:multiLevelType w:val="hybridMultilevel"/>
    <w:tmpl w:val="391C5C0C"/>
    <w:lvl w:ilvl="0" w:tplc="170ED398">
      <w:start w:val="1"/>
      <w:numFmt w:val="decimal"/>
      <w:lvlText w:val="[%1]"/>
      <w:lvlJc w:val="left"/>
      <w:pPr>
        <w:ind w:left="360" w:hanging="360"/>
      </w:pPr>
      <w:rPr>
        <w:rFonts w:hint="default"/>
        <w:b w:val="0"/>
        <w:bCs w:val="0"/>
        <w:sz w:val="24"/>
        <w:szCs w:val="3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254746AC"/>
    <w:multiLevelType w:val="multilevel"/>
    <w:tmpl w:val="44F628AC"/>
    <w:styleLink w:val="DHPLegalScheme"/>
    <w:lvl w:ilvl="0">
      <w:start w:val="1"/>
      <w:numFmt w:val="decimal"/>
      <w:pStyle w:val="DHPLegalL1"/>
      <w:lvlText w:val="%1."/>
      <w:lvlJc w:val="left"/>
      <w:pPr>
        <w:ind w:left="720" w:hanging="720"/>
      </w:pPr>
      <w:rPr>
        <w:rFonts w:hint="default"/>
      </w:rPr>
    </w:lvl>
    <w:lvl w:ilvl="1">
      <w:start w:val="1"/>
      <w:numFmt w:val="decimal"/>
      <w:pStyle w:val="DHPLegalL2"/>
      <w:lvlText w:val="%1.%2"/>
      <w:lvlJc w:val="left"/>
      <w:pPr>
        <w:ind w:left="1440" w:hanging="720"/>
      </w:pPr>
      <w:rPr>
        <w:rFonts w:hint="default"/>
      </w:rPr>
    </w:lvl>
    <w:lvl w:ilvl="2">
      <w:start w:val="1"/>
      <w:numFmt w:val="decimal"/>
      <w:pStyle w:val="DHPLegalL3"/>
      <w:isLgl/>
      <w:lvlText w:val="%1.%2.%3"/>
      <w:lvlJc w:val="left"/>
      <w:pPr>
        <w:ind w:left="2520" w:hanging="1080"/>
      </w:pPr>
      <w:rPr>
        <w:rFonts w:hint="default"/>
      </w:rPr>
    </w:lvl>
    <w:lvl w:ilvl="3">
      <w:start w:val="1"/>
      <w:numFmt w:val="decimal"/>
      <w:pStyle w:val="DHPLegalL4"/>
      <w:lvlText w:val="%1.%2.%3.%4"/>
      <w:lvlJc w:val="left"/>
      <w:pPr>
        <w:ind w:left="3600" w:hanging="1080"/>
      </w:pPr>
      <w:rPr>
        <w:rFonts w:hint="default"/>
      </w:rPr>
    </w:lvl>
    <w:lvl w:ilvl="4">
      <w:start w:val="1"/>
      <w:numFmt w:val="decimal"/>
      <w:pStyle w:val="DHPLegalL5"/>
      <w:lvlText w:val="%1.%2.%3.%4.%5"/>
      <w:lvlJc w:val="left"/>
      <w:pPr>
        <w:ind w:left="3960" w:hanging="1440"/>
      </w:pPr>
      <w:rPr>
        <w:rFonts w:hint="default"/>
      </w:rPr>
    </w:lvl>
    <w:lvl w:ilvl="5">
      <w:start w:val="1"/>
      <w:numFmt w:val="decimal"/>
      <w:pStyle w:val="DHPLegalL6"/>
      <w:lvlText w:val="%1.%2.%3.%4.%5.%6"/>
      <w:lvlJc w:val="left"/>
      <w:pPr>
        <w:ind w:left="4320" w:hanging="1800"/>
      </w:pPr>
      <w:rPr>
        <w:rFonts w:hint="default"/>
      </w:rPr>
    </w:lvl>
    <w:lvl w:ilvl="6">
      <w:start w:val="1"/>
      <w:numFmt w:val="decimal"/>
      <w:pStyle w:val="DHPLegalL7"/>
      <w:lvlText w:val="%1.%2.%3.%4.%5.%6.%7"/>
      <w:lvlJc w:val="left"/>
      <w:pPr>
        <w:ind w:left="4680" w:hanging="2160"/>
      </w:pPr>
      <w:rPr>
        <w:rFonts w:hint="default"/>
      </w:rPr>
    </w:lvl>
    <w:lvl w:ilvl="7">
      <w:start w:val="1"/>
      <w:numFmt w:val="decimal"/>
      <w:pStyle w:val="DHPLegalL8"/>
      <w:lvlText w:val="%1.%2.%3.%4.%5.%6.%7.%8"/>
      <w:lvlJc w:val="left"/>
      <w:pPr>
        <w:ind w:left="5040" w:hanging="2520"/>
      </w:pPr>
      <w:rPr>
        <w:rFonts w:hint="default"/>
      </w:rPr>
    </w:lvl>
    <w:lvl w:ilvl="8">
      <w:start w:val="1"/>
      <w:numFmt w:val="decimal"/>
      <w:pStyle w:val="DHPLegalL9"/>
      <w:lvlText w:val="%1.%2.%3.%4.%5.%6.%7.%8.%9"/>
      <w:lvlJc w:val="left"/>
      <w:pPr>
        <w:ind w:left="5400" w:hanging="2880"/>
      </w:pPr>
      <w:rPr>
        <w:rFonts w:hint="default"/>
      </w:rPr>
    </w:lvl>
  </w:abstractNum>
  <w:abstractNum w:abstractNumId="7" w15:restartNumberingAfterBreak="0">
    <w:nsid w:val="2F700F61"/>
    <w:multiLevelType w:val="multilevel"/>
    <w:tmpl w:val="7C4A95A2"/>
    <w:lvl w:ilvl="0">
      <w:start w:val="1"/>
      <w:numFmt w:val="decimal"/>
      <w:pStyle w:val="DecimalNumbers"/>
      <w:lvlText w:val="%1"/>
      <w:lvlJc w:val="left"/>
      <w:pPr>
        <w:tabs>
          <w:tab w:val="num" w:pos="397"/>
        </w:tabs>
        <w:ind w:left="397" w:hanging="397"/>
      </w:pPr>
    </w:lvl>
    <w:lvl w:ilvl="1">
      <w:start w:val="1"/>
      <w:numFmt w:val="decimal"/>
      <w:lvlText w:val="%1.%2"/>
      <w:lvlJc w:val="left"/>
      <w:pPr>
        <w:tabs>
          <w:tab w:val="num" w:pos="567"/>
        </w:tabs>
        <w:ind w:left="567" w:hanging="567"/>
      </w:pPr>
    </w:lvl>
    <w:lvl w:ilvl="2">
      <w:start w:val="1"/>
      <w:numFmt w:val="decimal"/>
      <w:lvlText w:val="%1.%2.%3"/>
      <w:lvlJc w:val="left"/>
      <w:pPr>
        <w:tabs>
          <w:tab w:val="num" w:pos="567"/>
        </w:tabs>
        <w:ind w:left="567"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35F707AC"/>
    <w:multiLevelType w:val="hybridMultilevel"/>
    <w:tmpl w:val="7E42487E"/>
    <w:lvl w:ilvl="0" w:tplc="FFFFFFFF">
      <w:start w:val="1"/>
      <w:numFmt w:val="decimal"/>
      <w:lvlText w:val="[%1]"/>
      <w:lvlJc w:val="left"/>
      <w:pPr>
        <w:ind w:left="360" w:hanging="360"/>
      </w:pPr>
      <w:rPr>
        <w:rFonts w:hint="default"/>
        <w:b w:val="0"/>
        <w:bCs w:val="0"/>
        <w:sz w:val="24"/>
        <w:szCs w:val="3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6F62E4B"/>
    <w:multiLevelType w:val="hybridMultilevel"/>
    <w:tmpl w:val="96E20B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7660E7F"/>
    <w:multiLevelType w:val="hybridMultilevel"/>
    <w:tmpl w:val="07520FB4"/>
    <w:lvl w:ilvl="0" w:tplc="BABC3F88">
      <w:start w:val="1"/>
      <w:numFmt w:val="decimal"/>
      <w:lvlText w:val="[%1]"/>
      <w:lvlJc w:val="left"/>
      <w:pPr>
        <w:ind w:left="36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81F3395"/>
    <w:multiLevelType w:val="hybridMultilevel"/>
    <w:tmpl w:val="08BEBD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A6B6494"/>
    <w:multiLevelType w:val="hybridMultilevel"/>
    <w:tmpl w:val="F134EBDA"/>
    <w:lvl w:ilvl="0" w:tplc="273EED7A">
      <w:start w:val="1"/>
      <w:numFmt w:val="decimal"/>
      <w:lvlText w:val="[%1]"/>
      <w:lvlJc w:val="left"/>
      <w:pPr>
        <w:ind w:left="360" w:hanging="360"/>
      </w:pPr>
      <w:rPr>
        <w:rFonts w:hint="default"/>
      </w:rPr>
    </w:lvl>
    <w:lvl w:ilvl="1" w:tplc="7B282598">
      <w:start w:val="1"/>
      <w:numFmt w:val="lowerRoman"/>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21030D1"/>
    <w:multiLevelType w:val="hybridMultilevel"/>
    <w:tmpl w:val="B14C33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CA81B71"/>
    <w:multiLevelType w:val="hybridMultilevel"/>
    <w:tmpl w:val="52002532"/>
    <w:lvl w:ilvl="0" w:tplc="1FD69B80">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4D9A579C"/>
    <w:multiLevelType w:val="multilevel"/>
    <w:tmpl w:val="E0162F76"/>
    <w:lvl w:ilvl="0">
      <w:start w:val="1"/>
      <w:numFmt w:val="decimal"/>
      <w:lvlText w:val="%1."/>
      <w:lvlJc w:val="left"/>
      <w:pPr>
        <w:tabs>
          <w:tab w:val="num" w:pos="720"/>
        </w:tabs>
        <w:ind w:left="720" w:hanging="720"/>
      </w:pPr>
      <w:rPr>
        <w:rFonts w:hint="default"/>
      </w:rPr>
    </w:lvl>
    <w:lvl w:ilvl="1">
      <w:start w:val="1"/>
      <w:numFmt w:val="lowerLetter"/>
      <w:pStyle w:val="MT2"/>
      <w:lvlText w:val="(%2)"/>
      <w:lvlJc w:val="left"/>
      <w:pPr>
        <w:tabs>
          <w:tab w:val="num" w:pos="1440"/>
        </w:tabs>
        <w:ind w:left="1440" w:hanging="720"/>
      </w:pPr>
      <w:rPr>
        <w:rFonts w:hint="default"/>
      </w:rPr>
    </w:lvl>
    <w:lvl w:ilvl="2">
      <w:start w:val="1"/>
      <w:numFmt w:val="lowerRoman"/>
      <w:pStyle w:val="MT3"/>
      <w:lvlText w:val="(%3)"/>
      <w:lvlJc w:val="left"/>
      <w:pPr>
        <w:tabs>
          <w:tab w:val="num" w:pos="2160"/>
        </w:tabs>
        <w:ind w:left="2160" w:hanging="720"/>
      </w:pPr>
      <w:rPr>
        <w:rFonts w:hint="default"/>
      </w:rPr>
    </w:lvl>
    <w:lvl w:ilvl="3">
      <w:start w:val="1"/>
      <w:numFmt w:val="upperLetter"/>
      <w:pStyle w:val="MT4"/>
      <w:lvlText w:val="%4."/>
      <w:lvlJc w:val="left"/>
      <w:pPr>
        <w:tabs>
          <w:tab w:val="num" w:pos="2880"/>
        </w:tabs>
        <w:ind w:left="2880" w:hanging="720"/>
      </w:pPr>
      <w:rPr>
        <w:rFonts w:hint="default"/>
      </w:rPr>
    </w:lvl>
    <w:lvl w:ilvl="4">
      <w:start w:val="1"/>
      <w:numFmt w:val="lowerLetter"/>
      <w:pStyle w:val="MT5"/>
      <w:lvlText w:val="%5)"/>
      <w:lvlJc w:val="left"/>
      <w:pPr>
        <w:tabs>
          <w:tab w:val="num" w:pos="3600"/>
        </w:tabs>
        <w:ind w:left="3600" w:hanging="720"/>
      </w:pPr>
      <w:rPr>
        <w:rFonts w:hint="default"/>
      </w:rPr>
    </w:lvl>
    <w:lvl w:ilvl="5">
      <w:start w:val="1"/>
      <w:numFmt w:val="lowerRoman"/>
      <w:pStyle w:val="MT6"/>
      <w:lvlText w:val="%6)"/>
      <w:lvlJc w:val="left"/>
      <w:pPr>
        <w:tabs>
          <w:tab w:val="num" w:pos="4320"/>
        </w:tabs>
        <w:ind w:left="4320" w:hanging="720"/>
      </w:pPr>
      <w:rPr>
        <w:rFonts w:hint="default"/>
      </w:rPr>
    </w:lvl>
    <w:lvl w:ilvl="6">
      <w:start w:val="1"/>
      <w:numFmt w:val="upperLetter"/>
      <w:pStyle w:val="MT7"/>
      <w:lvlText w:val="%7)"/>
      <w:lvlJc w:val="left"/>
      <w:pPr>
        <w:tabs>
          <w:tab w:val="num" w:pos="4320"/>
        </w:tabs>
        <w:ind w:left="4320" w:hanging="720"/>
      </w:pPr>
      <w:rPr>
        <w:rFonts w:hint="default"/>
      </w:rPr>
    </w:lvl>
    <w:lvl w:ilvl="7">
      <w:start w:val="1"/>
      <w:numFmt w:val="lowerLetter"/>
      <w:pStyle w:val="MT8"/>
      <w:lvlText w:val="%8."/>
      <w:lvlJc w:val="left"/>
      <w:pPr>
        <w:tabs>
          <w:tab w:val="num" w:pos="4320"/>
        </w:tabs>
        <w:ind w:left="4320" w:hanging="720"/>
      </w:pPr>
      <w:rPr>
        <w:rFonts w:hint="default"/>
      </w:rPr>
    </w:lvl>
    <w:lvl w:ilvl="8">
      <w:start w:val="1"/>
      <w:numFmt w:val="lowerRoman"/>
      <w:pStyle w:val="MT9"/>
      <w:lvlText w:val="%9."/>
      <w:lvlJc w:val="left"/>
      <w:pPr>
        <w:tabs>
          <w:tab w:val="num" w:pos="4320"/>
        </w:tabs>
        <w:ind w:left="4320" w:hanging="720"/>
      </w:pPr>
      <w:rPr>
        <w:rFonts w:hint="default"/>
      </w:rPr>
    </w:lvl>
  </w:abstractNum>
  <w:abstractNum w:abstractNumId="16" w15:restartNumberingAfterBreak="0">
    <w:nsid w:val="58562DA1"/>
    <w:multiLevelType w:val="hybridMultilevel"/>
    <w:tmpl w:val="8B3CF292"/>
    <w:lvl w:ilvl="0" w:tplc="D6B46ED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8FF0A6A"/>
    <w:multiLevelType w:val="hybridMultilevel"/>
    <w:tmpl w:val="48E047C4"/>
    <w:lvl w:ilvl="0" w:tplc="26DC4CCC">
      <w:start w:val="1"/>
      <w:numFmt w:val="decimal"/>
      <w:lvlText w:val="[%1]"/>
      <w:lvlJc w:val="left"/>
      <w:pPr>
        <w:ind w:left="360" w:hanging="360"/>
      </w:pPr>
      <w:rPr>
        <w:rFonts w:hint="default"/>
        <w:b w:val="0"/>
        <w:bCs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92406C3"/>
    <w:multiLevelType w:val="hybridMultilevel"/>
    <w:tmpl w:val="B538A012"/>
    <w:lvl w:ilvl="0" w:tplc="FFFFFFFF">
      <w:start w:val="1"/>
      <w:numFmt w:val="decimal"/>
      <w:lvlText w:val="[%1]"/>
      <w:lvlJc w:val="left"/>
      <w:pPr>
        <w:ind w:left="357" w:hanging="357"/>
      </w:pPr>
      <w:rPr>
        <w:rFonts w:hint="default"/>
        <w:b w:val="0"/>
        <w:bCs w:val="0"/>
        <w:sz w:val="24"/>
        <w:szCs w:val="3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20B13A6"/>
    <w:multiLevelType w:val="multilevel"/>
    <w:tmpl w:val="44F628AC"/>
    <w:numStyleLink w:val="DHPLegalScheme"/>
  </w:abstractNum>
  <w:abstractNum w:abstractNumId="20" w15:restartNumberingAfterBreak="0">
    <w:nsid w:val="69C31956"/>
    <w:multiLevelType w:val="hybridMultilevel"/>
    <w:tmpl w:val="CDE69A2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DFA6CAA"/>
    <w:multiLevelType w:val="hybridMultilevel"/>
    <w:tmpl w:val="7B3AD388"/>
    <w:lvl w:ilvl="0" w:tplc="39168AE4">
      <w:start w:val="1"/>
      <w:numFmt w:val="decimal"/>
      <w:lvlText w:val="[%1]"/>
      <w:lvlJc w:val="left"/>
      <w:pPr>
        <w:ind w:left="360" w:hanging="360"/>
      </w:pPr>
      <w:rPr>
        <w:rFonts w:hint="default"/>
        <w:b w:val="0"/>
        <w:bCs w:val="0"/>
        <w:sz w:val="24"/>
        <w:szCs w:val="3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6F282E96"/>
    <w:multiLevelType w:val="multilevel"/>
    <w:tmpl w:val="105E457E"/>
    <w:lvl w:ilvl="0">
      <w:start w:val="1"/>
      <w:numFmt w:val="decimal"/>
      <w:pStyle w:val="FRW1L1"/>
      <w:lvlText w:val="%1."/>
      <w:lvlJc w:val="left"/>
      <w:pPr>
        <w:tabs>
          <w:tab w:val="num" w:pos="720"/>
        </w:tabs>
        <w:ind w:left="720" w:hanging="720"/>
      </w:pPr>
      <w:rPr>
        <w:rFonts w:ascii="Arial" w:hAnsi="Arial" w:cs="Arial" w:hint="default"/>
        <w:b w:val="0"/>
        <w:i w:val="0"/>
        <w:caps w:val="0"/>
        <w:strike w:val="0"/>
        <w:dstrike w:val="0"/>
        <w:vanish w:val="0"/>
        <w:sz w:val="22"/>
        <w:u w:val="none"/>
        <w:vertAlign w:val="baseline"/>
      </w:rPr>
    </w:lvl>
    <w:lvl w:ilvl="1">
      <w:start w:val="1"/>
      <w:numFmt w:val="lowerLetter"/>
      <w:pStyle w:val="FRW1L2"/>
      <w:lvlText w:val="(%2)"/>
      <w:lvlJc w:val="left"/>
      <w:pPr>
        <w:tabs>
          <w:tab w:val="num" w:pos="1440"/>
        </w:tabs>
        <w:ind w:left="1440" w:hanging="720"/>
      </w:pPr>
      <w:rPr>
        <w:rFonts w:ascii="Arial" w:hAnsi="Arial" w:cs="Arial" w:hint="default"/>
        <w:b w:val="0"/>
        <w:i w:val="0"/>
        <w:caps w:val="0"/>
        <w:strike w:val="0"/>
        <w:dstrike w:val="0"/>
        <w:vanish w:val="0"/>
        <w:sz w:val="22"/>
        <w:u w:val="none"/>
        <w:vertAlign w:val="baseline"/>
      </w:rPr>
    </w:lvl>
    <w:lvl w:ilvl="2">
      <w:start w:val="1"/>
      <w:numFmt w:val="lowerRoman"/>
      <w:pStyle w:val="FRW1L3"/>
      <w:lvlText w:val="(%3)"/>
      <w:lvlJc w:val="left"/>
      <w:pPr>
        <w:tabs>
          <w:tab w:val="num" w:pos="2160"/>
        </w:tabs>
        <w:ind w:left="2160" w:hanging="720"/>
      </w:pPr>
      <w:rPr>
        <w:rFonts w:ascii="Arial" w:hAnsi="Arial" w:cs="Arial" w:hint="default"/>
        <w:b w:val="0"/>
        <w:i w:val="0"/>
        <w:caps w:val="0"/>
        <w:strike w:val="0"/>
        <w:dstrike w:val="0"/>
        <w:vanish w:val="0"/>
        <w:sz w:val="22"/>
        <w:u w:val="none"/>
        <w:vertAlign w:val="baseline"/>
      </w:rPr>
    </w:lvl>
    <w:lvl w:ilvl="3">
      <w:start w:val="1"/>
      <w:numFmt w:val="upperLetter"/>
      <w:pStyle w:val="FRW1L4"/>
      <w:lvlText w:val="(%4)"/>
      <w:lvlJc w:val="left"/>
      <w:pPr>
        <w:tabs>
          <w:tab w:val="num" w:pos="2880"/>
        </w:tabs>
        <w:ind w:left="2880" w:hanging="720"/>
      </w:pPr>
      <w:rPr>
        <w:rFonts w:ascii="Arial" w:hAnsi="Arial" w:cs="Arial" w:hint="default"/>
        <w:b w:val="0"/>
        <w:i w:val="0"/>
        <w:caps w:val="0"/>
        <w:strike w:val="0"/>
        <w:dstrike w:val="0"/>
        <w:vanish w:val="0"/>
        <w:sz w:val="22"/>
        <w:u w:val="none"/>
        <w:vertAlign w:val="baseline"/>
      </w:rPr>
    </w:lvl>
    <w:lvl w:ilvl="4">
      <w:start w:val="1"/>
      <w:numFmt w:val="decimal"/>
      <w:pStyle w:val="FRW1L5"/>
      <w:lvlText w:val="(%5)"/>
      <w:lvlJc w:val="left"/>
      <w:pPr>
        <w:tabs>
          <w:tab w:val="num" w:pos="3600"/>
        </w:tabs>
        <w:ind w:left="3600" w:hanging="720"/>
      </w:pPr>
      <w:rPr>
        <w:rFonts w:ascii="Arial" w:hAnsi="Arial" w:cs="Arial" w:hint="default"/>
        <w:b w:val="0"/>
        <w:i w:val="0"/>
        <w:caps w:val="0"/>
        <w:strike w:val="0"/>
        <w:dstrike w:val="0"/>
        <w:vanish w:val="0"/>
        <w:sz w:val="22"/>
        <w:u w:val="none"/>
        <w:vertAlign w:val="baseline"/>
      </w:rPr>
    </w:lvl>
    <w:lvl w:ilvl="5">
      <w:start w:val="1"/>
      <w:numFmt w:val="lowerLetter"/>
      <w:pStyle w:val="FRW1L6"/>
      <w:lvlText w:val="%6)"/>
      <w:lvlJc w:val="left"/>
      <w:pPr>
        <w:tabs>
          <w:tab w:val="num" w:pos="4320"/>
        </w:tabs>
        <w:ind w:left="4320" w:hanging="720"/>
      </w:pPr>
      <w:rPr>
        <w:rFonts w:ascii="Arial" w:eastAsia="Times New Roman" w:hAnsi="Arial" w:cs="Arial" w:hint="default"/>
        <w:b w:val="0"/>
        <w:i w:val="0"/>
        <w:caps w:val="0"/>
        <w:strike w:val="0"/>
        <w:dstrike w:val="0"/>
        <w:vanish w:val="0"/>
        <w:sz w:val="22"/>
        <w:u w:val="none"/>
        <w:vertAlign w:val="baseline"/>
      </w:rPr>
    </w:lvl>
    <w:lvl w:ilvl="6">
      <w:start w:val="1"/>
      <w:numFmt w:val="lowerRoman"/>
      <w:pStyle w:val="FRW1L7"/>
      <w:lvlText w:val="%7)"/>
      <w:lvlJc w:val="left"/>
      <w:pPr>
        <w:tabs>
          <w:tab w:val="num" w:pos="5040"/>
        </w:tabs>
        <w:ind w:left="5040" w:hanging="720"/>
      </w:pPr>
      <w:rPr>
        <w:rFonts w:ascii="Arial" w:hAnsi="Arial" w:cs="Arial" w:hint="default"/>
        <w:b w:val="0"/>
        <w:i w:val="0"/>
        <w:caps w:val="0"/>
        <w:strike w:val="0"/>
        <w:dstrike w:val="0"/>
        <w:vanish w:val="0"/>
        <w:sz w:val="22"/>
        <w:u w:val="none"/>
        <w:vertAlign w:val="baseline"/>
      </w:rPr>
    </w:lvl>
    <w:lvl w:ilvl="7">
      <w:start w:val="1"/>
      <w:numFmt w:val="upperLetter"/>
      <w:pStyle w:val="FRW1L8"/>
      <w:lvlText w:val="%8)"/>
      <w:lvlJc w:val="left"/>
      <w:pPr>
        <w:tabs>
          <w:tab w:val="num" w:pos="5760"/>
        </w:tabs>
        <w:ind w:left="5760" w:hanging="720"/>
      </w:pPr>
      <w:rPr>
        <w:rFonts w:ascii="Arial" w:hAnsi="Arial" w:cs="Arial" w:hint="default"/>
        <w:b w:val="0"/>
        <w:i w:val="0"/>
        <w:caps w:val="0"/>
        <w:strike w:val="0"/>
        <w:dstrike w:val="0"/>
        <w:vanish w:val="0"/>
        <w:sz w:val="22"/>
        <w:u w:val="none"/>
        <w:vertAlign w:val="baseline"/>
      </w:rPr>
    </w:lvl>
    <w:lvl w:ilvl="8">
      <w:start w:val="1"/>
      <w:numFmt w:val="lowerRoman"/>
      <w:lvlText w:val="%9."/>
      <w:lvlJc w:val="left"/>
      <w:pPr>
        <w:tabs>
          <w:tab w:val="num" w:pos="3240"/>
        </w:tabs>
        <w:ind w:left="3240" w:hanging="360"/>
      </w:pPr>
      <w:rPr>
        <w:rFonts w:ascii="Arial" w:hAnsi="Arial" w:cs="Arial" w:hint="default"/>
        <w:sz w:val="22"/>
      </w:rPr>
    </w:lvl>
  </w:abstractNum>
  <w:abstractNum w:abstractNumId="23" w15:restartNumberingAfterBreak="0">
    <w:nsid w:val="70123AFD"/>
    <w:multiLevelType w:val="hybridMultilevel"/>
    <w:tmpl w:val="EEF6F37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3C46EA3"/>
    <w:multiLevelType w:val="hybridMultilevel"/>
    <w:tmpl w:val="B538A012"/>
    <w:lvl w:ilvl="0" w:tplc="170ED398">
      <w:start w:val="1"/>
      <w:numFmt w:val="decimal"/>
      <w:lvlText w:val="[%1]"/>
      <w:lvlJc w:val="left"/>
      <w:pPr>
        <w:ind w:left="357" w:hanging="357"/>
      </w:pPr>
      <w:rPr>
        <w:rFonts w:hint="default"/>
        <w:b w:val="0"/>
        <w:bCs w:val="0"/>
        <w:sz w:val="24"/>
        <w:szCs w:val="3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776066BD"/>
    <w:multiLevelType w:val="hybridMultilevel"/>
    <w:tmpl w:val="8676BBAA"/>
    <w:lvl w:ilvl="0" w:tplc="83F2667E">
      <w:start w:val="1"/>
      <w:numFmt w:val="decimal"/>
      <w:lvlText w:val="[%1]"/>
      <w:lvlJc w:val="left"/>
      <w:pPr>
        <w:ind w:left="360" w:hanging="360"/>
      </w:pPr>
      <w:rPr>
        <w:rFonts w:hint="default"/>
        <w:b w:val="0"/>
        <w:bCs w:val="0"/>
        <w:sz w:val="24"/>
        <w:szCs w:val="24"/>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2"/>
  </w:num>
  <w:num w:numId="2">
    <w:abstractNumId w:val="1"/>
  </w:num>
  <w:num w:numId="3">
    <w:abstractNumId w:val="15"/>
  </w:num>
  <w:num w:numId="4">
    <w:abstractNumId w:val="7"/>
  </w:num>
  <w:num w:numId="5">
    <w:abstractNumId w:val="22"/>
  </w:num>
  <w:num w:numId="6">
    <w:abstractNumId w:val="6"/>
  </w:num>
  <w:num w:numId="7">
    <w:abstractNumId w:val="19"/>
  </w:num>
  <w:num w:numId="8">
    <w:abstractNumId w:val="23"/>
  </w:num>
  <w:num w:numId="9">
    <w:abstractNumId w:val="4"/>
  </w:num>
  <w:num w:numId="10">
    <w:abstractNumId w:val="11"/>
  </w:num>
  <w:num w:numId="11">
    <w:abstractNumId w:val="20"/>
  </w:num>
  <w:num w:numId="12">
    <w:abstractNumId w:val="2"/>
  </w:num>
  <w:num w:numId="13">
    <w:abstractNumId w:val="16"/>
  </w:num>
  <w:num w:numId="14">
    <w:abstractNumId w:val="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4"/>
  </w:num>
  <w:num w:numId="18">
    <w:abstractNumId w:val="5"/>
  </w:num>
  <w:num w:numId="19">
    <w:abstractNumId w:val="18"/>
  </w:num>
  <w:num w:numId="20">
    <w:abstractNumId w:val="21"/>
  </w:num>
  <w:num w:numId="21">
    <w:abstractNumId w:val="0"/>
  </w:num>
  <w:num w:numId="22">
    <w:abstractNumId w:val="8"/>
  </w:num>
  <w:num w:numId="23">
    <w:abstractNumId w:val="17"/>
  </w:num>
  <w:num w:numId="24">
    <w:abstractNumId w:val="10"/>
  </w:num>
  <w:num w:numId="25">
    <w:abstractNumId w:val="14"/>
  </w:num>
  <w:num w:numId="2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9C4"/>
    <w:rsid w:val="00000557"/>
    <w:rsid w:val="00000D09"/>
    <w:rsid w:val="00000E60"/>
    <w:rsid w:val="00000F95"/>
    <w:rsid w:val="00001661"/>
    <w:rsid w:val="00001800"/>
    <w:rsid w:val="00001CE6"/>
    <w:rsid w:val="0000219B"/>
    <w:rsid w:val="0000222A"/>
    <w:rsid w:val="000028B7"/>
    <w:rsid w:val="000028EB"/>
    <w:rsid w:val="00002AB5"/>
    <w:rsid w:val="00003110"/>
    <w:rsid w:val="00003494"/>
    <w:rsid w:val="00003547"/>
    <w:rsid w:val="00003E63"/>
    <w:rsid w:val="00003F8E"/>
    <w:rsid w:val="000041CA"/>
    <w:rsid w:val="000057DF"/>
    <w:rsid w:val="000059E4"/>
    <w:rsid w:val="00006011"/>
    <w:rsid w:val="00006EA1"/>
    <w:rsid w:val="00007116"/>
    <w:rsid w:val="000074CB"/>
    <w:rsid w:val="00010111"/>
    <w:rsid w:val="00010615"/>
    <w:rsid w:val="0001095C"/>
    <w:rsid w:val="00010FD4"/>
    <w:rsid w:val="00011F1C"/>
    <w:rsid w:val="00012227"/>
    <w:rsid w:val="00012285"/>
    <w:rsid w:val="00012BE1"/>
    <w:rsid w:val="0001398A"/>
    <w:rsid w:val="00013DB4"/>
    <w:rsid w:val="00013E17"/>
    <w:rsid w:val="00014180"/>
    <w:rsid w:val="000145AD"/>
    <w:rsid w:val="000146EA"/>
    <w:rsid w:val="0001498A"/>
    <w:rsid w:val="000156C8"/>
    <w:rsid w:val="000158C3"/>
    <w:rsid w:val="000158FC"/>
    <w:rsid w:val="00015B14"/>
    <w:rsid w:val="00015DCD"/>
    <w:rsid w:val="00016445"/>
    <w:rsid w:val="0001644B"/>
    <w:rsid w:val="00016E7A"/>
    <w:rsid w:val="00016E9B"/>
    <w:rsid w:val="000170F3"/>
    <w:rsid w:val="00017DFC"/>
    <w:rsid w:val="00017FF3"/>
    <w:rsid w:val="000200EE"/>
    <w:rsid w:val="0002013E"/>
    <w:rsid w:val="0002028F"/>
    <w:rsid w:val="00020CBD"/>
    <w:rsid w:val="00020EAB"/>
    <w:rsid w:val="000212A7"/>
    <w:rsid w:val="00021852"/>
    <w:rsid w:val="00021BD2"/>
    <w:rsid w:val="00021C47"/>
    <w:rsid w:val="00021E3B"/>
    <w:rsid w:val="00022043"/>
    <w:rsid w:val="0002264A"/>
    <w:rsid w:val="00022755"/>
    <w:rsid w:val="00023023"/>
    <w:rsid w:val="00023401"/>
    <w:rsid w:val="00023664"/>
    <w:rsid w:val="00023BC2"/>
    <w:rsid w:val="00023CF8"/>
    <w:rsid w:val="00024757"/>
    <w:rsid w:val="0002503B"/>
    <w:rsid w:val="0002513C"/>
    <w:rsid w:val="00025163"/>
    <w:rsid w:val="00025733"/>
    <w:rsid w:val="000258BA"/>
    <w:rsid w:val="00026298"/>
    <w:rsid w:val="00026877"/>
    <w:rsid w:val="00026976"/>
    <w:rsid w:val="0002707D"/>
    <w:rsid w:val="00027556"/>
    <w:rsid w:val="000300F4"/>
    <w:rsid w:val="000303A7"/>
    <w:rsid w:val="00031121"/>
    <w:rsid w:val="00031459"/>
    <w:rsid w:val="00031ADC"/>
    <w:rsid w:val="00031BBB"/>
    <w:rsid w:val="00031C6E"/>
    <w:rsid w:val="00032432"/>
    <w:rsid w:val="00032528"/>
    <w:rsid w:val="00032E54"/>
    <w:rsid w:val="000336C2"/>
    <w:rsid w:val="00033B3C"/>
    <w:rsid w:val="000341B9"/>
    <w:rsid w:val="00034A79"/>
    <w:rsid w:val="000357DB"/>
    <w:rsid w:val="0003592F"/>
    <w:rsid w:val="00035CDD"/>
    <w:rsid w:val="0003610F"/>
    <w:rsid w:val="00036572"/>
    <w:rsid w:val="00036646"/>
    <w:rsid w:val="00036A75"/>
    <w:rsid w:val="00036D9E"/>
    <w:rsid w:val="00036F7C"/>
    <w:rsid w:val="0003783B"/>
    <w:rsid w:val="00037955"/>
    <w:rsid w:val="000403B1"/>
    <w:rsid w:val="000408D3"/>
    <w:rsid w:val="00041344"/>
    <w:rsid w:val="00041D9B"/>
    <w:rsid w:val="00042010"/>
    <w:rsid w:val="000424A6"/>
    <w:rsid w:val="000424EA"/>
    <w:rsid w:val="00042F44"/>
    <w:rsid w:val="00043645"/>
    <w:rsid w:val="0004367C"/>
    <w:rsid w:val="000444A6"/>
    <w:rsid w:val="0004492A"/>
    <w:rsid w:val="000449A4"/>
    <w:rsid w:val="00045EAB"/>
    <w:rsid w:val="00046827"/>
    <w:rsid w:val="00046DBF"/>
    <w:rsid w:val="00046E35"/>
    <w:rsid w:val="00047785"/>
    <w:rsid w:val="000479A5"/>
    <w:rsid w:val="00047B80"/>
    <w:rsid w:val="00047C2B"/>
    <w:rsid w:val="00047D2F"/>
    <w:rsid w:val="00047F11"/>
    <w:rsid w:val="00051849"/>
    <w:rsid w:val="00052047"/>
    <w:rsid w:val="000521C3"/>
    <w:rsid w:val="000523A1"/>
    <w:rsid w:val="000529CF"/>
    <w:rsid w:val="00052D62"/>
    <w:rsid w:val="00053296"/>
    <w:rsid w:val="000539EA"/>
    <w:rsid w:val="00053F20"/>
    <w:rsid w:val="00054715"/>
    <w:rsid w:val="00054717"/>
    <w:rsid w:val="00054917"/>
    <w:rsid w:val="000549E1"/>
    <w:rsid w:val="00054A4A"/>
    <w:rsid w:val="00054A9F"/>
    <w:rsid w:val="00054BB9"/>
    <w:rsid w:val="00054BC3"/>
    <w:rsid w:val="00054CF2"/>
    <w:rsid w:val="00054E38"/>
    <w:rsid w:val="000554D9"/>
    <w:rsid w:val="00056899"/>
    <w:rsid w:val="00056B46"/>
    <w:rsid w:val="00057543"/>
    <w:rsid w:val="0005791D"/>
    <w:rsid w:val="0005794A"/>
    <w:rsid w:val="0006052C"/>
    <w:rsid w:val="00060BC0"/>
    <w:rsid w:val="00061279"/>
    <w:rsid w:val="0006188A"/>
    <w:rsid w:val="00061DAB"/>
    <w:rsid w:val="00061E90"/>
    <w:rsid w:val="00062465"/>
    <w:rsid w:val="000626C6"/>
    <w:rsid w:val="00062B28"/>
    <w:rsid w:val="000635FE"/>
    <w:rsid w:val="00063A09"/>
    <w:rsid w:val="00063EB6"/>
    <w:rsid w:val="0006439A"/>
    <w:rsid w:val="0006524D"/>
    <w:rsid w:val="00065FD8"/>
    <w:rsid w:val="00066772"/>
    <w:rsid w:val="000673C6"/>
    <w:rsid w:val="000674CD"/>
    <w:rsid w:val="000675A8"/>
    <w:rsid w:val="000677E6"/>
    <w:rsid w:val="00070AB8"/>
    <w:rsid w:val="00070D8C"/>
    <w:rsid w:val="0007134E"/>
    <w:rsid w:val="00071ADD"/>
    <w:rsid w:val="00071B0F"/>
    <w:rsid w:val="000724B2"/>
    <w:rsid w:val="0007280B"/>
    <w:rsid w:val="00072BEB"/>
    <w:rsid w:val="00073145"/>
    <w:rsid w:val="000733B1"/>
    <w:rsid w:val="000737BF"/>
    <w:rsid w:val="000738DE"/>
    <w:rsid w:val="00073EE7"/>
    <w:rsid w:val="0007426B"/>
    <w:rsid w:val="0007466D"/>
    <w:rsid w:val="00075342"/>
    <w:rsid w:val="00075506"/>
    <w:rsid w:val="000758AF"/>
    <w:rsid w:val="00075B22"/>
    <w:rsid w:val="00076196"/>
    <w:rsid w:val="00076202"/>
    <w:rsid w:val="00076242"/>
    <w:rsid w:val="000762D6"/>
    <w:rsid w:val="00076693"/>
    <w:rsid w:val="00076881"/>
    <w:rsid w:val="00076A52"/>
    <w:rsid w:val="00077893"/>
    <w:rsid w:val="00077E32"/>
    <w:rsid w:val="000801F1"/>
    <w:rsid w:val="00080541"/>
    <w:rsid w:val="0008105B"/>
    <w:rsid w:val="00081679"/>
    <w:rsid w:val="000819EC"/>
    <w:rsid w:val="00081B5B"/>
    <w:rsid w:val="00081B93"/>
    <w:rsid w:val="0008372B"/>
    <w:rsid w:val="00083732"/>
    <w:rsid w:val="00083B66"/>
    <w:rsid w:val="00084077"/>
    <w:rsid w:val="000847F3"/>
    <w:rsid w:val="00084AEB"/>
    <w:rsid w:val="00084BA2"/>
    <w:rsid w:val="00085578"/>
    <w:rsid w:val="000859AD"/>
    <w:rsid w:val="00085E69"/>
    <w:rsid w:val="00085F5C"/>
    <w:rsid w:val="00086821"/>
    <w:rsid w:val="0008685A"/>
    <w:rsid w:val="000871FE"/>
    <w:rsid w:val="00087B15"/>
    <w:rsid w:val="00087D2F"/>
    <w:rsid w:val="00087D8A"/>
    <w:rsid w:val="00087F76"/>
    <w:rsid w:val="00090781"/>
    <w:rsid w:val="00090AF5"/>
    <w:rsid w:val="00090ED0"/>
    <w:rsid w:val="000910EC"/>
    <w:rsid w:val="00091195"/>
    <w:rsid w:val="00091632"/>
    <w:rsid w:val="00091680"/>
    <w:rsid w:val="00091710"/>
    <w:rsid w:val="00091AB7"/>
    <w:rsid w:val="00091FF5"/>
    <w:rsid w:val="000926A8"/>
    <w:rsid w:val="00093237"/>
    <w:rsid w:val="0009324B"/>
    <w:rsid w:val="0009382C"/>
    <w:rsid w:val="0009392B"/>
    <w:rsid w:val="00093980"/>
    <w:rsid w:val="00093F08"/>
    <w:rsid w:val="00094536"/>
    <w:rsid w:val="000947B2"/>
    <w:rsid w:val="00094A5E"/>
    <w:rsid w:val="00094D63"/>
    <w:rsid w:val="00095670"/>
    <w:rsid w:val="0009599F"/>
    <w:rsid w:val="00095A98"/>
    <w:rsid w:val="00095F30"/>
    <w:rsid w:val="00096851"/>
    <w:rsid w:val="00096AD5"/>
    <w:rsid w:val="000973D4"/>
    <w:rsid w:val="0009752A"/>
    <w:rsid w:val="00097693"/>
    <w:rsid w:val="000A019F"/>
    <w:rsid w:val="000A01A9"/>
    <w:rsid w:val="000A02BC"/>
    <w:rsid w:val="000A02C3"/>
    <w:rsid w:val="000A10B4"/>
    <w:rsid w:val="000A143A"/>
    <w:rsid w:val="000A23AD"/>
    <w:rsid w:val="000A288C"/>
    <w:rsid w:val="000A2ACF"/>
    <w:rsid w:val="000A2AD5"/>
    <w:rsid w:val="000A3451"/>
    <w:rsid w:val="000A3B3B"/>
    <w:rsid w:val="000A49E6"/>
    <w:rsid w:val="000A4BEA"/>
    <w:rsid w:val="000A50BB"/>
    <w:rsid w:val="000A5291"/>
    <w:rsid w:val="000A592F"/>
    <w:rsid w:val="000A6129"/>
    <w:rsid w:val="000A682F"/>
    <w:rsid w:val="000A69E7"/>
    <w:rsid w:val="000A6A38"/>
    <w:rsid w:val="000A716B"/>
    <w:rsid w:val="000A742D"/>
    <w:rsid w:val="000A7742"/>
    <w:rsid w:val="000B02E4"/>
    <w:rsid w:val="000B03E9"/>
    <w:rsid w:val="000B07AD"/>
    <w:rsid w:val="000B0966"/>
    <w:rsid w:val="000B0BC2"/>
    <w:rsid w:val="000B0FFF"/>
    <w:rsid w:val="000B136A"/>
    <w:rsid w:val="000B1E4F"/>
    <w:rsid w:val="000B2EA9"/>
    <w:rsid w:val="000B3003"/>
    <w:rsid w:val="000B3461"/>
    <w:rsid w:val="000B355D"/>
    <w:rsid w:val="000B409F"/>
    <w:rsid w:val="000B41C7"/>
    <w:rsid w:val="000B4BFB"/>
    <w:rsid w:val="000B4CBF"/>
    <w:rsid w:val="000B4FA5"/>
    <w:rsid w:val="000B53D0"/>
    <w:rsid w:val="000B54EE"/>
    <w:rsid w:val="000B553F"/>
    <w:rsid w:val="000B55E4"/>
    <w:rsid w:val="000B5871"/>
    <w:rsid w:val="000B6104"/>
    <w:rsid w:val="000B62A1"/>
    <w:rsid w:val="000B674D"/>
    <w:rsid w:val="000B6801"/>
    <w:rsid w:val="000B6DFF"/>
    <w:rsid w:val="000B757A"/>
    <w:rsid w:val="000B7B7E"/>
    <w:rsid w:val="000B7C8F"/>
    <w:rsid w:val="000C04FB"/>
    <w:rsid w:val="000C0628"/>
    <w:rsid w:val="000C0668"/>
    <w:rsid w:val="000C0990"/>
    <w:rsid w:val="000C0997"/>
    <w:rsid w:val="000C09F6"/>
    <w:rsid w:val="000C0D21"/>
    <w:rsid w:val="000C111A"/>
    <w:rsid w:val="000C1840"/>
    <w:rsid w:val="000C1D5F"/>
    <w:rsid w:val="000C21BB"/>
    <w:rsid w:val="000C252E"/>
    <w:rsid w:val="000C2DC2"/>
    <w:rsid w:val="000C2F06"/>
    <w:rsid w:val="000C3189"/>
    <w:rsid w:val="000C3470"/>
    <w:rsid w:val="000C3FC5"/>
    <w:rsid w:val="000C44B5"/>
    <w:rsid w:val="000C480C"/>
    <w:rsid w:val="000C4947"/>
    <w:rsid w:val="000C52C7"/>
    <w:rsid w:val="000C558E"/>
    <w:rsid w:val="000C56F8"/>
    <w:rsid w:val="000C63C3"/>
    <w:rsid w:val="000C63DB"/>
    <w:rsid w:val="000C681D"/>
    <w:rsid w:val="000C6933"/>
    <w:rsid w:val="000C6B5B"/>
    <w:rsid w:val="000C6C58"/>
    <w:rsid w:val="000C6E72"/>
    <w:rsid w:val="000C7303"/>
    <w:rsid w:val="000C7608"/>
    <w:rsid w:val="000C7769"/>
    <w:rsid w:val="000C7E6E"/>
    <w:rsid w:val="000D0135"/>
    <w:rsid w:val="000D02CE"/>
    <w:rsid w:val="000D0EC6"/>
    <w:rsid w:val="000D1766"/>
    <w:rsid w:val="000D1DEE"/>
    <w:rsid w:val="000D22FB"/>
    <w:rsid w:val="000D3001"/>
    <w:rsid w:val="000D334D"/>
    <w:rsid w:val="000D3661"/>
    <w:rsid w:val="000D36FA"/>
    <w:rsid w:val="000D454A"/>
    <w:rsid w:val="000D474B"/>
    <w:rsid w:val="000D5465"/>
    <w:rsid w:val="000D6209"/>
    <w:rsid w:val="000D62AB"/>
    <w:rsid w:val="000D63EF"/>
    <w:rsid w:val="000D6CD5"/>
    <w:rsid w:val="000D6F9D"/>
    <w:rsid w:val="000D716E"/>
    <w:rsid w:val="000D7347"/>
    <w:rsid w:val="000D7BBD"/>
    <w:rsid w:val="000D7BEC"/>
    <w:rsid w:val="000D7C1B"/>
    <w:rsid w:val="000D7FDB"/>
    <w:rsid w:val="000E00A8"/>
    <w:rsid w:val="000E08DD"/>
    <w:rsid w:val="000E09FE"/>
    <w:rsid w:val="000E0B67"/>
    <w:rsid w:val="000E0CA1"/>
    <w:rsid w:val="000E0E5A"/>
    <w:rsid w:val="000E1204"/>
    <w:rsid w:val="000E1378"/>
    <w:rsid w:val="000E198C"/>
    <w:rsid w:val="000E19DD"/>
    <w:rsid w:val="000E1E0F"/>
    <w:rsid w:val="000E26FC"/>
    <w:rsid w:val="000E2C27"/>
    <w:rsid w:val="000E2CEC"/>
    <w:rsid w:val="000E2E3D"/>
    <w:rsid w:val="000E30CC"/>
    <w:rsid w:val="000E3131"/>
    <w:rsid w:val="000E3221"/>
    <w:rsid w:val="000E3924"/>
    <w:rsid w:val="000E39E1"/>
    <w:rsid w:val="000E48A5"/>
    <w:rsid w:val="000E4998"/>
    <w:rsid w:val="000E4A58"/>
    <w:rsid w:val="000E4BA2"/>
    <w:rsid w:val="000E5510"/>
    <w:rsid w:val="000E55F4"/>
    <w:rsid w:val="000E579B"/>
    <w:rsid w:val="000E61E3"/>
    <w:rsid w:val="000E6210"/>
    <w:rsid w:val="000E634B"/>
    <w:rsid w:val="000E63B2"/>
    <w:rsid w:val="000E69BA"/>
    <w:rsid w:val="000E6A91"/>
    <w:rsid w:val="000E6FCE"/>
    <w:rsid w:val="000E76CC"/>
    <w:rsid w:val="000E7732"/>
    <w:rsid w:val="000E7FB6"/>
    <w:rsid w:val="000F063C"/>
    <w:rsid w:val="000F068F"/>
    <w:rsid w:val="000F07A2"/>
    <w:rsid w:val="000F150D"/>
    <w:rsid w:val="000F1ACF"/>
    <w:rsid w:val="000F1DB2"/>
    <w:rsid w:val="000F1F5F"/>
    <w:rsid w:val="000F207D"/>
    <w:rsid w:val="000F2AB7"/>
    <w:rsid w:val="000F2C3E"/>
    <w:rsid w:val="000F3067"/>
    <w:rsid w:val="000F31BF"/>
    <w:rsid w:val="000F3356"/>
    <w:rsid w:val="000F3B6C"/>
    <w:rsid w:val="000F3C21"/>
    <w:rsid w:val="000F4117"/>
    <w:rsid w:val="000F45EE"/>
    <w:rsid w:val="000F4879"/>
    <w:rsid w:val="000F48ED"/>
    <w:rsid w:val="000F4A7F"/>
    <w:rsid w:val="000F4C61"/>
    <w:rsid w:val="000F5740"/>
    <w:rsid w:val="000F58B9"/>
    <w:rsid w:val="000F6069"/>
    <w:rsid w:val="000F65FA"/>
    <w:rsid w:val="000F681B"/>
    <w:rsid w:val="000F6D1A"/>
    <w:rsid w:val="000F7F85"/>
    <w:rsid w:val="0010010E"/>
    <w:rsid w:val="00101492"/>
    <w:rsid w:val="001015A9"/>
    <w:rsid w:val="001015E4"/>
    <w:rsid w:val="00101FB4"/>
    <w:rsid w:val="00102BA0"/>
    <w:rsid w:val="0010341D"/>
    <w:rsid w:val="00103BAE"/>
    <w:rsid w:val="00103EB0"/>
    <w:rsid w:val="00104809"/>
    <w:rsid w:val="00104941"/>
    <w:rsid w:val="00104965"/>
    <w:rsid w:val="00105498"/>
    <w:rsid w:val="00105642"/>
    <w:rsid w:val="0010573D"/>
    <w:rsid w:val="00106418"/>
    <w:rsid w:val="0010702C"/>
    <w:rsid w:val="0010711A"/>
    <w:rsid w:val="0010727C"/>
    <w:rsid w:val="001075C6"/>
    <w:rsid w:val="00107647"/>
    <w:rsid w:val="0010799B"/>
    <w:rsid w:val="00107DF4"/>
    <w:rsid w:val="00107F5F"/>
    <w:rsid w:val="0011120A"/>
    <w:rsid w:val="0011148C"/>
    <w:rsid w:val="0011149E"/>
    <w:rsid w:val="00111F0C"/>
    <w:rsid w:val="001123A1"/>
    <w:rsid w:val="00112739"/>
    <w:rsid w:val="001133A0"/>
    <w:rsid w:val="001133AF"/>
    <w:rsid w:val="0011379F"/>
    <w:rsid w:val="001139DB"/>
    <w:rsid w:val="00113F15"/>
    <w:rsid w:val="0011417F"/>
    <w:rsid w:val="00114550"/>
    <w:rsid w:val="00114D43"/>
    <w:rsid w:val="00114DD6"/>
    <w:rsid w:val="00115558"/>
    <w:rsid w:val="001155DF"/>
    <w:rsid w:val="00115F24"/>
    <w:rsid w:val="0011602E"/>
    <w:rsid w:val="00116521"/>
    <w:rsid w:val="001167E4"/>
    <w:rsid w:val="001169C3"/>
    <w:rsid w:val="00116D11"/>
    <w:rsid w:val="00117C55"/>
    <w:rsid w:val="00117E13"/>
    <w:rsid w:val="00117EE2"/>
    <w:rsid w:val="001204BE"/>
    <w:rsid w:val="00120ACE"/>
    <w:rsid w:val="00120E6A"/>
    <w:rsid w:val="00121241"/>
    <w:rsid w:val="00121472"/>
    <w:rsid w:val="00121F7C"/>
    <w:rsid w:val="00122523"/>
    <w:rsid w:val="00122ED5"/>
    <w:rsid w:val="00123050"/>
    <w:rsid w:val="0012326D"/>
    <w:rsid w:val="00123E76"/>
    <w:rsid w:val="00124068"/>
    <w:rsid w:val="00125053"/>
    <w:rsid w:val="0012530C"/>
    <w:rsid w:val="00125C34"/>
    <w:rsid w:val="001267B7"/>
    <w:rsid w:val="001268EB"/>
    <w:rsid w:val="00126B9D"/>
    <w:rsid w:val="00126FFF"/>
    <w:rsid w:val="001271AA"/>
    <w:rsid w:val="00127255"/>
    <w:rsid w:val="0012728F"/>
    <w:rsid w:val="00127895"/>
    <w:rsid w:val="00127BFB"/>
    <w:rsid w:val="00127DB0"/>
    <w:rsid w:val="00127DD3"/>
    <w:rsid w:val="00130378"/>
    <w:rsid w:val="00130802"/>
    <w:rsid w:val="00130AB9"/>
    <w:rsid w:val="00130B9D"/>
    <w:rsid w:val="00130C50"/>
    <w:rsid w:val="00130EFE"/>
    <w:rsid w:val="00130FA5"/>
    <w:rsid w:val="001311A9"/>
    <w:rsid w:val="00131202"/>
    <w:rsid w:val="00131F6E"/>
    <w:rsid w:val="0013248C"/>
    <w:rsid w:val="0013284D"/>
    <w:rsid w:val="00132A80"/>
    <w:rsid w:val="00132AAC"/>
    <w:rsid w:val="001336B7"/>
    <w:rsid w:val="001339B9"/>
    <w:rsid w:val="00133A7C"/>
    <w:rsid w:val="00133F3A"/>
    <w:rsid w:val="0013451E"/>
    <w:rsid w:val="0013572B"/>
    <w:rsid w:val="001358B0"/>
    <w:rsid w:val="00135C12"/>
    <w:rsid w:val="00135F13"/>
    <w:rsid w:val="00135F1F"/>
    <w:rsid w:val="0013648B"/>
    <w:rsid w:val="00137161"/>
    <w:rsid w:val="0013717C"/>
    <w:rsid w:val="00137272"/>
    <w:rsid w:val="00137797"/>
    <w:rsid w:val="00137B3D"/>
    <w:rsid w:val="00137D4F"/>
    <w:rsid w:val="0014053E"/>
    <w:rsid w:val="00140FD5"/>
    <w:rsid w:val="001411BD"/>
    <w:rsid w:val="00141600"/>
    <w:rsid w:val="00141DCB"/>
    <w:rsid w:val="001420F8"/>
    <w:rsid w:val="00142919"/>
    <w:rsid w:val="00142DFC"/>
    <w:rsid w:val="00142E21"/>
    <w:rsid w:val="00143802"/>
    <w:rsid w:val="00143DCD"/>
    <w:rsid w:val="00143F2E"/>
    <w:rsid w:val="001445DC"/>
    <w:rsid w:val="00144734"/>
    <w:rsid w:val="001447AB"/>
    <w:rsid w:val="00144C5C"/>
    <w:rsid w:val="00145080"/>
    <w:rsid w:val="00145B3D"/>
    <w:rsid w:val="00145FEC"/>
    <w:rsid w:val="0014679D"/>
    <w:rsid w:val="00146978"/>
    <w:rsid w:val="00146A07"/>
    <w:rsid w:val="00146CA6"/>
    <w:rsid w:val="00150300"/>
    <w:rsid w:val="00150446"/>
    <w:rsid w:val="001509F5"/>
    <w:rsid w:val="00150CF4"/>
    <w:rsid w:val="001514FD"/>
    <w:rsid w:val="00152872"/>
    <w:rsid w:val="0015340D"/>
    <w:rsid w:val="00153596"/>
    <w:rsid w:val="00153E9A"/>
    <w:rsid w:val="00154188"/>
    <w:rsid w:val="001545E0"/>
    <w:rsid w:val="00154896"/>
    <w:rsid w:val="00154AEF"/>
    <w:rsid w:val="001551CC"/>
    <w:rsid w:val="001553FB"/>
    <w:rsid w:val="001554E9"/>
    <w:rsid w:val="00156149"/>
    <w:rsid w:val="00156257"/>
    <w:rsid w:val="001562BE"/>
    <w:rsid w:val="00156C9F"/>
    <w:rsid w:val="00157A4E"/>
    <w:rsid w:val="00160231"/>
    <w:rsid w:val="0016071E"/>
    <w:rsid w:val="00161575"/>
    <w:rsid w:val="00161A48"/>
    <w:rsid w:val="00161BDB"/>
    <w:rsid w:val="00162031"/>
    <w:rsid w:val="0016270E"/>
    <w:rsid w:val="00162E77"/>
    <w:rsid w:val="00163212"/>
    <w:rsid w:val="001634FB"/>
    <w:rsid w:val="001646B3"/>
    <w:rsid w:val="00164786"/>
    <w:rsid w:val="00165281"/>
    <w:rsid w:val="001656BC"/>
    <w:rsid w:val="00165EF8"/>
    <w:rsid w:val="001665A5"/>
    <w:rsid w:val="00166D37"/>
    <w:rsid w:val="001672FF"/>
    <w:rsid w:val="001673F9"/>
    <w:rsid w:val="001702F3"/>
    <w:rsid w:val="00171017"/>
    <w:rsid w:val="00171BA8"/>
    <w:rsid w:val="00171C26"/>
    <w:rsid w:val="001721F7"/>
    <w:rsid w:val="0017238E"/>
    <w:rsid w:val="00172522"/>
    <w:rsid w:val="00172CE7"/>
    <w:rsid w:val="00173037"/>
    <w:rsid w:val="001731C1"/>
    <w:rsid w:val="001733BA"/>
    <w:rsid w:val="00173708"/>
    <w:rsid w:val="00173B7D"/>
    <w:rsid w:val="00173E07"/>
    <w:rsid w:val="00173FD9"/>
    <w:rsid w:val="001745C9"/>
    <w:rsid w:val="0017493A"/>
    <w:rsid w:val="001758F0"/>
    <w:rsid w:val="001759A6"/>
    <w:rsid w:val="00175B2E"/>
    <w:rsid w:val="00175D8B"/>
    <w:rsid w:val="00176156"/>
    <w:rsid w:val="00176484"/>
    <w:rsid w:val="001765FB"/>
    <w:rsid w:val="00176DC7"/>
    <w:rsid w:val="00177290"/>
    <w:rsid w:val="00177D76"/>
    <w:rsid w:val="001802F5"/>
    <w:rsid w:val="0018067E"/>
    <w:rsid w:val="00180B00"/>
    <w:rsid w:val="001815F3"/>
    <w:rsid w:val="00181794"/>
    <w:rsid w:val="00182752"/>
    <w:rsid w:val="00182765"/>
    <w:rsid w:val="00182B0E"/>
    <w:rsid w:val="0018386A"/>
    <w:rsid w:val="0018389B"/>
    <w:rsid w:val="00183BBF"/>
    <w:rsid w:val="00183D84"/>
    <w:rsid w:val="00183EB5"/>
    <w:rsid w:val="00183ECF"/>
    <w:rsid w:val="00183F92"/>
    <w:rsid w:val="0018443F"/>
    <w:rsid w:val="001844F3"/>
    <w:rsid w:val="0018476F"/>
    <w:rsid w:val="0018540F"/>
    <w:rsid w:val="001854CA"/>
    <w:rsid w:val="00185CE4"/>
    <w:rsid w:val="00186342"/>
    <w:rsid w:val="001866BE"/>
    <w:rsid w:val="00186975"/>
    <w:rsid w:val="0018698C"/>
    <w:rsid w:val="00186C92"/>
    <w:rsid w:val="00187653"/>
    <w:rsid w:val="0018796E"/>
    <w:rsid w:val="00187FF9"/>
    <w:rsid w:val="001901C7"/>
    <w:rsid w:val="00190B58"/>
    <w:rsid w:val="00190D07"/>
    <w:rsid w:val="00190DF3"/>
    <w:rsid w:val="001917EB"/>
    <w:rsid w:val="0019193E"/>
    <w:rsid w:val="00191E5C"/>
    <w:rsid w:val="00192825"/>
    <w:rsid w:val="00192D93"/>
    <w:rsid w:val="00193B6F"/>
    <w:rsid w:val="001942AC"/>
    <w:rsid w:val="00195340"/>
    <w:rsid w:val="0019598B"/>
    <w:rsid w:val="0019611C"/>
    <w:rsid w:val="00196467"/>
    <w:rsid w:val="001967A4"/>
    <w:rsid w:val="0019759D"/>
    <w:rsid w:val="00197672"/>
    <w:rsid w:val="00197F45"/>
    <w:rsid w:val="001A0887"/>
    <w:rsid w:val="001A128E"/>
    <w:rsid w:val="001A13A2"/>
    <w:rsid w:val="001A14FF"/>
    <w:rsid w:val="001A1A79"/>
    <w:rsid w:val="001A1C51"/>
    <w:rsid w:val="001A231B"/>
    <w:rsid w:val="001A234E"/>
    <w:rsid w:val="001A2A65"/>
    <w:rsid w:val="001A2C8C"/>
    <w:rsid w:val="001A32BC"/>
    <w:rsid w:val="001A34AF"/>
    <w:rsid w:val="001A351B"/>
    <w:rsid w:val="001A3565"/>
    <w:rsid w:val="001A3A09"/>
    <w:rsid w:val="001A3B49"/>
    <w:rsid w:val="001A3C06"/>
    <w:rsid w:val="001A42F0"/>
    <w:rsid w:val="001A4625"/>
    <w:rsid w:val="001A471A"/>
    <w:rsid w:val="001A4D08"/>
    <w:rsid w:val="001A4E16"/>
    <w:rsid w:val="001A4ED7"/>
    <w:rsid w:val="001A6C35"/>
    <w:rsid w:val="001A6E0B"/>
    <w:rsid w:val="001A77B6"/>
    <w:rsid w:val="001A787F"/>
    <w:rsid w:val="001A7A5B"/>
    <w:rsid w:val="001B0737"/>
    <w:rsid w:val="001B0DC6"/>
    <w:rsid w:val="001B1418"/>
    <w:rsid w:val="001B1577"/>
    <w:rsid w:val="001B159A"/>
    <w:rsid w:val="001B2227"/>
    <w:rsid w:val="001B23A9"/>
    <w:rsid w:val="001B2477"/>
    <w:rsid w:val="001B25B8"/>
    <w:rsid w:val="001B28FA"/>
    <w:rsid w:val="001B2A64"/>
    <w:rsid w:val="001B2AD9"/>
    <w:rsid w:val="001B2D32"/>
    <w:rsid w:val="001B3954"/>
    <w:rsid w:val="001B3C09"/>
    <w:rsid w:val="001B457B"/>
    <w:rsid w:val="001B52B4"/>
    <w:rsid w:val="001B5A41"/>
    <w:rsid w:val="001B5BD4"/>
    <w:rsid w:val="001B5CE4"/>
    <w:rsid w:val="001B6109"/>
    <w:rsid w:val="001B687C"/>
    <w:rsid w:val="001B72BD"/>
    <w:rsid w:val="001B7AD6"/>
    <w:rsid w:val="001B7BEC"/>
    <w:rsid w:val="001B7EF7"/>
    <w:rsid w:val="001C068D"/>
    <w:rsid w:val="001C093B"/>
    <w:rsid w:val="001C1250"/>
    <w:rsid w:val="001C1C26"/>
    <w:rsid w:val="001C2296"/>
    <w:rsid w:val="001C23AA"/>
    <w:rsid w:val="001C3140"/>
    <w:rsid w:val="001C3D51"/>
    <w:rsid w:val="001C3D8F"/>
    <w:rsid w:val="001C3DF3"/>
    <w:rsid w:val="001C3F64"/>
    <w:rsid w:val="001C4397"/>
    <w:rsid w:val="001C4AFB"/>
    <w:rsid w:val="001C545B"/>
    <w:rsid w:val="001C5922"/>
    <w:rsid w:val="001C59DE"/>
    <w:rsid w:val="001C5DDE"/>
    <w:rsid w:val="001C64B7"/>
    <w:rsid w:val="001C708F"/>
    <w:rsid w:val="001C7340"/>
    <w:rsid w:val="001C75EB"/>
    <w:rsid w:val="001C782E"/>
    <w:rsid w:val="001C7B22"/>
    <w:rsid w:val="001C7E40"/>
    <w:rsid w:val="001D00E5"/>
    <w:rsid w:val="001D0237"/>
    <w:rsid w:val="001D0654"/>
    <w:rsid w:val="001D0EB3"/>
    <w:rsid w:val="001D12A8"/>
    <w:rsid w:val="001D1AF8"/>
    <w:rsid w:val="001D24FB"/>
    <w:rsid w:val="001D307E"/>
    <w:rsid w:val="001D44A0"/>
    <w:rsid w:val="001D4DD1"/>
    <w:rsid w:val="001D56C8"/>
    <w:rsid w:val="001D57B7"/>
    <w:rsid w:val="001D610C"/>
    <w:rsid w:val="001D6334"/>
    <w:rsid w:val="001D6642"/>
    <w:rsid w:val="001D666A"/>
    <w:rsid w:val="001D667B"/>
    <w:rsid w:val="001D6F93"/>
    <w:rsid w:val="001D7445"/>
    <w:rsid w:val="001E0237"/>
    <w:rsid w:val="001E0802"/>
    <w:rsid w:val="001E0F0E"/>
    <w:rsid w:val="001E0F67"/>
    <w:rsid w:val="001E15C0"/>
    <w:rsid w:val="001E1924"/>
    <w:rsid w:val="001E19D4"/>
    <w:rsid w:val="001E1DD1"/>
    <w:rsid w:val="001E1E9B"/>
    <w:rsid w:val="001E22FB"/>
    <w:rsid w:val="001E23A5"/>
    <w:rsid w:val="001E26C9"/>
    <w:rsid w:val="001E2F31"/>
    <w:rsid w:val="001E2F92"/>
    <w:rsid w:val="001E382A"/>
    <w:rsid w:val="001E3ADC"/>
    <w:rsid w:val="001E3C9E"/>
    <w:rsid w:val="001E3F09"/>
    <w:rsid w:val="001E45C3"/>
    <w:rsid w:val="001E4662"/>
    <w:rsid w:val="001E474E"/>
    <w:rsid w:val="001E4888"/>
    <w:rsid w:val="001E55FE"/>
    <w:rsid w:val="001E581D"/>
    <w:rsid w:val="001E6051"/>
    <w:rsid w:val="001E6259"/>
    <w:rsid w:val="001E63D0"/>
    <w:rsid w:val="001E6BF1"/>
    <w:rsid w:val="001E6DBA"/>
    <w:rsid w:val="001E6DC7"/>
    <w:rsid w:val="001E6FC7"/>
    <w:rsid w:val="001E744E"/>
    <w:rsid w:val="001E764F"/>
    <w:rsid w:val="001E7781"/>
    <w:rsid w:val="001F00B7"/>
    <w:rsid w:val="001F0A60"/>
    <w:rsid w:val="001F0BB1"/>
    <w:rsid w:val="001F0C2E"/>
    <w:rsid w:val="001F165C"/>
    <w:rsid w:val="001F179F"/>
    <w:rsid w:val="001F1EEE"/>
    <w:rsid w:val="001F23C8"/>
    <w:rsid w:val="001F2490"/>
    <w:rsid w:val="001F28C0"/>
    <w:rsid w:val="001F2A69"/>
    <w:rsid w:val="001F2CD8"/>
    <w:rsid w:val="001F3002"/>
    <w:rsid w:val="001F3149"/>
    <w:rsid w:val="001F3C19"/>
    <w:rsid w:val="001F3CA7"/>
    <w:rsid w:val="001F45B7"/>
    <w:rsid w:val="001F4CDD"/>
    <w:rsid w:val="001F5CA7"/>
    <w:rsid w:val="001F5D3F"/>
    <w:rsid w:val="001F5E58"/>
    <w:rsid w:val="001F605D"/>
    <w:rsid w:val="001F6119"/>
    <w:rsid w:val="001F617C"/>
    <w:rsid w:val="001F619E"/>
    <w:rsid w:val="001F70B1"/>
    <w:rsid w:val="001F75B0"/>
    <w:rsid w:val="001F76E4"/>
    <w:rsid w:val="001F7BB4"/>
    <w:rsid w:val="001F7D01"/>
    <w:rsid w:val="001F7DBA"/>
    <w:rsid w:val="00200AD1"/>
    <w:rsid w:val="00200B3E"/>
    <w:rsid w:val="00201249"/>
    <w:rsid w:val="002022F2"/>
    <w:rsid w:val="0020298E"/>
    <w:rsid w:val="00202D48"/>
    <w:rsid w:val="00202DA9"/>
    <w:rsid w:val="00202FC1"/>
    <w:rsid w:val="0020345D"/>
    <w:rsid w:val="002035B6"/>
    <w:rsid w:val="00203940"/>
    <w:rsid w:val="00203FD6"/>
    <w:rsid w:val="00204867"/>
    <w:rsid w:val="00204DC7"/>
    <w:rsid w:val="00205167"/>
    <w:rsid w:val="00205B38"/>
    <w:rsid w:val="00205E71"/>
    <w:rsid w:val="00206199"/>
    <w:rsid w:val="0020638F"/>
    <w:rsid w:val="00206945"/>
    <w:rsid w:val="00206DB2"/>
    <w:rsid w:val="00207BDC"/>
    <w:rsid w:val="00207E48"/>
    <w:rsid w:val="002103A2"/>
    <w:rsid w:val="002104BE"/>
    <w:rsid w:val="002108E1"/>
    <w:rsid w:val="00210BFE"/>
    <w:rsid w:val="00211416"/>
    <w:rsid w:val="0021157C"/>
    <w:rsid w:val="002118E9"/>
    <w:rsid w:val="00211CEC"/>
    <w:rsid w:val="00211D6B"/>
    <w:rsid w:val="00211F39"/>
    <w:rsid w:val="0021242B"/>
    <w:rsid w:val="002124B8"/>
    <w:rsid w:val="00212559"/>
    <w:rsid w:val="00212619"/>
    <w:rsid w:val="00212A58"/>
    <w:rsid w:val="00212BAF"/>
    <w:rsid w:val="00213232"/>
    <w:rsid w:val="002135F4"/>
    <w:rsid w:val="00213894"/>
    <w:rsid w:val="00213BE4"/>
    <w:rsid w:val="002140A2"/>
    <w:rsid w:val="00214157"/>
    <w:rsid w:val="002141B8"/>
    <w:rsid w:val="0021461E"/>
    <w:rsid w:val="00215205"/>
    <w:rsid w:val="002156E2"/>
    <w:rsid w:val="002159B4"/>
    <w:rsid w:val="00215C36"/>
    <w:rsid w:val="00215CAA"/>
    <w:rsid w:val="0021608D"/>
    <w:rsid w:val="00216BEC"/>
    <w:rsid w:val="00217A05"/>
    <w:rsid w:val="002204E0"/>
    <w:rsid w:val="00220639"/>
    <w:rsid w:val="00220B4E"/>
    <w:rsid w:val="00220BEF"/>
    <w:rsid w:val="00220CA8"/>
    <w:rsid w:val="00220CBD"/>
    <w:rsid w:val="0022133C"/>
    <w:rsid w:val="0022150B"/>
    <w:rsid w:val="00221604"/>
    <w:rsid w:val="0022204D"/>
    <w:rsid w:val="002228EA"/>
    <w:rsid w:val="00222A13"/>
    <w:rsid w:val="00222F45"/>
    <w:rsid w:val="0022323C"/>
    <w:rsid w:val="00223517"/>
    <w:rsid w:val="00223B6D"/>
    <w:rsid w:val="0022465B"/>
    <w:rsid w:val="00224807"/>
    <w:rsid w:val="00224949"/>
    <w:rsid w:val="00224ABA"/>
    <w:rsid w:val="00225203"/>
    <w:rsid w:val="00225322"/>
    <w:rsid w:val="00225940"/>
    <w:rsid w:val="00225C37"/>
    <w:rsid w:val="00225D8C"/>
    <w:rsid w:val="00225DB6"/>
    <w:rsid w:val="00226013"/>
    <w:rsid w:val="00226115"/>
    <w:rsid w:val="002264B9"/>
    <w:rsid w:val="002269FB"/>
    <w:rsid w:val="00226AB2"/>
    <w:rsid w:val="00226C30"/>
    <w:rsid w:val="002273BA"/>
    <w:rsid w:val="002274DC"/>
    <w:rsid w:val="00227E77"/>
    <w:rsid w:val="002302AB"/>
    <w:rsid w:val="00230795"/>
    <w:rsid w:val="0023082E"/>
    <w:rsid w:val="00230ABF"/>
    <w:rsid w:val="00231026"/>
    <w:rsid w:val="0023142F"/>
    <w:rsid w:val="002315A3"/>
    <w:rsid w:val="002315A8"/>
    <w:rsid w:val="002318C0"/>
    <w:rsid w:val="0023193B"/>
    <w:rsid w:val="00231A65"/>
    <w:rsid w:val="0023219A"/>
    <w:rsid w:val="002329CA"/>
    <w:rsid w:val="00232FA3"/>
    <w:rsid w:val="0023338C"/>
    <w:rsid w:val="002339B3"/>
    <w:rsid w:val="00233AA3"/>
    <w:rsid w:val="00233CB3"/>
    <w:rsid w:val="002346B3"/>
    <w:rsid w:val="0023599A"/>
    <w:rsid w:val="00235F2A"/>
    <w:rsid w:val="00236868"/>
    <w:rsid w:val="00236B8B"/>
    <w:rsid w:val="00236E2A"/>
    <w:rsid w:val="00236F5B"/>
    <w:rsid w:val="00237CF0"/>
    <w:rsid w:val="0024028B"/>
    <w:rsid w:val="00240889"/>
    <w:rsid w:val="00240AEA"/>
    <w:rsid w:val="00240EA1"/>
    <w:rsid w:val="0024131B"/>
    <w:rsid w:val="002419BB"/>
    <w:rsid w:val="0024268A"/>
    <w:rsid w:val="002426A0"/>
    <w:rsid w:val="00242CC6"/>
    <w:rsid w:val="0024316A"/>
    <w:rsid w:val="00243364"/>
    <w:rsid w:val="002433A2"/>
    <w:rsid w:val="002434F1"/>
    <w:rsid w:val="00243869"/>
    <w:rsid w:val="00243CCF"/>
    <w:rsid w:val="0024433C"/>
    <w:rsid w:val="002446DE"/>
    <w:rsid w:val="00244BE3"/>
    <w:rsid w:val="00244FE4"/>
    <w:rsid w:val="002454A5"/>
    <w:rsid w:val="002459E0"/>
    <w:rsid w:val="002462F0"/>
    <w:rsid w:val="002463C4"/>
    <w:rsid w:val="00246704"/>
    <w:rsid w:val="00246941"/>
    <w:rsid w:val="00246A65"/>
    <w:rsid w:val="00246BD0"/>
    <w:rsid w:val="00247593"/>
    <w:rsid w:val="002479C9"/>
    <w:rsid w:val="00247B87"/>
    <w:rsid w:val="00247BF7"/>
    <w:rsid w:val="00247E4F"/>
    <w:rsid w:val="00247E6A"/>
    <w:rsid w:val="00250331"/>
    <w:rsid w:val="002503EC"/>
    <w:rsid w:val="002508F4"/>
    <w:rsid w:val="00250C73"/>
    <w:rsid w:val="00251151"/>
    <w:rsid w:val="00251C37"/>
    <w:rsid w:val="00251C4A"/>
    <w:rsid w:val="00251C66"/>
    <w:rsid w:val="002529A7"/>
    <w:rsid w:val="00252D78"/>
    <w:rsid w:val="0025303F"/>
    <w:rsid w:val="00253A8E"/>
    <w:rsid w:val="00254828"/>
    <w:rsid w:val="002548DE"/>
    <w:rsid w:val="002552CD"/>
    <w:rsid w:val="002563E8"/>
    <w:rsid w:val="0025745A"/>
    <w:rsid w:val="00257E7E"/>
    <w:rsid w:val="0026026C"/>
    <w:rsid w:val="002608C0"/>
    <w:rsid w:val="0026090A"/>
    <w:rsid w:val="00261A5D"/>
    <w:rsid w:val="00261A86"/>
    <w:rsid w:val="00261E3B"/>
    <w:rsid w:val="00262C6A"/>
    <w:rsid w:val="00262D51"/>
    <w:rsid w:val="0026315E"/>
    <w:rsid w:val="002631F2"/>
    <w:rsid w:val="0026320D"/>
    <w:rsid w:val="0026320F"/>
    <w:rsid w:val="002638FB"/>
    <w:rsid w:val="00264024"/>
    <w:rsid w:val="0026430D"/>
    <w:rsid w:val="00264338"/>
    <w:rsid w:val="0026460C"/>
    <w:rsid w:val="00264F59"/>
    <w:rsid w:val="002663B1"/>
    <w:rsid w:val="002664EA"/>
    <w:rsid w:val="0026659F"/>
    <w:rsid w:val="00266D6A"/>
    <w:rsid w:val="00266FB7"/>
    <w:rsid w:val="00267483"/>
    <w:rsid w:val="0026762C"/>
    <w:rsid w:val="00267B36"/>
    <w:rsid w:val="0027005D"/>
    <w:rsid w:val="00270303"/>
    <w:rsid w:val="00270324"/>
    <w:rsid w:val="00270467"/>
    <w:rsid w:val="00270860"/>
    <w:rsid w:val="00270E85"/>
    <w:rsid w:val="00271325"/>
    <w:rsid w:val="00271A4F"/>
    <w:rsid w:val="002721E8"/>
    <w:rsid w:val="00272A75"/>
    <w:rsid w:val="00272EC2"/>
    <w:rsid w:val="0027320B"/>
    <w:rsid w:val="00273457"/>
    <w:rsid w:val="002740C0"/>
    <w:rsid w:val="0027464A"/>
    <w:rsid w:val="0027467D"/>
    <w:rsid w:val="002754E7"/>
    <w:rsid w:val="002767C8"/>
    <w:rsid w:val="00276DC4"/>
    <w:rsid w:val="00276F17"/>
    <w:rsid w:val="00277F40"/>
    <w:rsid w:val="002800DF"/>
    <w:rsid w:val="00280447"/>
    <w:rsid w:val="00280A28"/>
    <w:rsid w:val="00281207"/>
    <w:rsid w:val="0028194A"/>
    <w:rsid w:val="002824CC"/>
    <w:rsid w:val="002825B9"/>
    <w:rsid w:val="00283261"/>
    <w:rsid w:val="00283370"/>
    <w:rsid w:val="00283673"/>
    <w:rsid w:val="002836B3"/>
    <w:rsid w:val="002845B6"/>
    <w:rsid w:val="00285557"/>
    <w:rsid w:val="00285E11"/>
    <w:rsid w:val="002860C5"/>
    <w:rsid w:val="002861E4"/>
    <w:rsid w:val="0028659C"/>
    <w:rsid w:val="00286620"/>
    <w:rsid w:val="00286BB2"/>
    <w:rsid w:val="00287100"/>
    <w:rsid w:val="00287294"/>
    <w:rsid w:val="002875B0"/>
    <w:rsid w:val="002878DC"/>
    <w:rsid w:val="00287FFB"/>
    <w:rsid w:val="002900A6"/>
    <w:rsid w:val="00290839"/>
    <w:rsid w:val="00290F1E"/>
    <w:rsid w:val="00290F8A"/>
    <w:rsid w:val="00291352"/>
    <w:rsid w:val="00291436"/>
    <w:rsid w:val="00291606"/>
    <w:rsid w:val="0029189A"/>
    <w:rsid w:val="0029258E"/>
    <w:rsid w:val="00292B7C"/>
    <w:rsid w:val="00292D52"/>
    <w:rsid w:val="00292E03"/>
    <w:rsid w:val="00293405"/>
    <w:rsid w:val="002935DE"/>
    <w:rsid w:val="00293A65"/>
    <w:rsid w:val="00293CD6"/>
    <w:rsid w:val="00293E85"/>
    <w:rsid w:val="00294BCA"/>
    <w:rsid w:val="00295278"/>
    <w:rsid w:val="002959D2"/>
    <w:rsid w:val="00295C28"/>
    <w:rsid w:val="00296211"/>
    <w:rsid w:val="00296BC2"/>
    <w:rsid w:val="002971BB"/>
    <w:rsid w:val="002971FC"/>
    <w:rsid w:val="00297B90"/>
    <w:rsid w:val="00297BE7"/>
    <w:rsid w:val="002A01DA"/>
    <w:rsid w:val="002A0229"/>
    <w:rsid w:val="002A0C98"/>
    <w:rsid w:val="002A124A"/>
    <w:rsid w:val="002A15B7"/>
    <w:rsid w:val="002A15F1"/>
    <w:rsid w:val="002A17F1"/>
    <w:rsid w:val="002A180D"/>
    <w:rsid w:val="002A1C6A"/>
    <w:rsid w:val="002A346F"/>
    <w:rsid w:val="002A349C"/>
    <w:rsid w:val="002A360C"/>
    <w:rsid w:val="002A3814"/>
    <w:rsid w:val="002A3EB7"/>
    <w:rsid w:val="002A3F92"/>
    <w:rsid w:val="002A4078"/>
    <w:rsid w:val="002A410B"/>
    <w:rsid w:val="002A454B"/>
    <w:rsid w:val="002A5012"/>
    <w:rsid w:val="002A5A17"/>
    <w:rsid w:val="002A737A"/>
    <w:rsid w:val="002A747F"/>
    <w:rsid w:val="002B000D"/>
    <w:rsid w:val="002B0672"/>
    <w:rsid w:val="002B0F0D"/>
    <w:rsid w:val="002B1254"/>
    <w:rsid w:val="002B160F"/>
    <w:rsid w:val="002B1788"/>
    <w:rsid w:val="002B21FF"/>
    <w:rsid w:val="002B23FD"/>
    <w:rsid w:val="002B2F49"/>
    <w:rsid w:val="002B3042"/>
    <w:rsid w:val="002B3238"/>
    <w:rsid w:val="002B3C2E"/>
    <w:rsid w:val="002B40BD"/>
    <w:rsid w:val="002B47E9"/>
    <w:rsid w:val="002B4CBA"/>
    <w:rsid w:val="002B50E0"/>
    <w:rsid w:val="002B6096"/>
    <w:rsid w:val="002B6111"/>
    <w:rsid w:val="002B6A3D"/>
    <w:rsid w:val="002C00E1"/>
    <w:rsid w:val="002C1224"/>
    <w:rsid w:val="002C1852"/>
    <w:rsid w:val="002C205E"/>
    <w:rsid w:val="002C2249"/>
    <w:rsid w:val="002C2254"/>
    <w:rsid w:val="002C22AB"/>
    <w:rsid w:val="002C2D12"/>
    <w:rsid w:val="002C4022"/>
    <w:rsid w:val="002C4E65"/>
    <w:rsid w:val="002C6D5F"/>
    <w:rsid w:val="002C71D1"/>
    <w:rsid w:val="002C724C"/>
    <w:rsid w:val="002C7657"/>
    <w:rsid w:val="002C76EC"/>
    <w:rsid w:val="002C7B1D"/>
    <w:rsid w:val="002C7E0E"/>
    <w:rsid w:val="002D0960"/>
    <w:rsid w:val="002D1203"/>
    <w:rsid w:val="002D1540"/>
    <w:rsid w:val="002D1557"/>
    <w:rsid w:val="002D1779"/>
    <w:rsid w:val="002D18EA"/>
    <w:rsid w:val="002D1EA6"/>
    <w:rsid w:val="002D1EC8"/>
    <w:rsid w:val="002D2254"/>
    <w:rsid w:val="002D2AA3"/>
    <w:rsid w:val="002D2F70"/>
    <w:rsid w:val="002D30E7"/>
    <w:rsid w:val="002D38E7"/>
    <w:rsid w:val="002D39EF"/>
    <w:rsid w:val="002D4007"/>
    <w:rsid w:val="002D417D"/>
    <w:rsid w:val="002D5122"/>
    <w:rsid w:val="002D53C2"/>
    <w:rsid w:val="002D55A9"/>
    <w:rsid w:val="002D5D6E"/>
    <w:rsid w:val="002D61B5"/>
    <w:rsid w:val="002D6517"/>
    <w:rsid w:val="002D681C"/>
    <w:rsid w:val="002D6E96"/>
    <w:rsid w:val="002D757A"/>
    <w:rsid w:val="002D79E1"/>
    <w:rsid w:val="002D7BBF"/>
    <w:rsid w:val="002D7C65"/>
    <w:rsid w:val="002E00C5"/>
    <w:rsid w:val="002E00EF"/>
    <w:rsid w:val="002E01BA"/>
    <w:rsid w:val="002E0455"/>
    <w:rsid w:val="002E0862"/>
    <w:rsid w:val="002E09B9"/>
    <w:rsid w:val="002E2442"/>
    <w:rsid w:val="002E2B45"/>
    <w:rsid w:val="002E3941"/>
    <w:rsid w:val="002E3BA4"/>
    <w:rsid w:val="002E42CD"/>
    <w:rsid w:val="002E4BBD"/>
    <w:rsid w:val="002E4D71"/>
    <w:rsid w:val="002E51B0"/>
    <w:rsid w:val="002E559B"/>
    <w:rsid w:val="002E5713"/>
    <w:rsid w:val="002E5890"/>
    <w:rsid w:val="002E59D2"/>
    <w:rsid w:val="002E621E"/>
    <w:rsid w:val="002E651A"/>
    <w:rsid w:val="002E68C2"/>
    <w:rsid w:val="002E6942"/>
    <w:rsid w:val="002E6A14"/>
    <w:rsid w:val="002E6D1F"/>
    <w:rsid w:val="002E73AD"/>
    <w:rsid w:val="002E7606"/>
    <w:rsid w:val="002E7C74"/>
    <w:rsid w:val="002E7C9F"/>
    <w:rsid w:val="002E7CEC"/>
    <w:rsid w:val="002F0B34"/>
    <w:rsid w:val="002F0BA4"/>
    <w:rsid w:val="002F1120"/>
    <w:rsid w:val="002F1191"/>
    <w:rsid w:val="002F1251"/>
    <w:rsid w:val="002F12D7"/>
    <w:rsid w:val="002F1EF0"/>
    <w:rsid w:val="002F2002"/>
    <w:rsid w:val="002F203D"/>
    <w:rsid w:val="002F233E"/>
    <w:rsid w:val="002F2468"/>
    <w:rsid w:val="002F3751"/>
    <w:rsid w:val="002F37EF"/>
    <w:rsid w:val="002F3ABF"/>
    <w:rsid w:val="002F3ADB"/>
    <w:rsid w:val="002F3AF1"/>
    <w:rsid w:val="002F41D7"/>
    <w:rsid w:val="002F4731"/>
    <w:rsid w:val="002F4811"/>
    <w:rsid w:val="002F4AAC"/>
    <w:rsid w:val="002F5716"/>
    <w:rsid w:val="002F5A80"/>
    <w:rsid w:val="002F5EEF"/>
    <w:rsid w:val="002F61A8"/>
    <w:rsid w:val="002F6AD0"/>
    <w:rsid w:val="002F71B2"/>
    <w:rsid w:val="002F71C9"/>
    <w:rsid w:val="002F73E5"/>
    <w:rsid w:val="002F79CA"/>
    <w:rsid w:val="003003A7"/>
    <w:rsid w:val="003006A1"/>
    <w:rsid w:val="00300EBA"/>
    <w:rsid w:val="00301569"/>
    <w:rsid w:val="0030163D"/>
    <w:rsid w:val="00301995"/>
    <w:rsid w:val="00301E3A"/>
    <w:rsid w:val="00302002"/>
    <w:rsid w:val="00302455"/>
    <w:rsid w:val="00302911"/>
    <w:rsid w:val="0030312B"/>
    <w:rsid w:val="00303186"/>
    <w:rsid w:val="00303234"/>
    <w:rsid w:val="00303477"/>
    <w:rsid w:val="00303493"/>
    <w:rsid w:val="003036AA"/>
    <w:rsid w:val="003038F9"/>
    <w:rsid w:val="00304668"/>
    <w:rsid w:val="0030480C"/>
    <w:rsid w:val="003051EA"/>
    <w:rsid w:val="00305509"/>
    <w:rsid w:val="00305F81"/>
    <w:rsid w:val="00306085"/>
    <w:rsid w:val="00306134"/>
    <w:rsid w:val="0030690B"/>
    <w:rsid w:val="00306B23"/>
    <w:rsid w:val="00306C2E"/>
    <w:rsid w:val="003076EA"/>
    <w:rsid w:val="0030789A"/>
    <w:rsid w:val="00307D51"/>
    <w:rsid w:val="00307DEE"/>
    <w:rsid w:val="003101D8"/>
    <w:rsid w:val="003106BA"/>
    <w:rsid w:val="003111E5"/>
    <w:rsid w:val="00311425"/>
    <w:rsid w:val="0031155F"/>
    <w:rsid w:val="00311978"/>
    <w:rsid w:val="00311A8B"/>
    <w:rsid w:val="0031215B"/>
    <w:rsid w:val="003130CA"/>
    <w:rsid w:val="003131F7"/>
    <w:rsid w:val="003142BA"/>
    <w:rsid w:val="003146FB"/>
    <w:rsid w:val="00314729"/>
    <w:rsid w:val="00314775"/>
    <w:rsid w:val="00314B00"/>
    <w:rsid w:val="00314B73"/>
    <w:rsid w:val="00315131"/>
    <w:rsid w:val="00315171"/>
    <w:rsid w:val="00315203"/>
    <w:rsid w:val="003153D9"/>
    <w:rsid w:val="0031548D"/>
    <w:rsid w:val="00315678"/>
    <w:rsid w:val="0031610A"/>
    <w:rsid w:val="00316394"/>
    <w:rsid w:val="0031651F"/>
    <w:rsid w:val="00316834"/>
    <w:rsid w:val="00316851"/>
    <w:rsid w:val="00316C5E"/>
    <w:rsid w:val="00316C6B"/>
    <w:rsid w:val="00316F55"/>
    <w:rsid w:val="003173D9"/>
    <w:rsid w:val="00320267"/>
    <w:rsid w:val="003204AC"/>
    <w:rsid w:val="00320874"/>
    <w:rsid w:val="00320E97"/>
    <w:rsid w:val="00321D30"/>
    <w:rsid w:val="003223B2"/>
    <w:rsid w:val="0032244F"/>
    <w:rsid w:val="0032284A"/>
    <w:rsid w:val="00322CA5"/>
    <w:rsid w:val="00322E37"/>
    <w:rsid w:val="00323369"/>
    <w:rsid w:val="00323382"/>
    <w:rsid w:val="00324440"/>
    <w:rsid w:val="003244D9"/>
    <w:rsid w:val="003244FE"/>
    <w:rsid w:val="0032456C"/>
    <w:rsid w:val="00324986"/>
    <w:rsid w:val="003250B1"/>
    <w:rsid w:val="0032564F"/>
    <w:rsid w:val="00325C65"/>
    <w:rsid w:val="00325C9D"/>
    <w:rsid w:val="00326B85"/>
    <w:rsid w:val="00327007"/>
    <w:rsid w:val="003273CB"/>
    <w:rsid w:val="0033100C"/>
    <w:rsid w:val="003311A8"/>
    <w:rsid w:val="003314F5"/>
    <w:rsid w:val="00331BE6"/>
    <w:rsid w:val="00331C36"/>
    <w:rsid w:val="00331D57"/>
    <w:rsid w:val="00332A67"/>
    <w:rsid w:val="00332C17"/>
    <w:rsid w:val="00332E3F"/>
    <w:rsid w:val="00333043"/>
    <w:rsid w:val="00333234"/>
    <w:rsid w:val="00333BF9"/>
    <w:rsid w:val="003347F4"/>
    <w:rsid w:val="00334A09"/>
    <w:rsid w:val="00334DD9"/>
    <w:rsid w:val="00334FC9"/>
    <w:rsid w:val="0033501F"/>
    <w:rsid w:val="003350EC"/>
    <w:rsid w:val="003355DB"/>
    <w:rsid w:val="00335789"/>
    <w:rsid w:val="00335B02"/>
    <w:rsid w:val="00335D79"/>
    <w:rsid w:val="003360A4"/>
    <w:rsid w:val="0033637D"/>
    <w:rsid w:val="0033661E"/>
    <w:rsid w:val="00336AE7"/>
    <w:rsid w:val="00336B8C"/>
    <w:rsid w:val="00336CF9"/>
    <w:rsid w:val="003371CB"/>
    <w:rsid w:val="0033721D"/>
    <w:rsid w:val="003377C8"/>
    <w:rsid w:val="003379F1"/>
    <w:rsid w:val="003403D1"/>
    <w:rsid w:val="0034043E"/>
    <w:rsid w:val="00340879"/>
    <w:rsid w:val="003408FE"/>
    <w:rsid w:val="00340A73"/>
    <w:rsid w:val="00340DBA"/>
    <w:rsid w:val="00340F5A"/>
    <w:rsid w:val="003410A5"/>
    <w:rsid w:val="0034132D"/>
    <w:rsid w:val="00341447"/>
    <w:rsid w:val="00341E34"/>
    <w:rsid w:val="00342180"/>
    <w:rsid w:val="0034269E"/>
    <w:rsid w:val="003426B8"/>
    <w:rsid w:val="00342C04"/>
    <w:rsid w:val="00342EA2"/>
    <w:rsid w:val="00343125"/>
    <w:rsid w:val="0034378F"/>
    <w:rsid w:val="003439D3"/>
    <w:rsid w:val="00343CDA"/>
    <w:rsid w:val="00343D78"/>
    <w:rsid w:val="00343ED0"/>
    <w:rsid w:val="0034402F"/>
    <w:rsid w:val="00344241"/>
    <w:rsid w:val="00344612"/>
    <w:rsid w:val="00344686"/>
    <w:rsid w:val="003448AF"/>
    <w:rsid w:val="00344962"/>
    <w:rsid w:val="0034510A"/>
    <w:rsid w:val="00345480"/>
    <w:rsid w:val="00345495"/>
    <w:rsid w:val="003456DC"/>
    <w:rsid w:val="00345985"/>
    <w:rsid w:val="003459E7"/>
    <w:rsid w:val="003461D4"/>
    <w:rsid w:val="003464F2"/>
    <w:rsid w:val="0034683F"/>
    <w:rsid w:val="00346D67"/>
    <w:rsid w:val="0034718A"/>
    <w:rsid w:val="00347622"/>
    <w:rsid w:val="00347A11"/>
    <w:rsid w:val="00347E5A"/>
    <w:rsid w:val="0035026C"/>
    <w:rsid w:val="00350618"/>
    <w:rsid w:val="003506EA"/>
    <w:rsid w:val="00350B15"/>
    <w:rsid w:val="00350E1B"/>
    <w:rsid w:val="00351023"/>
    <w:rsid w:val="00351A06"/>
    <w:rsid w:val="00351B95"/>
    <w:rsid w:val="003521FD"/>
    <w:rsid w:val="0035242F"/>
    <w:rsid w:val="003528AA"/>
    <w:rsid w:val="00353173"/>
    <w:rsid w:val="003531E1"/>
    <w:rsid w:val="00353C0E"/>
    <w:rsid w:val="003545F2"/>
    <w:rsid w:val="0035467A"/>
    <w:rsid w:val="00354E8E"/>
    <w:rsid w:val="00355128"/>
    <w:rsid w:val="003557A5"/>
    <w:rsid w:val="0035585E"/>
    <w:rsid w:val="0035595A"/>
    <w:rsid w:val="00355BE0"/>
    <w:rsid w:val="00356021"/>
    <w:rsid w:val="003566CA"/>
    <w:rsid w:val="00356885"/>
    <w:rsid w:val="00356A8D"/>
    <w:rsid w:val="00356F83"/>
    <w:rsid w:val="003579B9"/>
    <w:rsid w:val="0036018F"/>
    <w:rsid w:val="003601C1"/>
    <w:rsid w:val="003602E7"/>
    <w:rsid w:val="003609A7"/>
    <w:rsid w:val="00360C7B"/>
    <w:rsid w:val="0036166C"/>
    <w:rsid w:val="00361804"/>
    <w:rsid w:val="00361AF1"/>
    <w:rsid w:val="00361E1F"/>
    <w:rsid w:val="00361F9F"/>
    <w:rsid w:val="003620BF"/>
    <w:rsid w:val="003621FF"/>
    <w:rsid w:val="003625C3"/>
    <w:rsid w:val="00362816"/>
    <w:rsid w:val="0036291E"/>
    <w:rsid w:val="00362D00"/>
    <w:rsid w:val="00363615"/>
    <w:rsid w:val="0036373B"/>
    <w:rsid w:val="00363762"/>
    <w:rsid w:val="00363AEE"/>
    <w:rsid w:val="00364304"/>
    <w:rsid w:val="00364B51"/>
    <w:rsid w:val="00365017"/>
    <w:rsid w:val="00365680"/>
    <w:rsid w:val="00365AE4"/>
    <w:rsid w:val="003662CD"/>
    <w:rsid w:val="00366355"/>
    <w:rsid w:val="00366A3C"/>
    <w:rsid w:val="003670A5"/>
    <w:rsid w:val="00367CB0"/>
    <w:rsid w:val="0037083A"/>
    <w:rsid w:val="00370868"/>
    <w:rsid w:val="00370D76"/>
    <w:rsid w:val="00370E51"/>
    <w:rsid w:val="0037114B"/>
    <w:rsid w:val="00371714"/>
    <w:rsid w:val="0037196E"/>
    <w:rsid w:val="00371D79"/>
    <w:rsid w:val="00371EEA"/>
    <w:rsid w:val="003720B7"/>
    <w:rsid w:val="00372207"/>
    <w:rsid w:val="00372585"/>
    <w:rsid w:val="00372DEB"/>
    <w:rsid w:val="00372F41"/>
    <w:rsid w:val="00373A2B"/>
    <w:rsid w:val="00373C49"/>
    <w:rsid w:val="003741DC"/>
    <w:rsid w:val="00374452"/>
    <w:rsid w:val="0037463F"/>
    <w:rsid w:val="00374787"/>
    <w:rsid w:val="0037486E"/>
    <w:rsid w:val="003750FD"/>
    <w:rsid w:val="00375B2D"/>
    <w:rsid w:val="00375F31"/>
    <w:rsid w:val="003765B1"/>
    <w:rsid w:val="0037664A"/>
    <w:rsid w:val="00376D66"/>
    <w:rsid w:val="00377063"/>
    <w:rsid w:val="003772FD"/>
    <w:rsid w:val="0037731E"/>
    <w:rsid w:val="00377D2D"/>
    <w:rsid w:val="00377FFC"/>
    <w:rsid w:val="0038003C"/>
    <w:rsid w:val="003803E9"/>
    <w:rsid w:val="00380C8E"/>
    <w:rsid w:val="00380E53"/>
    <w:rsid w:val="00380F28"/>
    <w:rsid w:val="00381001"/>
    <w:rsid w:val="003810F7"/>
    <w:rsid w:val="00381B68"/>
    <w:rsid w:val="0038275E"/>
    <w:rsid w:val="003828AD"/>
    <w:rsid w:val="00383199"/>
    <w:rsid w:val="003835FE"/>
    <w:rsid w:val="003837CD"/>
    <w:rsid w:val="00383995"/>
    <w:rsid w:val="00383CE7"/>
    <w:rsid w:val="00383E25"/>
    <w:rsid w:val="00383F96"/>
    <w:rsid w:val="0038400A"/>
    <w:rsid w:val="0038404C"/>
    <w:rsid w:val="003841CD"/>
    <w:rsid w:val="0038484F"/>
    <w:rsid w:val="00384BFE"/>
    <w:rsid w:val="00384C5D"/>
    <w:rsid w:val="00384FEF"/>
    <w:rsid w:val="003859F4"/>
    <w:rsid w:val="00385AF7"/>
    <w:rsid w:val="00385B60"/>
    <w:rsid w:val="00386354"/>
    <w:rsid w:val="003866F0"/>
    <w:rsid w:val="00386763"/>
    <w:rsid w:val="00386AD1"/>
    <w:rsid w:val="0038712B"/>
    <w:rsid w:val="00387320"/>
    <w:rsid w:val="00387663"/>
    <w:rsid w:val="00390408"/>
    <w:rsid w:val="0039062C"/>
    <w:rsid w:val="00390792"/>
    <w:rsid w:val="00390B04"/>
    <w:rsid w:val="00390C59"/>
    <w:rsid w:val="00391558"/>
    <w:rsid w:val="0039158F"/>
    <w:rsid w:val="003916B4"/>
    <w:rsid w:val="0039172B"/>
    <w:rsid w:val="00391DD7"/>
    <w:rsid w:val="00391E61"/>
    <w:rsid w:val="00391E69"/>
    <w:rsid w:val="0039210C"/>
    <w:rsid w:val="00392238"/>
    <w:rsid w:val="003922CE"/>
    <w:rsid w:val="003923AD"/>
    <w:rsid w:val="00392558"/>
    <w:rsid w:val="00392F82"/>
    <w:rsid w:val="003933C1"/>
    <w:rsid w:val="003936F2"/>
    <w:rsid w:val="0039371B"/>
    <w:rsid w:val="0039385C"/>
    <w:rsid w:val="00393E0F"/>
    <w:rsid w:val="003942B4"/>
    <w:rsid w:val="003947C0"/>
    <w:rsid w:val="00394919"/>
    <w:rsid w:val="00394A5A"/>
    <w:rsid w:val="0039533C"/>
    <w:rsid w:val="0039565A"/>
    <w:rsid w:val="00395735"/>
    <w:rsid w:val="0039598F"/>
    <w:rsid w:val="00395A6F"/>
    <w:rsid w:val="003961C0"/>
    <w:rsid w:val="003969A7"/>
    <w:rsid w:val="003969D0"/>
    <w:rsid w:val="00396E12"/>
    <w:rsid w:val="0039757A"/>
    <w:rsid w:val="003A056F"/>
    <w:rsid w:val="003A09C0"/>
    <w:rsid w:val="003A09D6"/>
    <w:rsid w:val="003A0F55"/>
    <w:rsid w:val="003A0FE7"/>
    <w:rsid w:val="003A10D6"/>
    <w:rsid w:val="003A1504"/>
    <w:rsid w:val="003A1947"/>
    <w:rsid w:val="003A1D11"/>
    <w:rsid w:val="003A2251"/>
    <w:rsid w:val="003A239A"/>
    <w:rsid w:val="003A2591"/>
    <w:rsid w:val="003A25F2"/>
    <w:rsid w:val="003A3ED3"/>
    <w:rsid w:val="003A3FB8"/>
    <w:rsid w:val="003A432C"/>
    <w:rsid w:val="003A4653"/>
    <w:rsid w:val="003A4AAF"/>
    <w:rsid w:val="003A4BE2"/>
    <w:rsid w:val="003A50BA"/>
    <w:rsid w:val="003A51D1"/>
    <w:rsid w:val="003A59AD"/>
    <w:rsid w:val="003A5BEF"/>
    <w:rsid w:val="003A5C7A"/>
    <w:rsid w:val="003A5E7C"/>
    <w:rsid w:val="003A5FE2"/>
    <w:rsid w:val="003A6229"/>
    <w:rsid w:val="003A62F6"/>
    <w:rsid w:val="003A68C9"/>
    <w:rsid w:val="003A68D7"/>
    <w:rsid w:val="003A77D4"/>
    <w:rsid w:val="003A7943"/>
    <w:rsid w:val="003B1F18"/>
    <w:rsid w:val="003B236D"/>
    <w:rsid w:val="003B24EA"/>
    <w:rsid w:val="003B27DC"/>
    <w:rsid w:val="003B298B"/>
    <w:rsid w:val="003B2AD5"/>
    <w:rsid w:val="003B341C"/>
    <w:rsid w:val="003B359F"/>
    <w:rsid w:val="003B3ED6"/>
    <w:rsid w:val="003B421B"/>
    <w:rsid w:val="003B4626"/>
    <w:rsid w:val="003B4D2A"/>
    <w:rsid w:val="003B5538"/>
    <w:rsid w:val="003B5C22"/>
    <w:rsid w:val="003B5C2C"/>
    <w:rsid w:val="003B5C3D"/>
    <w:rsid w:val="003B5DCF"/>
    <w:rsid w:val="003B5F01"/>
    <w:rsid w:val="003B5F67"/>
    <w:rsid w:val="003B6126"/>
    <w:rsid w:val="003B6906"/>
    <w:rsid w:val="003B7316"/>
    <w:rsid w:val="003B76BB"/>
    <w:rsid w:val="003B77BC"/>
    <w:rsid w:val="003B7CE2"/>
    <w:rsid w:val="003B7DAC"/>
    <w:rsid w:val="003B7F48"/>
    <w:rsid w:val="003C0016"/>
    <w:rsid w:val="003C04A1"/>
    <w:rsid w:val="003C076E"/>
    <w:rsid w:val="003C0BCB"/>
    <w:rsid w:val="003C0E32"/>
    <w:rsid w:val="003C10AD"/>
    <w:rsid w:val="003C12B6"/>
    <w:rsid w:val="003C143B"/>
    <w:rsid w:val="003C199A"/>
    <w:rsid w:val="003C1E4C"/>
    <w:rsid w:val="003C1FF1"/>
    <w:rsid w:val="003C213E"/>
    <w:rsid w:val="003C2213"/>
    <w:rsid w:val="003C22E6"/>
    <w:rsid w:val="003C2891"/>
    <w:rsid w:val="003C3010"/>
    <w:rsid w:val="003C36A3"/>
    <w:rsid w:val="003C3BB5"/>
    <w:rsid w:val="003C42A4"/>
    <w:rsid w:val="003C462C"/>
    <w:rsid w:val="003C46B9"/>
    <w:rsid w:val="003C4DA3"/>
    <w:rsid w:val="003C4E81"/>
    <w:rsid w:val="003C5452"/>
    <w:rsid w:val="003C5A27"/>
    <w:rsid w:val="003C5C78"/>
    <w:rsid w:val="003C5EC3"/>
    <w:rsid w:val="003C5F8F"/>
    <w:rsid w:val="003C642D"/>
    <w:rsid w:val="003C6547"/>
    <w:rsid w:val="003C6D31"/>
    <w:rsid w:val="003C7241"/>
    <w:rsid w:val="003C7988"/>
    <w:rsid w:val="003C7F70"/>
    <w:rsid w:val="003D07FA"/>
    <w:rsid w:val="003D0C9A"/>
    <w:rsid w:val="003D1234"/>
    <w:rsid w:val="003D1487"/>
    <w:rsid w:val="003D1746"/>
    <w:rsid w:val="003D187E"/>
    <w:rsid w:val="003D198F"/>
    <w:rsid w:val="003D1EE0"/>
    <w:rsid w:val="003D205E"/>
    <w:rsid w:val="003D2DCE"/>
    <w:rsid w:val="003D37BC"/>
    <w:rsid w:val="003D382B"/>
    <w:rsid w:val="003D3FAD"/>
    <w:rsid w:val="003D442D"/>
    <w:rsid w:val="003D4573"/>
    <w:rsid w:val="003D485E"/>
    <w:rsid w:val="003D4AC7"/>
    <w:rsid w:val="003D5C59"/>
    <w:rsid w:val="003D65C9"/>
    <w:rsid w:val="003D71AB"/>
    <w:rsid w:val="003D722D"/>
    <w:rsid w:val="003D73F4"/>
    <w:rsid w:val="003D77D7"/>
    <w:rsid w:val="003D7972"/>
    <w:rsid w:val="003E078D"/>
    <w:rsid w:val="003E0BFE"/>
    <w:rsid w:val="003E0D5B"/>
    <w:rsid w:val="003E104C"/>
    <w:rsid w:val="003E1895"/>
    <w:rsid w:val="003E1CCA"/>
    <w:rsid w:val="003E241C"/>
    <w:rsid w:val="003E2466"/>
    <w:rsid w:val="003E27D5"/>
    <w:rsid w:val="003E2D9C"/>
    <w:rsid w:val="003E2DCD"/>
    <w:rsid w:val="003E344E"/>
    <w:rsid w:val="003E382A"/>
    <w:rsid w:val="003E425B"/>
    <w:rsid w:val="003E4543"/>
    <w:rsid w:val="003E45C8"/>
    <w:rsid w:val="003E4627"/>
    <w:rsid w:val="003E462C"/>
    <w:rsid w:val="003E4AB8"/>
    <w:rsid w:val="003E4EEA"/>
    <w:rsid w:val="003E501D"/>
    <w:rsid w:val="003E523E"/>
    <w:rsid w:val="003E5767"/>
    <w:rsid w:val="003E684E"/>
    <w:rsid w:val="003E6924"/>
    <w:rsid w:val="003E6C51"/>
    <w:rsid w:val="003E704A"/>
    <w:rsid w:val="003E7227"/>
    <w:rsid w:val="003E7B7E"/>
    <w:rsid w:val="003E7E69"/>
    <w:rsid w:val="003E7E72"/>
    <w:rsid w:val="003F0043"/>
    <w:rsid w:val="003F0DEE"/>
    <w:rsid w:val="003F0E7E"/>
    <w:rsid w:val="003F1387"/>
    <w:rsid w:val="003F17F3"/>
    <w:rsid w:val="003F1877"/>
    <w:rsid w:val="003F1FE0"/>
    <w:rsid w:val="003F20E6"/>
    <w:rsid w:val="003F227B"/>
    <w:rsid w:val="003F266C"/>
    <w:rsid w:val="003F2C7C"/>
    <w:rsid w:val="003F3110"/>
    <w:rsid w:val="003F31A2"/>
    <w:rsid w:val="003F354A"/>
    <w:rsid w:val="003F3793"/>
    <w:rsid w:val="003F3F6C"/>
    <w:rsid w:val="003F485A"/>
    <w:rsid w:val="003F4983"/>
    <w:rsid w:val="003F4C63"/>
    <w:rsid w:val="003F5135"/>
    <w:rsid w:val="003F5205"/>
    <w:rsid w:val="003F5449"/>
    <w:rsid w:val="003F5575"/>
    <w:rsid w:val="003F5B1E"/>
    <w:rsid w:val="003F5EB2"/>
    <w:rsid w:val="003F613F"/>
    <w:rsid w:val="003F65C7"/>
    <w:rsid w:val="003F69BC"/>
    <w:rsid w:val="003F6BBA"/>
    <w:rsid w:val="003F6E3A"/>
    <w:rsid w:val="003F6EE1"/>
    <w:rsid w:val="003F7326"/>
    <w:rsid w:val="003F773F"/>
    <w:rsid w:val="003F7ACD"/>
    <w:rsid w:val="00400195"/>
    <w:rsid w:val="004002BA"/>
    <w:rsid w:val="004004AF"/>
    <w:rsid w:val="00401533"/>
    <w:rsid w:val="004017D4"/>
    <w:rsid w:val="00401900"/>
    <w:rsid w:val="00401F7B"/>
    <w:rsid w:val="0040203D"/>
    <w:rsid w:val="004025D4"/>
    <w:rsid w:val="00402AAE"/>
    <w:rsid w:val="00402AE1"/>
    <w:rsid w:val="00402D2A"/>
    <w:rsid w:val="00403715"/>
    <w:rsid w:val="00403AAD"/>
    <w:rsid w:val="00403AE4"/>
    <w:rsid w:val="00403D3F"/>
    <w:rsid w:val="004046BF"/>
    <w:rsid w:val="0040470B"/>
    <w:rsid w:val="00404ED4"/>
    <w:rsid w:val="004051C2"/>
    <w:rsid w:val="004057E5"/>
    <w:rsid w:val="00406747"/>
    <w:rsid w:val="00406857"/>
    <w:rsid w:val="00406EB7"/>
    <w:rsid w:val="004076CE"/>
    <w:rsid w:val="00407D3D"/>
    <w:rsid w:val="00407E40"/>
    <w:rsid w:val="00410FBF"/>
    <w:rsid w:val="00411696"/>
    <w:rsid w:val="00411F29"/>
    <w:rsid w:val="00411FF3"/>
    <w:rsid w:val="00412382"/>
    <w:rsid w:val="00412EF0"/>
    <w:rsid w:val="00413395"/>
    <w:rsid w:val="0041343F"/>
    <w:rsid w:val="00413CA0"/>
    <w:rsid w:val="0041409A"/>
    <w:rsid w:val="00414169"/>
    <w:rsid w:val="0041462E"/>
    <w:rsid w:val="004148F8"/>
    <w:rsid w:val="00414A1E"/>
    <w:rsid w:val="00415740"/>
    <w:rsid w:val="00415741"/>
    <w:rsid w:val="00416185"/>
    <w:rsid w:val="00416966"/>
    <w:rsid w:val="004172E0"/>
    <w:rsid w:val="00417680"/>
    <w:rsid w:val="0042009E"/>
    <w:rsid w:val="00420666"/>
    <w:rsid w:val="004208FC"/>
    <w:rsid w:val="00420C89"/>
    <w:rsid w:val="00420D94"/>
    <w:rsid w:val="00420E7D"/>
    <w:rsid w:val="00420FFD"/>
    <w:rsid w:val="004211D4"/>
    <w:rsid w:val="004213ED"/>
    <w:rsid w:val="00421E7B"/>
    <w:rsid w:val="004223F6"/>
    <w:rsid w:val="00422B05"/>
    <w:rsid w:val="00422D39"/>
    <w:rsid w:val="00422E7A"/>
    <w:rsid w:val="00423140"/>
    <w:rsid w:val="0042325A"/>
    <w:rsid w:val="004233D2"/>
    <w:rsid w:val="00423856"/>
    <w:rsid w:val="00423E11"/>
    <w:rsid w:val="00424198"/>
    <w:rsid w:val="004241FD"/>
    <w:rsid w:val="004250B4"/>
    <w:rsid w:val="0042510B"/>
    <w:rsid w:val="004253C0"/>
    <w:rsid w:val="00425766"/>
    <w:rsid w:val="00425B3C"/>
    <w:rsid w:val="00425F87"/>
    <w:rsid w:val="00426027"/>
    <w:rsid w:val="0042646F"/>
    <w:rsid w:val="00426EEF"/>
    <w:rsid w:val="004274D1"/>
    <w:rsid w:val="0042793B"/>
    <w:rsid w:val="004301F6"/>
    <w:rsid w:val="004302F2"/>
    <w:rsid w:val="00430446"/>
    <w:rsid w:val="00430668"/>
    <w:rsid w:val="0043083A"/>
    <w:rsid w:val="004313F8"/>
    <w:rsid w:val="004316E0"/>
    <w:rsid w:val="00431CB8"/>
    <w:rsid w:val="00431F25"/>
    <w:rsid w:val="00432974"/>
    <w:rsid w:val="00432A23"/>
    <w:rsid w:val="00434BC0"/>
    <w:rsid w:val="00434C42"/>
    <w:rsid w:val="0043531D"/>
    <w:rsid w:val="0043571E"/>
    <w:rsid w:val="004359D2"/>
    <w:rsid w:val="00435B9F"/>
    <w:rsid w:val="00435F1E"/>
    <w:rsid w:val="004367CF"/>
    <w:rsid w:val="00436E87"/>
    <w:rsid w:val="00437378"/>
    <w:rsid w:val="0044053B"/>
    <w:rsid w:val="0044054B"/>
    <w:rsid w:val="0044089D"/>
    <w:rsid w:val="00441071"/>
    <w:rsid w:val="0044170C"/>
    <w:rsid w:val="00441A9B"/>
    <w:rsid w:val="00441AE3"/>
    <w:rsid w:val="00441B85"/>
    <w:rsid w:val="00441BF6"/>
    <w:rsid w:val="00442347"/>
    <w:rsid w:val="004431B2"/>
    <w:rsid w:val="00443454"/>
    <w:rsid w:val="00443EE3"/>
    <w:rsid w:val="00443FE7"/>
    <w:rsid w:val="004441AA"/>
    <w:rsid w:val="00444990"/>
    <w:rsid w:val="00445661"/>
    <w:rsid w:val="00445F77"/>
    <w:rsid w:val="004467DB"/>
    <w:rsid w:val="00446ACF"/>
    <w:rsid w:val="00447FAD"/>
    <w:rsid w:val="004507E6"/>
    <w:rsid w:val="0045098D"/>
    <w:rsid w:val="00450E51"/>
    <w:rsid w:val="0045115C"/>
    <w:rsid w:val="00451577"/>
    <w:rsid w:val="00451C31"/>
    <w:rsid w:val="00451F7A"/>
    <w:rsid w:val="00452228"/>
    <w:rsid w:val="0045237E"/>
    <w:rsid w:val="00452429"/>
    <w:rsid w:val="004525EE"/>
    <w:rsid w:val="00452843"/>
    <w:rsid w:val="00452AD1"/>
    <w:rsid w:val="004536CC"/>
    <w:rsid w:val="00454083"/>
    <w:rsid w:val="00454187"/>
    <w:rsid w:val="00454955"/>
    <w:rsid w:val="00454EE9"/>
    <w:rsid w:val="00454FEA"/>
    <w:rsid w:val="00455040"/>
    <w:rsid w:val="00455137"/>
    <w:rsid w:val="0045533B"/>
    <w:rsid w:val="004554BF"/>
    <w:rsid w:val="0045560D"/>
    <w:rsid w:val="004558F8"/>
    <w:rsid w:val="0045595F"/>
    <w:rsid w:val="00455EFA"/>
    <w:rsid w:val="0045611B"/>
    <w:rsid w:val="00456519"/>
    <w:rsid w:val="004568CC"/>
    <w:rsid w:val="004569B1"/>
    <w:rsid w:val="00456D32"/>
    <w:rsid w:val="004572C0"/>
    <w:rsid w:val="004577C0"/>
    <w:rsid w:val="00457F71"/>
    <w:rsid w:val="00460362"/>
    <w:rsid w:val="0046079C"/>
    <w:rsid w:val="00460EB6"/>
    <w:rsid w:val="00461350"/>
    <w:rsid w:val="004617E0"/>
    <w:rsid w:val="00462504"/>
    <w:rsid w:val="00462C9E"/>
    <w:rsid w:val="0046308D"/>
    <w:rsid w:val="0046340A"/>
    <w:rsid w:val="0046390E"/>
    <w:rsid w:val="00463C95"/>
    <w:rsid w:val="0046471B"/>
    <w:rsid w:val="00464794"/>
    <w:rsid w:val="004653A2"/>
    <w:rsid w:val="00465A7C"/>
    <w:rsid w:val="00465C8A"/>
    <w:rsid w:val="00466153"/>
    <w:rsid w:val="00466192"/>
    <w:rsid w:val="004662FE"/>
    <w:rsid w:val="00467082"/>
    <w:rsid w:val="00467292"/>
    <w:rsid w:val="00467803"/>
    <w:rsid w:val="004678C3"/>
    <w:rsid w:val="00467DE2"/>
    <w:rsid w:val="00470194"/>
    <w:rsid w:val="00470B38"/>
    <w:rsid w:val="00471360"/>
    <w:rsid w:val="004713C9"/>
    <w:rsid w:val="004713F9"/>
    <w:rsid w:val="004717EF"/>
    <w:rsid w:val="00471EA9"/>
    <w:rsid w:val="0047286E"/>
    <w:rsid w:val="00472AE5"/>
    <w:rsid w:val="00472EF9"/>
    <w:rsid w:val="0047306A"/>
    <w:rsid w:val="00473081"/>
    <w:rsid w:val="00473147"/>
    <w:rsid w:val="0047385F"/>
    <w:rsid w:val="00473978"/>
    <w:rsid w:val="00473D86"/>
    <w:rsid w:val="00473E98"/>
    <w:rsid w:val="00473FC3"/>
    <w:rsid w:val="004741F4"/>
    <w:rsid w:val="00474576"/>
    <w:rsid w:val="0047540F"/>
    <w:rsid w:val="0047551E"/>
    <w:rsid w:val="0047589E"/>
    <w:rsid w:val="00475E9D"/>
    <w:rsid w:val="00475EB4"/>
    <w:rsid w:val="004762EF"/>
    <w:rsid w:val="0047664B"/>
    <w:rsid w:val="00476FC6"/>
    <w:rsid w:val="00477B61"/>
    <w:rsid w:val="004807EB"/>
    <w:rsid w:val="0048126B"/>
    <w:rsid w:val="004814D7"/>
    <w:rsid w:val="00481821"/>
    <w:rsid w:val="00481E17"/>
    <w:rsid w:val="00482444"/>
    <w:rsid w:val="004824FC"/>
    <w:rsid w:val="00482554"/>
    <w:rsid w:val="00482F13"/>
    <w:rsid w:val="00483B54"/>
    <w:rsid w:val="00483E01"/>
    <w:rsid w:val="00484023"/>
    <w:rsid w:val="004840ED"/>
    <w:rsid w:val="004841AE"/>
    <w:rsid w:val="004848CE"/>
    <w:rsid w:val="00485549"/>
    <w:rsid w:val="004857CA"/>
    <w:rsid w:val="00485CBA"/>
    <w:rsid w:val="00485F8F"/>
    <w:rsid w:val="004864C1"/>
    <w:rsid w:val="0048681C"/>
    <w:rsid w:val="00486828"/>
    <w:rsid w:val="00486E75"/>
    <w:rsid w:val="00486FDF"/>
    <w:rsid w:val="00486FEF"/>
    <w:rsid w:val="0048710C"/>
    <w:rsid w:val="004871B6"/>
    <w:rsid w:val="00487C11"/>
    <w:rsid w:val="004907E6"/>
    <w:rsid w:val="0049084F"/>
    <w:rsid w:val="00490E73"/>
    <w:rsid w:val="00491110"/>
    <w:rsid w:val="00491C58"/>
    <w:rsid w:val="00491D1B"/>
    <w:rsid w:val="004929CF"/>
    <w:rsid w:val="00492BA6"/>
    <w:rsid w:val="00492BD0"/>
    <w:rsid w:val="00492D25"/>
    <w:rsid w:val="0049322C"/>
    <w:rsid w:val="0049409C"/>
    <w:rsid w:val="004946F1"/>
    <w:rsid w:val="00494AF6"/>
    <w:rsid w:val="00494B37"/>
    <w:rsid w:val="004951B2"/>
    <w:rsid w:val="0049558A"/>
    <w:rsid w:val="00496427"/>
    <w:rsid w:val="00497942"/>
    <w:rsid w:val="00497BA2"/>
    <w:rsid w:val="00497C09"/>
    <w:rsid w:val="004A0027"/>
    <w:rsid w:val="004A03D9"/>
    <w:rsid w:val="004A0452"/>
    <w:rsid w:val="004A07AF"/>
    <w:rsid w:val="004A0A56"/>
    <w:rsid w:val="004A0CF8"/>
    <w:rsid w:val="004A0F72"/>
    <w:rsid w:val="004A115E"/>
    <w:rsid w:val="004A1913"/>
    <w:rsid w:val="004A2A56"/>
    <w:rsid w:val="004A2B7C"/>
    <w:rsid w:val="004A2C6A"/>
    <w:rsid w:val="004A36D7"/>
    <w:rsid w:val="004A422D"/>
    <w:rsid w:val="004A4461"/>
    <w:rsid w:val="004A48CD"/>
    <w:rsid w:val="004A4EA6"/>
    <w:rsid w:val="004A4F61"/>
    <w:rsid w:val="004A5217"/>
    <w:rsid w:val="004A5302"/>
    <w:rsid w:val="004A5CC5"/>
    <w:rsid w:val="004A72DD"/>
    <w:rsid w:val="004A7827"/>
    <w:rsid w:val="004A782A"/>
    <w:rsid w:val="004A7849"/>
    <w:rsid w:val="004A7B99"/>
    <w:rsid w:val="004B0197"/>
    <w:rsid w:val="004B08EF"/>
    <w:rsid w:val="004B0CB9"/>
    <w:rsid w:val="004B114C"/>
    <w:rsid w:val="004B114F"/>
    <w:rsid w:val="004B132C"/>
    <w:rsid w:val="004B169D"/>
    <w:rsid w:val="004B195B"/>
    <w:rsid w:val="004B1DE7"/>
    <w:rsid w:val="004B1EF4"/>
    <w:rsid w:val="004B1F30"/>
    <w:rsid w:val="004B21AA"/>
    <w:rsid w:val="004B2CB3"/>
    <w:rsid w:val="004B2DA2"/>
    <w:rsid w:val="004B36E1"/>
    <w:rsid w:val="004B374A"/>
    <w:rsid w:val="004B3977"/>
    <w:rsid w:val="004B3B14"/>
    <w:rsid w:val="004B3C54"/>
    <w:rsid w:val="004B3EA8"/>
    <w:rsid w:val="004B425A"/>
    <w:rsid w:val="004B4A05"/>
    <w:rsid w:val="004B536F"/>
    <w:rsid w:val="004B5391"/>
    <w:rsid w:val="004B588A"/>
    <w:rsid w:val="004B6081"/>
    <w:rsid w:val="004B60C6"/>
    <w:rsid w:val="004B63D8"/>
    <w:rsid w:val="004B64CA"/>
    <w:rsid w:val="004C02FC"/>
    <w:rsid w:val="004C04B6"/>
    <w:rsid w:val="004C06AB"/>
    <w:rsid w:val="004C08AD"/>
    <w:rsid w:val="004C1B3A"/>
    <w:rsid w:val="004C1D31"/>
    <w:rsid w:val="004C1D50"/>
    <w:rsid w:val="004C1E8C"/>
    <w:rsid w:val="004C21A1"/>
    <w:rsid w:val="004C228C"/>
    <w:rsid w:val="004C2462"/>
    <w:rsid w:val="004C35E4"/>
    <w:rsid w:val="004C3692"/>
    <w:rsid w:val="004C3F12"/>
    <w:rsid w:val="004C3FA9"/>
    <w:rsid w:val="004C4CD9"/>
    <w:rsid w:val="004C5570"/>
    <w:rsid w:val="004C55AF"/>
    <w:rsid w:val="004C5ADC"/>
    <w:rsid w:val="004C5DE9"/>
    <w:rsid w:val="004C6696"/>
    <w:rsid w:val="004C66F8"/>
    <w:rsid w:val="004C671B"/>
    <w:rsid w:val="004C678E"/>
    <w:rsid w:val="004C6865"/>
    <w:rsid w:val="004C68B7"/>
    <w:rsid w:val="004C7426"/>
    <w:rsid w:val="004C7C00"/>
    <w:rsid w:val="004D0995"/>
    <w:rsid w:val="004D2626"/>
    <w:rsid w:val="004D2E49"/>
    <w:rsid w:val="004D3231"/>
    <w:rsid w:val="004D3E82"/>
    <w:rsid w:val="004D430C"/>
    <w:rsid w:val="004D43E1"/>
    <w:rsid w:val="004D45F1"/>
    <w:rsid w:val="004D5353"/>
    <w:rsid w:val="004D5F62"/>
    <w:rsid w:val="004D7324"/>
    <w:rsid w:val="004D741C"/>
    <w:rsid w:val="004D74AE"/>
    <w:rsid w:val="004D75AB"/>
    <w:rsid w:val="004D7642"/>
    <w:rsid w:val="004D76BC"/>
    <w:rsid w:val="004D7CD3"/>
    <w:rsid w:val="004E0187"/>
    <w:rsid w:val="004E03A4"/>
    <w:rsid w:val="004E0553"/>
    <w:rsid w:val="004E07E1"/>
    <w:rsid w:val="004E1037"/>
    <w:rsid w:val="004E1760"/>
    <w:rsid w:val="004E1A4E"/>
    <w:rsid w:val="004E1E27"/>
    <w:rsid w:val="004E247D"/>
    <w:rsid w:val="004E2B14"/>
    <w:rsid w:val="004E2FB8"/>
    <w:rsid w:val="004E3253"/>
    <w:rsid w:val="004E3412"/>
    <w:rsid w:val="004E39DC"/>
    <w:rsid w:val="004E3A41"/>
    <w:rsid w:val="004E3B97"/>
    <w:rsid w:val="004E424D"/>
    <w:rsid w:val="004E429B"/>
    <w:rsid w:val="004E453F"/>
    <w:rsid w:val="004E4BDE"/>
    <w:rsid w:val="004E4C61"/>
    <w:rsid w:val="004E4C91"/>
    <w:rsid w:val="004E4CD6"/>
    <w:rsid w:val="004E594A"/>
    <w:rsid w:val="004E5C22"/>
    <w:rsid w:val="004E5C47"/>
    <w:rsid w:val="004E5EAF"/>
    <w:rsid w:val="004E6074"/>
    <w:rsid w:val="004E6653"/>
    <w:rsid w:val="004E6796"/>
    <w:rsid w:val="004E6D72"/>
    <w:rsid w:val="004E7139"/>
    <w:rsid w:val="004E71F8"/>
    <w:rsid w:val="004E7F8D"/>
    <w:rsid w:val="004F081B"/>
    <w:rsid w:val="004F0951"/>
    <w:rsid w:val="004F0B23"/>
    <w:rsid w:val="004F1204"/>
    <w:rsid w:val="004F13B0"/>
    <w:rsid w:val="004F1475"/>
    <w:rsid w:val="004F1B4E"/>
    <w:rsid w:val="004F1BCC"/>
    <w:rsid w:val="004F1C07"/>
    <w:rsid w:val="004F1CC2"/>
    <w:rsid w:val="004F1EFF"/>
    <w:rsid w:val="004F2200"/>
    <w:rsid w:val="004F254A"/>
    <w:rsid w:val="004F2682"/>
    <w:rsid w:val="004F2C20"/>
    <w:rsid w:val="004F3CB9"/>
    <w:rsid w:val="004F4121"/>
    <w:rsid w:val="004F428D"/>
    <w:rsid w:val="004F5870"/>
    <w:rsid w:val="004F5B49"/>
    <w:rsid w:val="004F5BB1"/>
    <w:rsid w:val="004F5DF4"/>
    <w:rsid w:val="004F64DE"/>
    <w:rsid w:val="004F745D"/>
    <w:rsid w:val="004F7569"/>
    <w:rsid w:val="004F7588"/>
    <w:rsid w:val="004F7868"/>
    <w:rsid w:val="004F7948"/>
    <w:rsid w:val="004F7DF9"/>
    <w:rsid w:val="00500547"/>
    <w:rsid w:val="00500B8F"/>
    <w:rsid w:val="00500EFA"/>
    <w:rsid w:val="00501124"/>
    <w:rsid w:val="00501BF3"/>
    <w:rsid w:val="00501F32"/>
    <w:rsid w:val="0050239A"/>
    <w:rsid w:val="00502590"/>
    <w:rsid w:val="0050288D"/>
    <w:rsid w:val="00502E1A"/>
    <w:rsid w:val="0050325E"/>
    <w:rsid w:val="00503491"/>
    <w:rsid w:val="005041CE"/>
    <w:rsid w:val="00504709"/>
    <w:rsid w:val="0050587A"/>
    <w:rsid w:val="00505CA6"/>
    <w:rsid w:val="00505DF1"/>
    <w:rsid w:val="005060E7"/>
    <w:rsid w:val="005064E9"/>
    <w:rsid w:val="00506A87"/>
    <w:rsid w:val="00506B5B"/>
    <w:rsid w:val="00506C49"/>
    <w:rsid w:val="00506F1D"/>
    <w:rsid w:val="005071E0"/>
    <w:rsid w:val="0050738D"/>
    <w:rsid w:val="005075B3"/>
    <w:rsid w:val="00507677"/>
    <w:rsid w:val="00507AA7"/>
    <w:rsid w:val="00507B3E"/>
    <w:rsid w:val="00507B4C"/>
    <w:rsid w:val="00507CB2"/>
    <w:rsid w:val="005108F6"/>
    <w:rsid w:val="005111E1"/>
    <w:rsid w:val="005119EE"/>
    <w:rsid w:val="00511C86"/>
    <w:rsid w:val="00511F6E"/>
    <w:rsid w:val="005126AB"/>
    <w:rsid w:val="00512782"/>
    <w:rsid w:val="00512850"/>
    <w:rsid w:val="00512D58"/>
    <w:rsid w:val="00512FD5"/>
    <w:rsid w:val="00513735"/>
    <w:rsid w:val="00513CCD"/>
    <w:rsid w:val="00513E3C"/>
    <w:rsid w:val="00513F50"/>
    <w:rsid w:val="0051462C"/>
    <w:rsid w:val="00514651"/>
    <w:rsid w:val="0051468E"/>
    <w:rsid w:val="0051538E"/>
    <w:rsid w:val="005154A8"/>
    <w:rsid w:val="00516544"/>
    <w:rsid w:val="00516633"/>
    <w:rsid w:val="00516873"/>
    <w:rsid w:val="005168C3"/>
    <w:rsid w:val="005176E6"/>
    <w:rsid w:val="00520170"/>
    <w:rsid w:val="005202A8"/>
    <w:rsid w:val="00520B5F"/>
    <w:rsid w:val="00520C48"/>
    <w:rsid w:val="00520F1E"/>
    <w:rsid w:val="005210F1"/>
    <w:rsid w:val="0052200C"/>
    <w:rsid w:val="00522977"/>
    <w:rsid w:val="00522FFF"/>
    <w:rsid w:val="005230B2"/>
    <w:rsid w:val="00523954"/>
    <w:rsid w:val="00523D0D"/>
    <w:rsid w:val="00523E56"/>
    <w:rsid w:val="00524F5A"/>
    <w:rsid w:val="005253D5"/>
    <w:rsid w:val="005257E4"/>
    <w:rsid w:val="0052598B"/>
    <w:rsid w:val="00525A3A"/>
    <w:rsid w:val="00525BB5"/>
    <w:rsid w:val="00526802"/>
    <w:rsid w:val="005268D3"/>
    <w:rsid w:val="0052765D"/>
    <w:rsid w:val="00527DAC"/>
    <w:rsid w:val="0053069A"/>
    <w:rsid w:val="00530AAE"/>
    <w:rsid w:val="00530CF1"/>
    <w:rsid w:val="00530F65"/>
    <w:rsid w:val="00531354"/>
    <w:rsid w:val="005317BC"/>
    <w:rsid w:val="00531B94"/>
    <w:rsid w:val="00532044"/>
    <w:rsid w:val="0053274C"/>
    <w:rsid w:val="00532FF0"/>
    <w:rsid w:val="00533315"/>
    <w:rsid w:val="00533BE0"/>
    <w:rsid w:val="00534390"/>
    <w:rsid w:val="0053448F"/>
    <w:rsid w:val="00534ADF"/>
    <w:rsid w:val="00535941"/>
    <w:rsid w:val="00536003"/>
    <w:rsid w:val="005365F2"/>
    <w:rsid w:val="00536750"/>
    <w:rsid w:val="00537291"/>
    <w:rsid w:val="00537CFB"/>
    <w:rsid w:val="00540013"/>
    <w:rsid w:val="00540BDD"/>
    <w:rsid w:val="00540D13"/>
    <w:rsid w:val="00541C52"/>
    <w:rsid w:val="00542431"/>
    <w:rsid w:val="00542642"/>
    <w:rsid w:val="00542E96"/>
    <w:rsid w:val="00542FD9"/>
    <w:rsid w:val="00543123"/>
    <w:rsid w:val="0054377C"/>
    <w:rsid w:val="00543803"/>
    <w:rsid w:val="00543A13"/>
    <w:rsid w:val="00543B7F"/>
    <w:rsid w:val="00543EA9"/>
    <w:rsid w:val="0054538F"/>
    <w:rsid w:val="005456BF"/>
    <w:rsid w:val="005462E0"/>
    <w:rsid w:val="00546D29"/>
    <w:rsid w:val="00546DFC"/>
    <w:rsid w:val="00546FF8"/>
    <w:rsid w:val="00547066"/>
    <w:rsid w:val="005478EB"/>
    <w:rsid w:val="00547BFE"/>
    <w:rsid w:val="00550048"/>
    <w:rsid w:val="00550148"/>
    <w:rsid w:val="0055024F"/>
    <w:rsid w:val="00550769"/>
    <w:rsid w:val="00551BDF"/>
    <w:rsid w:val="0055219A"/>
    <w:rsid w:val="00552AF5"/>
    <w:rsid w:val="00553286"/>
    <w:rsid w:val="00554329"/>
    <w:rsid w:val="0055434D"/>
    <w:rsid w:val="00554607"/>
    <w:rsid w:val="00555CF8"/>
    <w:rsid w:val="00555DD8"/>
    <w:rsid w:val="00556435"/>
    <w:rsid w:val="005567A4"/>
    <w:rsid w:val="00556A54"/>
    <w:rsid w:val="0055705B"/>
    <w:rsid w:val="00557BA9"/>
    <w:rsid w:val="005606A2"/>
    <w:rsid w:val="00560A69"/>
    <w:rsid w:val="00561995"/>
    <w:rsid w:val="00561CEF"/>
    <w:rsid w:val="00562506"/>
    <w:rsid w:val="005628A1"/>
    <w:rsid w:val="00562CC0"/>
    <w:rsid w:val="00562E4F"/>
    <w:rsid w:val="00562F10"/>
    <w:rsid w:val="00563054"/>
    <w:rsid w:val="0056320D"/>
    <w:rsid w:val="0056326B"/>
    <w:rsid w:val="0056348A"/>
    <w:rsid w:val="005634A1"/>
    <w:rsid w:val="00564675"/>
    <w:rsid w:val="00564BE7"/>
    <w:rsid w:val="00564DB6"/>
    <w:rsid w:val="00564FFF"/>
    <w:rsid w:val="00565A22"/>
    <w:rsid w:val="00565B55"/>
    <w:rsid w:val="00565B58"/>
    <w:rsid w:val="00565F69"/>
    <w:rsid w:val="0056649A"/>
    <w:rsid w:val="005667D8"/>
    <w:rsid w:val="00566831"/>
    <w:rsid w:val="00566849"/>
    <w:rsid w:val="00566A00"/>
    <w:rsid w:val="00566ED2"/>
    <w:rsid w:val="0056742C"/>
    <w:rsid w:val="00567537"/>
    <w:rsid w:val="00567BD5"/>
    <w:rsid w:val="0057020F"/>
    <w:rsid w:val="00570362"/>
    <w:rsid w:val="00570ABE"/>
    <w:rsid w:val="0057103B"/>
    <w:rsid w:val="00571A63"/>
    <w:rsid w:val="00571AD0"/>
    <w:rsid w:val="00572748"/>
    <w:rsid w:val="00572863"/>
    <w:rsid w:val="00573B3E"/>
    <w:rsid w:val="00573B80"/>
    <w:rsid w:val="005740E0"/>
    <w:rsid w:val="00574DB2"/>
    <w:rsid w:val="00574DDF"/>
    <w:rsid w:val="00575133"/>
    <w:rsid w:val="00575190"/>
    <w:rsid w:val="005753DC"/>
    <w:rsid w:val="00575632"/>
    <w:rsid w:val="00576201"/>
    <w:rsid w:val="00576753"/>
    <w:rsid w:val="00576D67"/>
    <w:rsid w:val="00576F86"/>
    <w:rsid w:val="00577262"/>
    <w:rsid w:val="00577398"/>
    <w:rsid w:val="00577701"/>
    <w:rsid w:val="00577A61"/>
    <w:rsid w:val="00577BCD"/>
    <w:rsid w:val="00577FAB"/>
    <w:rsid w:val="00580460"/>
    <w:rsid w:val="00580611"/>
    <w:rsid w:val="005817DE"/>
    <w:rsid w:val="00581834"/>
    <w:rsid w:val="00581A3A"/>
    <w:rsid w:val="00581FFB"/>
    <w:rsid w:val="005820CA"/>
    <w:rsid w:val="00582876"/>
    <w:rsid w:val="00582F42"/>
    <w:rsid w:val="00582F5D"/>
    <w:rsid w:val="005832B8"/>
    <w:rsid w:val="005842DD"/>
    <w:rsid w:val="005844C6"/>
    <w:rsid w:val="005848C9"/>
    <w:rsid w:val="00584A15"/>
    <w:rsid w:val="005850FA"/>
    <w:rsid w:val="00585632"/>
    <w:rsid w:val="00585640"/>
    <w:rsid w:val="00585DDE"/>
    <w:rsid w:val="005864E9"/>
    <w:rsid w:val="00586637"/>
    <w:rsid w:val="0058684A"/>
    <w:rsid w:val="00586DA9"/>
    <w:rsid w:val="005873B5"/>
    <w:rsid w:val="00587635"/>
    <w:rsid w:val="00587894"/>
    <w:rsid w:val="00587A9B"/>
    <w:rsid w:val="00587BCF"/>
    <w:rsid w:val="00590169"/>
    <w:rsid w:val="0059039E"/>
    <w:rsid w:val="005904C1"/>
    <w:rsid w:val="00590869"/>
    <w:rsid w:val="00590BD2"/>
    <w:rsid w:val="0059132B"/>
    <w:rsid w:val="00591909"/>
    <w:rsid w:val="00592C9C"/>
    <w:rsid w:val="00594181"/>
    <w:rsid w:val="00594C1E"/>
    <w:rsid w:val="00594C9A"/>
    <w:rsid w:val="00594ED7"/>
    <w:rsid w:val="00594F07"/>
    <w:rsid w:val="00594FE1"/>
    <w:rsid w:val="00595008"/>
    <w:rsid w:val="005957A8"/>
    <w:rsid w:val="00595F31"/>
    <w:rsid w:val="0059664D"/>
    <w:rsid w:val="00596DF7"/>
    <w:rsid w:val="00596ED4"/>
    <w:rsid w:val="00596F59"/>
    <w:rsid w:val="00597305"/>
    <w:rsid w:val="005973E8"/>
    <w:rsid w:val="00597A6C"/>
    <w:rsid w:val="00597E59"/>
    <w:rsid w:val="00597FE9"/>
    <w:rsid w:val="005A0609"/>
    <w:rsid w:val="005A1111"/>
    <w:rsid w:val="005A162C"/>
    <w:rsid w:val="005A2F85"/>
    <w:rsid w:val="005A3928"/>
    <w:rsid w:val="005A4773"/>
    <w:rsid w:val="005A637E"/>
    <w:rsid w:val="005A642D"/>
    <w:rsid w:val="005A6837"/>
    <w:rsid w:val="005A6B29"/>
    <w:rsid w:val="005A6D75"/>
    <w:rsid w:val="005A767F"/>
    <w:rsid w:val="005A7724"/>
    <w:rsid w:val="005A799C"/>
    <w:rsid w:val="005A7A2F"/>
    <w:rsid w:val="005A7D05"/>
    <w:rsid w:val="005A7FFC"/>
    <w:rsid w:val="005B088D"/>
    <w:rsid w:val="005B0C0F"/>
    <w:rsid w:val="005B0EFC"/>
    <w:rsid w:val="005B1267"/>
    <w:rsid w:val="005B155D"/>
    <w:rsid w:val="005B1792"/>
    <w:rsid w:val="005B1B88"/>
    <w:rsid w:val="005B221E"/>
    <w:rsid w:val="005B2449"/>
    <w:rsid w:val="005B2794"/>
    <w:rsid w:val="005B2B44"/>
    <w:rsid w:val="005B2B67"/>
    <w:rsid w:val="005B35A6"/>
    <w:rsid w:val="005B392E"/>
    <w:rsid w:val="005B3AAF"/>
    <w:rsid w:val="005B3C6E"/>
    <w:rsid w:val="005B4A9C"/>
    <w:rsid w:val="005B4C27"/>
    <w:rsid w:val="005B55A3"/>
    <w:rsid w:val="005B55F2"/>
    <w:rsid w:val="005B5FA3"/>
    <w:rsid w:val="005B6140"/>
    <w:rsid w:val="005B6B6D"/>
    <w:rsid w:val="005B6BF0"/>
    <w:rsid w:val="005B74CF"/>
    <w:rsid w:val="005B7598"/>
    <w:rsid w:val="005B7B4E"/>
    <w:rsid w:val="005C0F83"/>
    <w:rsid w:val="005C1226"/>
    <w:rsid w:val="005C29AD"/>
    <w:rsid w:val="005C33C2"/>
    <w:rsid w:val="005C36A5"/>
    <w:rsid w:val="005C3756"/>
    <w:rsid w:val="005C39F4"/>
    <w:rsid w:val="005C3D53"/>
    <w:rsid w:val="005C3D81"/>
    <w:rsid w:val="005C4137"/>
    <w:rsid w:val="005C4954"/>
    <w:rsid w:val="005C54D4"/>
    <w:rsid w:val="005C55B7"/>
    <w:rsid w:val="005C5A32"/>
    <w:rsid w:val="005C630D"/>
    <w:rsid w:val="005C64CA"/>
    <w:rsid w:val="005C67BE"/>
    <w:rsid w:val="005C6841"/>
    <w:rsid w:val="005C6B16"/>
    <w:rsid w:val="005C717D"/>
    <w:rsid w:val="005C7251"/>
    <w:rsid w:val="005C7D22"/>
    <w:rsid w:val="005C7FD5"/>
    <w:rsid w:val="005D0B7B"/>
    <w:rsid w:val="005D166D"/>
    <w:rsid w:val="005D199D"/>
    <w:rsid w:val="005D1AD8"/>
    <w:rsid w:val="005D1B56"/>
    <w:rsid w:val="005D1ED7"/>
    <w:rsid w:val="005D1F67"/>
    <w:rsid w:val="005D205F"/>
    <w:rsid w:val="005D20A5"/>
    <w:rsid w:val="005D26EC"/>
    <w:rsid w:val="005D2AE5"/>
    <w:rsid w:val="005D329E"/>
    <w:rsid w:val="005D3901"/>
    <w:rsid w:val="005D3BD9"/>
    <w:rsid w:val="005D3E39"/>
    <w:rsid w:val="005D4217"/>
    <w:rsid w:val="005D44A4"/>
    <w:rsid w:val="005D4716"/>
    <w:rsid w:val="005D4B9C"/>
    <w:rsid w:val="005D4FC7"/>
    <w:rsid w:val="005D51C3"/>
    <w:rsid w:val="005D5437"/>
    <w:rsid w:val="005D6B44"/>
    <w:rsid w:val="005E09B7"/>
    <w:rsid w:val="005E0E38"/>
    <w:rsid w:val="005E1922"/>
    <w:rsid w:val="005E1993"/>
    <w:rsid w:val="005E1A01"/>
    <w:rsid w:val="005E1ED6"/>
    <w:rsid w:val="005E20D2"/>
    <w:rsid w:val="005E2917"/>
    <w:rsid w:val="005E2CEA"/>
    <w:rsid w:val="005E2FAF"/>
    <w:rsid w:val="005E3557"/>
    <w:rsid w:val="005E3BB2"/>
    <w:rsid w:val="005E3F94"/>
    <w:rsid w:val="005E4228"/>
    <w:rsid w:val="005E42CC"/>
    <w:rsid w:val="005E4401"/>
    <w:rsid w:val="005E4E35"/>
    <w:rsid w:val="005E4F5B"/>
    <w:rsid w:val="005E51AF"/>
    <w:rsid w:val="005E5261"/>
    <w:rsid w:val="005E5427"/>
    <w:rsid w:val="005E5A2E"/>
    <w:rsid w:val="005E5C24"/>
    <w:rsid w:val="005E5D2F"/>
    <w:rsid w:val="005E7B9A"/>
    <w:rsid w:val="005E7E3D"/>
    <w:rsid w:val="005F035F"/>
    <w:rsid w:val="005F047A"/>
    <w:rsid w:val="005F0644"/>
    <w:rsid w:val="005F07EB"/>
    <w:rsid w:val="005F1022"/>
    <w:rsid w:val="005F1095"/>
    <w:rsid w:val="005F1611"/>
    <w:rsid w:val="005F182A"/>
    <w:rsid w:val="005F1B0E"/>
    <w:rsid w:val="005F1C7E"/>
    <w:rsid w:val="005F242F"/>
    <w:rsid w:val="005F2E1E"/>
    <w:rsid w:val="005F3A33"/>
    <w:rsid w:val="005F416A"/>
    <w:rsid w:val="005F4625"/>
    <w:rsid w:val="005F4A4B"/>
    <w:rsid w:val="005F50D7"/>
    <w:rsid w:val="005F5947"/>
    <w:rsid w:val="005F5A30"/>
    <w:rsid w:val="005F61FC"/>
    <w:rsid w:val="005F6591"/>
    <w:rsid w:val="005F7457"/>
    <w:rsid w:val="005F7631"/>
    <w:rsid w:val="005F78E5"/>
    <w:rsid w:val="005F7A16"/>
    <w:rsid w:val="005F7FCB"/>
    <w:rsid w:val="006002DC"/>
    <w:rsid w:val="00600E05"/>
    <w:rsid w:val="00601C69"/>
    <w:rsid w:val="006023FF"/>
    <w:rsid w:val="006028E9"/>
    <w:rsid w:val="00602A22"/>
    <w:rsid w:val="00602B02"/>
    <w:rsid w:val="00602BD0"/>
    <w:rsid w:val="00603618"/>
    <w:rsid w:val="006036D1"/>
    <w:rsid w:val="00603776"/>
    <w:rsid w:val="00604088"/>
    <w:rsid w:val="0060461E"/>
    <w:rsid w:val="0060505C"/>
    <w:rsid w:val="00605164"/>
    <w:rsid w:val="00605844"/>
    <w:rsid w:val="00605B05"/>
    <w:rsid w:val="006061D9"/>
    <w:rsid w:val="00606252"/>
    <w:rsid w:val="006069DE"/>
    <w:rsid w:val="006070F1"/>
    <w:rsid w:val="0060715E"/>
    <w:rsid w:val="0060718C"/>
    <w:rsid w:val="00607BDB"/>
    <w:rsid w:val="00607D6D"/>
    <w:rsid w:val="00610108"/>
    <w:rsid w:val="00610353"/>
    <w:rsid w:val="00610479"/>
    <w:rsid w:val="00610580"/>
    <w:rsid w:val="006107CC"/>
    <w:rsid w:val="006110D9"/>
    <w:rsid w:val="00611551"/>
    <w:rsid w:val="00611695"/>
    <w:rsid w:val="006116EB"/>
    <w:rsid w:val="006118E2"/>
    <w:rsid w:val="00611E17"/>
    <w:rsid w:val="00611EF8"/>
    <w:rsid w:val="0061267C"/>
    <w:rsid w:val="00613090"/>
    <w:rsid w:val="00613CD2"/>
    <w:rsid w:val="0061411D"/>
    <w:rsid w:val="00614648"/>
    <w:rsid w:val="00614904"/>
    <w:rsid w:val="00614AC0"/>
    <w:rsid w:val="00614FE7"/>
    <w:rsid w:val="006155E0"/>
    <w:rsid w:val="00615C93"/>
    <w:rsid w:val="00615E33"/>
    <w:rsid w:val="00616261"/>
    <w:rsid w:val="006162AF"/>
    <w:rsid w:val="00616461"/>
    <w:rsid w:val="00616822"/>
    <w:rsid w:val="00616C54"/>
    <w:rsid w:val="00617380"/>
    <w:rsid w:val="00617639"/>
    <w:rsid w:val="00617974"/>
    <w:rsid w:val="0062056F"/>
    <w:rsid w:val="00620927"/>
    <w:rsid w:val="00621C39"/>
    <w:rsid w:val="00621D80"/>
    <w:rsid w:val="00621F04"/>
    <w:rsid w:val="00622184"/>
    <w:rsid w:val="006227E6"/>
    <w:rsid w:val="0062361D"/>
    <w:rsid w:val="00623AC4"/>
    <w:rsid w:val="00623D66"/>
    <w:rsid w:val="0062442A"/>
    <w:rsid w:val="00624545"/>
    <w:rsid w:val="0062455A"/>
    <w:rsid w:val="00624916"/>
    <w:rsid w:val="00624B14"/>
    <w:rsid w:val="00624F52"/>
    <w:rsid w:val="006251B6"/>
    <w:rsid w:val="0062537A"/>
    <w:rsid w:val="00625899"/>
    <w:rsid w:val="00625B59"/>
    <w:rsid w:val="00625FE1"/>
    <w:rsid w:val="00626324"/>
    <w:rsid w:val="006267B7"/>
    <w:rsid w:val="0062695A"/>
    <w:rsid w:val="0062698E"/>
    <w:rsid w:val="006269D8"/>
    <w:rsid w:val="00626A6A"/>
    <w:rsid w:val="00626A86"/>
    <w:rsid w:val="006272E5"/>
    <w:rsid w:val="00627FEC"/>
    <w:rsid w:val="006301CB"/>
    <w:rsid w:val="006302E5"/>
    <w:rsid w:val="0063089D"/>
    <w:rsid w:val="00630B30"/>
    <w:rsid w:val="00630B50"/>
    <w:rsid w:val="00630E93"/>
    <w:rsid w:val="00631208"/>
    <w:rsid w:val="00631236"/>
    <w:rsid w:val="00631258"/>
    <w:rsid w:val="006315BA"/>
    <w:rsid w:val="00631600"/>
    <w:rsid w:val="0063181D"/>
    <w:rsid w:val="0063195E"/>
    <w:rsid w:val="00631F7A"/>
    <w:rsid w:val="00632990"/>
    <w:rsid w:val="00632A96"/>
    <w:rsid w:val="00632C6C"/>
    <w:rsid w:val="00633C45"/>
    <w:rsid w:val="00634A21"/>
    <w:rsid w:val="00635349"/>
    <w:rsid w:val="00635662"/>
    <w:rsid w:val="00635D6F"/>
    <w:rsid w:val="006362BF"/>
    <w:rsid w:val="00636A2C"/>
    <w:rsid w:val="00636DD7"/>
    <w:rsid w:val="00637655"/>
    <w:rsid w:val="00637B16"/>
    <w:rsid w:val="00637C58"/>
    <w:rsid w:val="00637D05"/>
    <w:rsid w:val="00637F40"/>
    <w:rsid w:val="006403B5"/>
    <w:rsid w:val="0064082F"/>
    <w:rsid w:val="00640A8E"/>
    <w:rsid w:val="00640EA0"/>
    <w:rsid w:val="00640EF6"/>
    <w:rsid w:val="0064116F"/>
    <w:rsid w:val="006419E7"/>
    <w:rsid w:val="00641AD3"/>
    <w:rsid w:val="00641D67"/>
    <w:rsid w:val="00642C13"/>
    <w:rsid w:val="00642E75"/>
    <w:rsid w:val="006432FC"/>
    <w:rsid w:val="00643621"/>
    <w:rsid w:val="006438AD"/>
    <w:rsid w:val="00643CD7"/>
    <w:rsid w:val="00643D4D"/>
    <w:rsid w:val="00643E75"/>
    <w:rsid w:val="006440A3"/>
    <w:rsid w:val="00644947"/>
    <w:rsid w:val="006449F3"/>
    <w:rsid w:val="00645976"/>
    <w:rsid w:val="00645C48"/>
    <w:rsid w:val="00645FB4"/>
    <w:rsid w:val="0064675A"/>
    <w:rsid w:val="006468D5"/>
    <w:rsid w:val="00646BFB"/>
    <w:rsid w:val="006475DA"/>
    <w:rsid w:val="00647972"/>
    <w:rsid w:val="00647ECC"/>
    <w:rsid w:val="00647F67"/>
    <w:rsid w:val="0065008C"/>
    <w:rsid w:val="00650196"/>
    <w:rsid w:val="00650420"/>
    <w:rsid w:val="00650D72"/>
    <w:rsid w:val="006510E9"/>
    <w:rsid w:val="0065131F"/>
    <w:rsid w:val="00651985"/>
    <w:rsid w:val="00651A19"/>
    <w:rsid w:val="00651BAF"/>
    <w:rsid w:val="00651FDC"/>
    <w:rsid w:val="00652058"/>
    <w:rsid w:val="00653B18"/>
    <w:rsid w:val="00653B50"/>
    <w:rsid w:val="00653B97"/>
    <w:rsid w:val="006542EF"/>
    <w:rsid w:val="00654488"/>
    <w:rsid w:val="0065519A"/>
    <w:rsid w:val="006551C8"/>
    <w:rsid w:val="00655F95"/>
    <w:rsid w:val="00656920"/>
    <w:rsid w:val="00656CC7"/>
    <w:rsid w:val="00656E54"/>
    <w:rsid w:val="00656E85"/>
    <w:rsid w:val="0065766A"/>
    <w:rsid w:val="00657876"/>
    <w:rsid w:val="00660044"/>
    <w:rsid w:val="00660602"/>
    <w:rsid w:val="0066076B"/>
    <w:rsid w:val="00660ED2"/>
    <w:rsid w:val="00661765"/>
    <w:rsid w:val="006617F9"/>
    <w:rsid w:val="006622E7"/>
    <w:rsid w:val="006623A4"/>
    <w:rsid w:val="00662470"/>
    <w:rsid w:val="0066330C"/>
    <w:rsid w:val="00663C56"/>
    <w:rsid w:val="00663E5F"/>
    <w:rsid w:val="00663FFB"/>
    <w:rsid w:val="00664A3B"/>
    <w:rsid w:val="00664B0C"/>
    <w:rsid w:val="00664CF5"/>
    <w:rsid w:val="0066567E"/>
    <w:rsid w:val="00665CAF"/>
    <w:rsid w:val="00665DAE"/>
    <w:rsid w:val="006664C3"/>
    <w:rsid w:val="0066674B"/>
    <w:rsid w:val="00666963"/>
    <w:rsid w:val="006669F9"/>
    <w:rsid w:val="00666C77"/>
    <w:rsid w:val="00666F10"/>
    <w:rsid w:val="00666F7C"/>
    <w:rsid w:val="00667618"/>
    <w:rsid w:val="00667A3B"/>
    <w:rsid w:val="00667C89"/>
    <w:rsid w:val="006704AF"/>
    <w:rsid w:val="00670853"/>
    <w:rsid w:val="00671877"/>
    <w:rsid w:val="00671D8E"/>
    <w:rsid w:val="006720CC"/>
    <w:rsid w:val="00672753"/>
    <w:rsid w:val="00672B5C"/>
    <w:rsid w:val="00672D1A"/>
    <w:rsid w:val="00673003"/>
    <w:rsid w:val="0067359B"/>
    <w:rsid w:val="00673980"/>
    <w:rsid w:val="00673B24"/>
    <w:rsid w:val="00674437"/>
    <w:rsid w:val="00674527"/>
    <w:rsid w:val="0067462A"/>
    <w:rsid w:val="0067493B"/>
    <w:rsid w:val="00674972"/>
    <w:rsid w:val="00675BF8"/>
    <w:rsid w:val="00675D5C"/>
    <w:rsid w:val="006763A9"/>
    <w:rsid w:val="0067661E"/>
    <w:rsid w:val="00676670"/>
    <w:rsid w:val="00676AA6"/>
    <w:rsid w:val="00676F29"/>
    <w:rsid w:val="006770B1"/>
    <w:rsid w:val="00677294"/>
    <w:rsid w:val="00677325"/>
    <w:rsid w:val="00681295"/>
    <w:rsid w:val="006816B9"/>
    <w:rsid w:val="00681CC4"/>
    <w:rsid w:val="00681E1A"/>
    <w:rsid w:val="00681FD8"/>
    <w:rsid w:val="00682124"/>
    <w:rsid w:val="0068266C"/>
    <w:rsid w:val="00682A76"/>
    <w:rsid w:val="00682E8D"/>
    <w:rsid w:val="00683096"/>
    <w:rsid w:val="00683309"/>
    <w:rsid w:val="006838CD"/>
    <w:rsid w:val="00683E89"/>
    <w:rsid w:val="00684043"/>
    <w:rsid w:val="0068445D"/>
    <w:rsid w:val="00684A37"/>
    <w:rsid w:val="00684B85"/>
    <w:rsid w:val="00684EA0"/>
    <w:rsid w:val="006854DE"/>
    <w:rsid w:val="006857DF"/>
    <w:rsid w:val="00686282"/>
    <w:rsid w:val="00686285"/>
    <w:rsid w:val="006864C0"/>
    <w:rsid w:val="00686BD0"/>
    <w:rsid w:val="00686BEB"/>
    <w:rsid w:val="00686F6A"/>
    <w:rsid w:val="006874E1"/>
    <w:rsid w:val="0068751B"/>
    <w:rsid w:val="00687E18"/>
    <w:rsid w:val="00690932"/>
    <w:rsid w:val="00690BA8"/>
    <w:rsid w:val="00691371"/>
    <w:rsid w:val="00691451"/>
    <w:rsid w:val="006927C0"/>
    <w:rsid w:val="006929C2"/>
    <w:rsid w:val="00692A27"/>
    <w:rsid w:val="00692C3C"/>
    <w:rsid w:val="00692F67"/>
    <w:rsid w:val="00693A02"/>
    <w:rsid w:val="00693A3D"/>
    <w:rsid w:val="0069411D"/>
    <w:rsid w:val="00694157"/>
    <w:rsid w:val="0069434C"/>
    <w:rsid w:val="00694F2B"/>
    <w:rsid w:val="00695348"/>
    <w:rsid w:val="00695E35"/>
    <w:rsid w:val="006960C4"/>
    <w:rsid w:val="006961C9"/>
    <w:rsid w:val="0069647C"/>
    <w:rsid w:val="00696518"/>
    <w:rsid w:val="0069651C"/>
    <w:rsid w:val="00696C17"/>
    <w:rsid w:val="00696C1C"/>
    <w:rsid w:val="00697652"/>
    <w:rsid w:val="0069783E"/>
    <w:rsid w:val="006A0111"/>
    <w:rsid w:val="006A0D46"/>
    <w:rsid w:val="006A119C"/>
    <w:rsid w:val="006A123B"/>
    <w:rsid w:val="006A19B7"/>
    <w:rsid w:val="006A2517"/>
    <w:rsid w:val="006A259F"/>
    <w:rsid w:val="006A3644"/>
    <w:rsid w:val="006A36A1"/>
    <w:rsid w:val="006A385D"/>
    <w:rsid w:val="006A3C52"/>
    <w:rsid w:val="006A44F2"/>
    <w:rsid w:val="006A47CA"/>
    <w:rsid w:val="006A53BE"/>
    <w:rsid w:val="006A57D1"/>
    <w:rsid w:val="006A6D8A"/>
    <w:rsid w:val="006A6FA2"/>
    <w:rsid w:val="006A70E6"/>
    <w:rsid w:val="006A7240"/>
    <w:rsid w:val="006A7A90"/>
    <w:rsid w:val="006A7E6F"/>
    <w:rsid w:val="006A7EF3"/>
    <w:rsid w:val="006B0A3E"/>
    <w:rsid w:val="006B0D9E"/>
    <w:rsid w:val="006B13ED"/>
    <w:rsid w:val="006B1AD8"/>
    <w:rsid w:val="006B1DA8"/>
    <w:rsid w:val="006B2FC6"/>
    <w:rsid w:val="006B31BF"/>
    <w:rsid w:val="006B3484"/>
    <w:rsid w:val="006B34DD"/>
    <w:rsid w:val="006B364D"/>
    <w:rsid w:val="006B3873"/>
    <w:rsid w:val="006B3E2E"/>
    <w:rsid w:val="006B3EA5"/>
    <w:rsid w:val="006B3F5B"/>
    <w:rsid w:val="006B5C7F"/>
    <w:rsid w:val="006B6822"/>
    <w:rsid w:val="006B6B84"/>
    <w:rsid w:val="006B6FFB"/>
    <w:rsid w:val="006B76F6"/>
    <w:rsid w:val="006B7E8F"/>
    <w:rsid w:val="006C097C"/>
    <w:rsid w:val="006C118F"/>
    <w:rsid w:val="006C16A5"/>
    <w:rsid w:val="006C1993"/>
    <w:rsid w:val="006C1D19"/>
    <w:rsid w:val="006C1D40"/>
    <w:rsid w:val="006C2698"/>
    <w:rsid w:val="006C4282"/>
    <w:rsid w:val="006C46F1"/>
    <w:rsid w:val="006C47AE"/>
    <w:rsid w:val="006C4BD0"/>
    <w:rsid w:val="006C502F"/>
    <w:rsid w:val="006C54E1"/>
    <w:rsid w:val="006C5613"/>
    <w:rsid w:val="006C59AB"/>
    <w:rsid w:val="006C5F2A"/>
    <w:rsid w:val="006C5F5F"/>
    <w:rsid w:val="006C622D"/>
    <w:rsid w:val="006C6342"/>
    <w:rsid w:val="006C71A0"/>
    <w:rsid w:val="006C7549"/>
    <w:rsid w:val="006C7ABF"/>
    <w:rsid w:val="006C7C53"/>
    <w:rsid w:val="006D001F"/>
    <w:rsid w:val="006D006D"/>
    <w:rsid w:val="006D072D"/>
    <w:rsid w:val="006D08D5"/>
    <w:rsid w:val="006D09B4"/>
    <w:rsid w:val="006D100D"/>
    <w:rsid w:val="006D1433"/>
    <w:rsid w:val="006D1DFD"/>
    <w:rsid w:val="006D206A"/>
    <w:rsid w:val="006D2775"/>
    <w:rsid w:val="006D2B48"/>
    <w:rsid w:val="006D2B88"/>
    <w:rsid w:val="006D2ED0"/>
    <w:rsid w:val="006D31E1"/>
    <w:rsid w:val="006D36BE"/>
    <w:rsid w:val="006D38B5"/>
    <w:rsid w:val="006D3B43"/>
    <w:rsid w:val="006D3D22"/>
    <w:rsid w:val="006D49BE"/>
    <w:rsid w:val="006D4C0A"/>
    <w:rsid w:val="006D4FA5"/>
    <w:rsid w:val="006D5652"/>
    <w:rsid w:val="006D653C"/>
    <w:rsid w:val="006D6665"/>
    <w:rsid w:val="006D67F4"/>
    <w:rsid w:val="006D6BC7"/>
    <w:rsid w:val="006D6EDF"/>
    <w:rsid w:val="006E025A"/>
    <w:rsid w:val="006E0688"/>
    <w:rsid w:val="006E0694"/>
    <w:rsid w:val="006E0DA4"/>
    <w:rsid w:val="006E0F55"/>
    <w:rsid w:val="006E10F1"/>
    <w:rsid w:val="006E11EF"/>
    <w:rsid w:val="006E15DC"/>
    <w:rsid w:val="006E1638"/>
    <w:rsid w:val="006E1B2D"/>
    <w:rsid w:val="006E1B70"/>
    <w:rsid w:val="006E1D8D"/>
    <w:rsid w:val="006E25FB"/>
    <w:rsid w:val="006E2A82"/>
    <w:rsid w:val="006E2F5F"/>
    <w:rsid w:val="006E31D3"/>
    <w:rsid w:val="006E3478"/>
    <w:rsid w:val="006E3502"/>
    <w:rsid w:val="006E3989"/>
    <w:rsid w:val="006E3E1B"/>
    <w:rsid w:val="006E4333"/>
    <w:rsid w:val="006E4396"/>
    <w:rsid w:val="006E461A"/>
    <w:rsid w:val="006E4642"/>
    <w:rsid w:val="006E4B37"/>
    <w:rsid w:val="006E538F"/>
    <w:rsid w:val="006E5E2B"/>
    <w:rsid w:val="006E669D"/>
    <w:rsid w:val="006E6938"/>
    <w:rsid w:val="006E6F79"/>
    <w:rsid w:val="006E70D1"/>
    <w:rsid w:val="006E7365"/>
    <w:rsid w:val="006E782E"/>
    <w:rsid w:val="006F017C"/>
    <w:rsid w:val="006F04F4"/>
    <w:rsid w:val="006F0820"/>
    <w:rsid w:val="006F0C55"/>
    <w:rsid w:val="006F15DC"/>
    <w:rsid w:val="006F1D96"/>
    <w:rsid w:val="006F1E8A"/>
    <w:rsid w:val="006F214C"/>
    <w:rsid w:val="006F2DF2"/>
    <w:rsid w:val="006F30FE"/>
    <w:rsid w:val="006F322E"/>
    <w:rsid w:val="006F415F"/>
    <w:rsid w:val="006F4421"/>
    <w:rsid w:val="006F45EE"/>
    <w:rsid w:val="006F464A"/>
    <w:rsid w:val="006F48C5"/>
    <w:rsid w:val="006F5009"/>
    <w:rsid w:val="006F5253"/>
    <w:rsid w:val="006F5B0E"/>
    <w:rsid w:val="006F6289"/>
    <w:rsid w:val="006F6553"/>
    <w:rsid w:val="006F676E"/>
    <w:rsid w:val="006F7379"/>
    <w:rsid w:val="006F7435"/>
    <w:rsid w:val="006F7A2A"/>
    <w:rsid w:val="006F7C5E"/>
    <w:rsid w:val="007001C9"/>
    <w:rsid w:val="00700F16"/>
    <w:rsid w:val="00701326"/>
    <w:rsid w:val="00701888"/>
    <w:rsid w:val="00701C74"/>
    <w:rsid w:val="00702250"/>
    <w:rsid w:val="0070226A"/>
    <w:rsid w:val="007028B7"/>
    <w:rsid w:val="00702CB2"/>
    <w:rsid w:val="0070301D"/>
    <w:rsid w:val="007036FD"/>
    <w:rsid w:val="00703D16"/>
    <w:rsid w:val="00704463"/>
    <w:rsid w:val="007046C6"/>
    <w:rsid w:val="007046DA"/>
    <w:rsid w:val="00704D8C"/>
    <w:rsid w:val="007057F0"/>
    <w:rsid w:val="00705B50"/>
    <w:rsid w:val="00705CDC"/>
    <w:rsid w:val="00706196"/>
    <w:rsid w:val="0070799E"/>
    <w:rsid w:val="00707A2E"/>
    <w:rsid w:val="00707B3B"/>
    <w:rsid w:val="00707C97"/>
    <w:rsid w:val="00707EA0"/>
    <w:rsid w:val="007100A9"/>
    <w:rsid w:val="007101E0"/>
    <w:rsid w:val="007106CB"/>
    <w:rsid w:val="007107C2"/>
    <w:rsid w:val="007107E3"/>
    <w:rsid w:val="00710B32"/>
    <w:rsid w:val="00710E94"/>
    <w:rsid w:val="0071103A"/>
    <w:rsid w:val="0071127D"/>
    <w:rsid w:val="007118A6"/>
    <w:rsid w:val="007118E2"/>
    <w:rsid w:val="00711C2F"/>
    <w:rsid w:val="00712702"/>
    <w:rsid w:val="00714474"/>
    <w:rsid w:val="007145B8"/>
    <w:rsid w:val="00714830"/>
    <w:rsid w:val="007148A4"/>
    <w:rsid w:val="00714B20"/>
    <w:rsid w:val="0071525F"/>
    <w:rsid w:val="00715A9E"/>
    <w:rsid w:val="00715DD1"/>
    <w:rsid w:val="00716030"/>
    <w:rsid w:val="0071626D"/>
    <w:rsid w:val="00716921"/>
    <w:rsid w:val="007169BD"/>
    <w:rsid w:val="00716F95"/>
    <w:rsid w:val="007173B0"/>
    <w:rsid w:val="00717441"/>
    <w:rsid w:val="00720195"/>
    <w:rsid w:val="007201C7"/>
    <w:rsid w:val="007201F7"/>
    <w:rsid w:val="0072087C"/>
    <w:rsid w:val="00720BC5"/>
    <w:rsid w:val="00721BE9"/>
    <w:rsid w:val="00721E5C"/>
    <w:rsid w:val="0072226D"/>
    <w:rsid w:val="00722C2C"/>
    <w:rsid w:val="00722CBE"/>
    <w:rsid w:val="00723085"/>
    <w:rsid w:val="007243C7"/>
    <w:rsid w:val="007244E0"/>
    <w:rsid w:val="00724710"/>
    <w:rsid w:val="00724A4F"/>
    <w:rsid w:val="00724BA0"/>
    <w:rsid w:val="00724CA0"/>
    <w:rsid w:val="00725044"/>
    <w:rsid w:val="007252CB"/>
    <w:rsid w:val="00725E42"/>
    <w:rsid w:val="00726027"/>
    <w:rsid w:val="007261C8"/>
    <w:rsid w:val="0072627A"/>
    <w:rsid w:val="007263C6"/>
    <w:rsid w:val="007266EF"/>
    <w:rsid w:val="007267CB"/>
    <w:rsid w:val="00726C63"/>
    <w:rsid w:val="0072744B"/>
    <w:rsid w:val="00727AC1"/>
    <w:rsid w:val="00727D60"/>
    <w:rsid w:val="00730210"/>
    <w:rsid w:val="00730510"/>
    <w:rsid w:val="00730649"/>
    <w:rsid w:val="00730F59"/>
    <w:rsid w:val="0073128F"/>
    <w:rsid w:val="00731E54"/>
    <w:rsid w:val="0073226A"/>
    <w:rsid w:val="00733BEB"/>
    <w:rsid w:val="00734D1F"/>
    <w:rsid w:val="007352CC"/>
    <w:rsid w:val="0073572E"/>
    <w:rsid w:val="0073575D"/>
    <w:rsid w:val="007357E8"/>
    <w:rsid w:val="00735882"/>
    <w:rsid w:val="007358D6"/>
    <w:rsid w:val="00735C7E"/>
    <w:rsid w:val="007360A1"/>
    <w:rsid w:val="00737064"/>
    <w:rsid w:val="00737255"/>
    <w:rsid w:val="007375CE"/>
    <w:rsid w:val="007376E5"/>
    <w:rsid w:val="007377D6"/>
    <w:rsid w:val="00740295"/>
    <w:rsid w:val="00740C44"/>
    <w:rsid w:val="00740E58"/>
    <w:rsid w:val="00740F6D"/>
    <w:rsid w:val="00741208"/>
    <w:rsid w:val="007415EB"/>
    <w:rsid w:val="00741931"/>
    <w:rsid w:val="00741B22"/>
    <w:rsid w:val="00741DF1"/>
    <w:rsid w:val="00741FE7"/>
    <w:rsid w:val="00742281"/>
    <w:rsid w:val="0074274A"/>
    <w:rsid w:val="00742B8C"/>
    <w:rsid w:val="00742FAD"/>
    <w:rsid w:val="00743504"/>
    <w:rsid w:val="00743523"/>
    <w:rsid w:val="007437DE"/>
    <w:rsid w:val="00743AB3"/>
    <w:rsid w:val="00743F50"/>
    <w:rsid w:val="00744077"/>
    <w:rsid w:val="00745078"/>
    <w:rsid w:val="00745D8E"/>
    <w:rsid w:val="00746042"/>
    <w:rsid w:val="00746BAD"/>
    <w:rsid w:val="00746ECE"/>
    <w:rsid w:val="00747AEC"/>
    <w:rsid w:val="00747CEB"/>
    <w:rsid w:val="00747F2E"/>
    <w:rsid w:val="00750589"/>
    <w:rsid w:val="00750700"/>
    <w:rsid w:val="007512A9"/>
    <w:rsid w:val="0075138D"/>
    <w:rsid w:val="0075138E"/>
    <w:rsid w:val="007514E0"/>
    <w:rsid w:val="00751763"/>
    <w:rsid w:val="007524F1"/>
    <w:rsid w:val="00752EA0"/>
    <w:rsid w:val="0075300C"/>
    <w:rsid w:val="007532D9"/>
    <w:rsid w:val="00753561"/>
    <w:rsid w:val="00753AA9"/>
    <w:rsid w:val="0075401D"/>
    <w:rsid w:val="007549A8"/>
    <w:rsid w:val="00754A6E"/>
    <w:rsid w:val="00754C61"/>
    <w:rsid w:val="00754CB0"/>
    <w:rsid w:val="00754F9B"/>
    <w:rsid w:val="00755617"/>
    <w:rsid w:val="007556B7"/>
    <w:rsid w:val="00755E94"/>
    <w:rsid w:val="0075620A"/>
    <w:rsid w:val="00756215"/>
    <w:rsid w:val="007564B4"/>
    <w:rsid w:val="00757419"/>
    <w:rsid w:val="00757450"/>
    <w:rsid w:val="007576A5"/>
    <w:rsid w:val="00757DE5"/>
    <w:rsid w:val="00757E4F"/>
    <w:rsid w:val="00760831"/>
    <w:rsid w:val="00760902"/>
    <w:rsid w:val="00760E24"/>
    <w:rsid w:val="00760F7D"/>
    <w:rsid w:val="0076119A"/>
    <w:rsid w:val="00761AE6"/>
    <w:rsid w:val="00762667"/>
    <w:rsid w:val="00762B04"/>
    <w:rsid w:val="00762DC7"/>
    <w:rsid w:val="007630D9"/>
    <w:rsid w:val="00763131"/>
    <w:rsid w:val="00763ABA"/>
    <w:rsid w:val="00763F2E"/>
    <w:rsid w:val="007641AB"/>
    <w:rsid w:val="0076439D"/>
    <w:rsid w:val="00764F34"/>
    <w:rsid w:val="00765C2D"/>
    <w:rsid w:val="00765ECD"/>
    <w:rsid w:val="00766011"/>
    <w:rsid w:val="00766271"/>
    <w:rsid w:val="00766A55"/>
    <w:rsid w:val="00766F56"/>
    <w:rsid w:val="007672AA"/>
    <w:rsid w:val="007673C9"/>
    <w:rsid w:val="0076764B"/>
    <w:rsid w:val="00767662"/>
    <w:rsid w:val="00767B7D"/>
    <w:rsid w:val="00767CE8"/>
    <w:rsid w:val="00770162"/>
    <w:rsid w:val="0077093F"/>
    <w:rsid w:val="00770E8D"/>
    <w:rsid w:val="007710BC"/>
    <w:rsid w:val="00771381"/>
    <w:rsid w:val="00771888"/>
    <w:rsid w:val="00772672"/>
    <w:rsid w:val="0077275F"/>
    <w:rsid w:val="00772964"/>
    <w:rsid w:val="00772DE9"/>
    <w:rsid w:val="00773477"/>
    <w:rsid w:val="00773551"/>
    <w:rsid w:val="00773679"/>
    <w:rsid w:val="007736C1"/>
    <w:rsid w:val="00773A11"/>
    <w:rsid w:val="00773A72"/>
    <w:rsid w:val="00773EC5"/>
    <w:rsid w:val="00773EFE"/>
    <w:rsid w:val="00774428"/>
    <w:rsid w:val="007744FF"/>
    <w:rsid w:val="007748C4"/>
    <w:rsid w:val="00774F34"/>
    <w:rsid w:val="007760A2"/>
    <w:rsid w:val="00776236"/>
    <w:rsid w:val="00776A1A"/>
    <w:rsid w:val="00776D3A"/>
    <w:rsid w:val="0077756E"/>
    <w:rsid w:val="00777862"/>
    <w:rsid w:val="00777A33"/>
    <w:rsid w:val="00777A43"/>
    <w:rsid w:val="00777EEA"/>
    <w:rsid w:val="007804EC"/>
    <w:rsid w:val="00780E08"/>
    <w:rsid w:val="00781450"/>
    <w:rsid w:val="007819D4"/>
    <w:rsid w:val="00781AA5"/>
    <w:rsid w:val="00781AB1"/>
    <w:rsid w:val="00781AE2"/>
    <w:rsid w:val="00781FE1"/>
    <w:rsid w:val="007820DB"/>
    <w:rsid w:val="00782967"/>
    <w:rsid w:val="00782A7E"/>
    <w:rsid w:val="00782AC8"/>
    <w:rsid w:val="00783EC2"/>
    <w:rsid w:val="007841D7"/>
    <w:rsid w:val="00784B51"/>
    <w:rsid w:val="00784FCE"/>
    <w:rsid w:val="007850DB"/>
    <w:rsid w:val="007868CE"/>
    <w:rsid w:val="00786B36"/>
    <w:rsid w:val="0078725D"/>
    <w:rsid w:val="00787AC8"/>
    <w:rsid w:val="007901A7"/>
    <w:rsid w:val="0079065A"/>
    <w:rsid w:val="00790CA3"/>
    <w:rsid w:val="00790D18"/>
    <w:rsid w:val="00791633"/>
    <w:rsid w:val="00791C19"/>
    <w:rsid w:val="00791E53"/>
    <w:rsid w:val="00791E6B"/>
    <w:rsid w:val="00792075"/>
    <w:rsid w:val="00792758"/>
    <w:rsid w:val="00792990"/>
    <w:rsid w:val="00792A44"/>
    <w:rsid w:val="00792BB2"/>
    <w:rsid w:val="00792E0B"/>
    <w:rsid w:val="00793334"/>
    <w:rsid w:val="007939CF"/>
    <w:rsid w:val="0079413D"/>
    <w:rsid w:val="00794284"/>
    <w:rsid w:val="00794AE4"/>
    <w:rsid w:val="00794CF0"/>
    <w:rsid w:val="007959CD"/>
    <w:rsid w:val="00795ABF"/>
    <w:rsid w:val="00795CA3"/>
    <w:rsid w:val="00796077"/>
    <w:rsid w:val="00796189"/>
    <w:rsid w:val="007963C1"/>
    <w:rsid w:val="00796C2A"/>
    <w:rsid w:val="00796E2B"/>
    <w:rsid w:val="00796EE8"/>
    <w:rsid w:val="00797164"/>
    <w:rsid w:val="00797287"/>
    <w:rsid w:val="00797304"/>
    <w:rsid w:val="007976B4"/>
    <w:rsid w:val="00797C01"/>
    <w:rsid w:val="007A0552"/>
    <w:rsid w:val="007A0B27"/>
    <w:rsid w:val="007A0C4A"/>
    <w:rsid w:val="007A1709"/>
    <w:rsid w:val="007A177A"/>
    <w:rsid w:val="007A1F6E"/>
    <w:rsid w:val="007A21B2"/>
    <w:rsid w:val="007A2534"/>
    <w:rsid w:val="007A2A0C"/>
    <w:rsid w:val="007A2C3D"/>
    <w:rsid w:val="007A2E9C"/>
    <w:rsid w:val="007A339D"/>
    <w:rsid w:val="007A3F5B"/>
    <w:rsid w:val="007A4249"/>
    <w:rsid w:val="007A486F"/>
    <w:rsid w:val="007A516E"/>
    <w:rsid w:val="007A5251"/>
    <w:rsid w:val="007A581A"/>
    <w:rsid w:val="007A635C"/>
    <w:rsid w:val="007A6F93"/>
    <w:rsid w:val="007A7016"/>
    <w:rsid w:val="007A7246"/>
    <w:rsid w:val="007A7763"/>
    <w:rsid w:val="007A77E4"/>
    <w:rsid w:val="007A7985"/>
    <w:rsid w:val="007A7CF7"/>
    <w:rsid w:val="007B0138"/>
    <w:rsid w:val="007B0864"/>
    <w:rsid w:val="007B0E7D"/>
    <w:rsid w:val="007B1334"/>
    <w:rsid w:val="007B1652"/>
    <w:rsid w:val="007B21CC"/>
    <w:rsid w:val="007B229C"/>
    <w:rsid w:val="007B233E"/>
    <w:rsid w:val="007B2358"/>
    <w:rsid w:val="007B2783"/>
    <w:rsid w:val="007B2A4E"/>
    <w:rsid w:val="007B2E37"/>
    <w:rsid w:val="007B318E"/>
    <w:rsid w:val="007B389A"/>
    <w:rsid w:val="007B3BBA"/>
    <w:rsid w:val="007B3E3F"/>
    <w:rsid w:val="007B4648"/>
    <w:rsid w:val="007B5199"/>
    <w:rsid w:val="007B5232"/>
    <w:rsid w:val="007B56AE"/>
    <w:rsid w:val="007B58DC"/>
    <w:rsid w:val="007B596D"/>
    <w:rsid w:val="007B5BA3"/>
    <w:rsid w:val="007B5FC4"/>
    <w:rsid w:val="007B62AC"/>
    <w:rsid w:val="007B6ED3"/>
    <w:rsid w:val="007B71F0"/>
    <w:rsid w:val="007B73FE"/>
    <w:rsid w:val="007B76A0"/>
    <w:rsid w:val="007B7B21"/>
    <w:rsid w:val="007C0205"/>
    <w:rsid w:val="007C06BF"/>
    <w:rsid w:val="007C08A4"/>
    <w:rsid w:val="007C08BD"/>
    <w:rsid w:val="007C0A83"/>
    <w:rsid w:val="007C17D3"/>
    <w:rsid w:val="007C1879"/>
    <w:rsid w:val="007C18A7"/>
    <w:rsid w:val="007C1CFF"/>
    <w:rsid w:val="007C2365"/>
    <w:rsid w:val="007C3160"/>
    <w:rsid w:val="007C32B0"/>
    <w:rsid w:val="007C343F"/>
    <w:rsid w:val="007C412C"/>
    <w:rsid w:val="007C4607"/>
    <w:rsid w:val="007C4A1F"/>
    <w:rsid w:val="007C4D31"/>
    <w:rsid w:val="007C560A"/>
    <w:rsid w:val="007C6182"/>
    <w:rsid w:val="007C6347"/>
    <w:rsid w:val="007C6B7F"/>
    <w:rsid w:val="007C7C14"/>
    <w:rsid w:val="007D028B"/>
    <w:rsid w:val="007D0EB3"/>
    <w:rsid w:val="007D3E32"/>
    <w:rsid w:val="007D3F36"/>
    <w:rsid w:val="007D41A0"/>
    <w:rsid w:val="007D4806"/>
    <w:rsid w:val="007D4EFA"/>
    <w:rsid w:val="007D50CA"/>
    <w:rsid w:val="007D50CD"/>
    <w:rsid w:val="007D57B2"/>
    <w:rsid w:val="007D5940"/>
    <w:rsid w:val="007D61BC"/>
    <w:rsid w:val="007D6293"/>
    <w:rsid w:val="007D6580"/>
    <w:rsid w:val="007D69C5"/>
    <w:rsid w:val="007D6E66"/>
    <w:rsid w:val="007D7294"/>
    <w:rsid w:val="007D79A5"/>
    <w:rsid w:val="007D7A52"/>
    <w:rsid w:val="007D7BA7"/>
    <w:rsid w:val="007D7C9D"/>
    <w:rsid w:val="007E0188"/>
    <w:rsid w:val="007E0C30"/>
    <w:rsid w:val="007E116E"/>
    <w:rsid w:val="007E18A5"/>
    <w:rsid w:val="007E227D"/>
    <w:rsid w:val="007E269A"/>
    <w:rsid w:val="007E2EF3"/>
    <w:rsid w:val="007E3581"/>
    <w:rsid w:val="007E3FBB"/>
    <w:rsid w:val="007E4D27"/>
    <w:rsid w:val="007E4EF4"/>
    <w:rsid w:val="007E4EF6"/>
    <w:rsid w:val="007E530E"/>
    <w:rsid w:val="007E5B2B"/>
    <w:rsid w:val="007E625E"/>
    <w:rsid w:val="007E6D27"/>
    <w:rsid w:val="007E6D85"/>
    <w:rsid w:val="007E6E07"/>
    <w:rsid w:val="007E747B"/>
    <w:rsid w:val="007E76F7"/>
    <w:rsid w:val="007E7B6D"/>
    <w:rsid w:val="007E7F26"/>
    <w:rsid w:val="007F02B2"/>
    <w:rsid w:val="007F2535"/>
    <w:rsid w:val="007F273D"/>
    <w:rsid w:val="007F2E38"/>
    <w:rsid w:val="007F373A"/>
    <w:rsid w:val="007F44C0"/>
    <w:rsid w:val="007F4745"/>
    <w:rsid w:val="007F4D44"/>
    <w:rsid w:val="007F54D7"/>
    <w:rsid w:val="007F6121"/>
    <w:rsid w:val="007F6762"/>
    <w:rsid w:val="007F6890"/>
    <w:rsid w:val="007F6BFE"/>
    <w:rsid w:val="007F6D09"/>
    <w:rsid w:val="007F6EE1"/>
    <w:rsid w:val="007F7300"/>
    <w:rsid w:val="007F7583"/>
    <w:rsid w:val="007F76B6"/>
    <w:rsid w:val="00801156"/>
    <w:rsid w:val="008013C9"/>
    <w:rsid w:val="00801543"/>
    <w:rsid w:val="00801AAC"/>
    <w:rsid w:val="00801C68"/>
    <w:rsid w:val="00802051"/>
    <w:rsid w:val="00802193"/>
    <w:rsid w:val="0080219B"/>
    <w:rsid w:val="008027A8"/>
    <w:rsid w:val="008028E4"/>
    <w:rsid w:val="00802FE9"/>
    <w:rsid w:val="00803364"/>
    <w:rsid w:val="0080381B"/>
    <w:rsid w:val="008038ED"/>
    <w:rsid w:val="00803A09"/>
    <w:rsid w:val="00803E45"/>
    <w:rsid w:val="00804517"/>
    <w:rsid w:val="008045D6"/>
    <w:rsid w:val="008046EB"/>
    <w:rsid w:val="00804B1D"/>
    <w:rsid w:val="00804CE3"/>
    <w:rsid w:val="00804E44"/>
    <w:rsid w:val="00804F0D"/>
    <w:rsid w:val="0080568E"/>
    <w:rsid w:val="00805994"/>
    <w:rsid w:val="00805BD2"/>
    <w:rsid w:val="00806048"/>
    <w:rsid w:val="008064DC"/>
    <w:rsid w:val="008064F0"/>
    <w:rsid w:val="00806794"/>
    <w:rsid w:val="0080697A"/>
    <w:rsid w:val="00806B20"/>
    <w:rsid w:val="0080706B"/>
    <w:rsid w:val="0080724D"/>
    <w:rsid w:val="0080761A"/>
    <w:rsid w:val="00807B78"/>
    <w:rsid w:val="00810B17"/>
    <w:rsid w:val="00810C36"/>
    <w:rsid w:val="00810D66"/>
    <w:rsid w:val="00810DCB"/>
    <w:rsid w:val="0081130C"/>
    <w:rsid w:val="00811B7A"/>
    <w:rsid w:val="00811C3A"/>
    <w:rsid w:val="00812B44"/>
    <w:rsid w:val="00812DE3"/>
    <w:rsid w:val="0081302F"/>
    <w:rsid w:val="00813796"/>
    <w:rsid w:val="00813961"/>
    <w:rsid w:val="00813978"/>
    <w:rsid w:val="00813B53"/>
    <w:rsid w:val="00813F6E"/>
    <w:rsid w:val="00813F85"/>
    <w:rsid w:val="00813FDB"/>
    <w:rsid w:val="00814155"/>
    <w:rsid w:val="00814CDE"/>
    <w:rsid w:val="00814EB2"/>
    <w:rsid w:val="0081543D"/>
    <w:rsid w:val="0081565B"/>
    <w:rsid w:val="0081629B"/>
    <w:rsid w:val="008162F3"/>
    <w:rsid w:val="00816695"/>
    <w:rsid w:val="00817220"/>
    <w:rsid w:val="00817351"/>
    <w:rsid w:val="008173CF"/>
    <w:rsid w:val="008177A2"/>
    <w:rsid w:val="0081799F"/>
    <w:rsid w:val="0082012D"/>
    <w:rsid w:val="008211FB"/>
    <w:rsid w:val="00821315"/>
    <w:rsid w:val="00821C80"/>
    <w:rsid w:val="008231A9"/>
    <w:rsid w:val="008236F8"/>
    <w:rsid w:val="0082372E"/>
    <w:rsid w:val="00823753"/>
    <w:rsid w:val="008239AF"/>
    <w:rsid w:val="00823BB1"/>
    <w:rsid w:val="00823E6C"/>
    <w:rsid w:val="00823ED8"/>
    <w:rsid w:val="0082492C"/>
    <w:rsid w:val="00824F03"/>
    <w:rsid w:val="00825040"/>
    <w:rsid w:val="008258A4"/>
    <w:rsid w:val="00825B7A"/>
    <w:rsid w:val="008267FB"/>
    <w:rsid w:val="00826FCF"/>
    <w:rsid w:val="00827204"/>
    <w:rsid w:val="00827309"/>
    <w:rsid w:val="0082746E"/>
    <w:rsid w:val="00827C69"/>
    <w:rsid w:val="00830784"/>
    <w:rsid w:val="00830D6E"/>
    <w:rsid w:val="00830D79"/>
    <w:rsid w:val="00830F15"/>
    <w:rsid w:val="00831198"/>
    <w:rsid w:val="00831490"/>
    <w:rsid w:val="008316DB"/>
    <w:rsid w:val="00831751"/>
    <w:rsid w:val="00831C50"/>
    <w:rsid w:val="0083211C"/>
    <w:rsid w:val="0083246B"/>
    <w:rsid w:val="0083249E"/>
    <w:rsid w:val="00832639"/>
    <w:rsid w:val="00832F8E"/>
    <w:rsid w:val="00833B66"/>
    <w:rsid w:val="00833E89"/>
    <w:rsid w:val="00833F03"/>
    <w:rsid w:val="0083426E"/>
    <w:rsid w:val="00834881"/>
    <w:rsid w:val="00835274"/>
    <w:rsid w:val="008352FF"/>
    <w:rsid w:val="00835A80"/>
    <w:rsid w:val="00836204"/>
    <w:rsid w:val="0083634B"/>
    <w:rsid w:val="00836664"/>
    <w:rsid w:val="008366FD"/>
    <w:rsid w:val="008369A0"/>
    <w:rsid w:val="00836EF9"/>
    <w:rsid w:val="00837902"/>
    <w:rsid w:val="00837B23"/>
    <w:rsid w:val="00837F08"/>
    <w:rsid w:val="0084047D"/>
    <w:rsid w:val="0084054F"/>
    <w:rsid w:val="00840997"/>
    <w:rsid w:val="008409DE"/>
    <w:rsid w:val="008417B9"/>
    <w:rsid w:val="00841824"/>
    <w:rsid w:val="00841D89"/>
    <w:rsid w:val="0084213F"/>
    <w:rsid w:val="00842A67"/>
    <w:rsid w:val="00842B3D"/>
    <w:rsid w:val="00842C1A"/>
    <w:rsid w:val="00842C9A"/>
    <w:rsid w:val="0084300E"/>
    <w:rsid w:val="00843071"/>
    <w:rsid w:val="008431C0"/>
    <w:rsid w:val="00843C99"/>
    <w:rsid w:val="00843CF5"/>
    <w:rsid w:val="00844378"/>
    <w:rsid w:val="00844486"/>
    <w:rsid w:val="008444C9"/>
    <w:rsid w:val="00844790"/>
    <w:rsid w:val="00844894"/>
    <w:rsid w:val="0084494C"/>
    <w:rsid w:val="00844C3A"/>
    <w:rsid w:val="00844E44"/>
    <w:rsid w:val="008455E1"/>
    <w:rsid w:val="00845A46"/>
    <w:rsid w:val="00846213"/>
    <w:rsid w:val="008463F2"/>
    <w:rsid w:val="0084645C"/>
    <w:rsid w:val="00846491"/>
    <w:rsid w:val="00846CA6"/>
    <w:rsid w:val="0084716E"/>
    <w:rsid w:val="00847B9F"/>
    <w:rsid w:val="00847DEF"/>
    <w:rsid w:val="0085001E"/>
    <w:rsid w:val="0085020A"/>
    <w:rsid w:val="0085056B"/>
    <w:rsid w:val="00852007"/>
    <w:rsid w:val="00852100"/>
    <w:rsid w:val="00852193"/>
    <w:rsid w:val="00852271"/>
    <w:rsid w:val="008529DD"/>
    <w:rsid w:val="00852B75"/>
    <w:rsid w:val="00852C92"/>
    <w:rsid w:val="00852D0B"/>
    <w:rsid w:val="00852FBD"/>
    <w:rsid w:val="0085414F"/>
    <w:rsid w:val="008541AC"/>
    <w:rsid w:val="00854940"/>
    <w:rsid w:val="0085534E"/>
    <w:rsid w:val="008553AC"/>
    <w:rsid w:val="0085595A"/>
    <w:rsid w:val="00855AD4"/>
    <w:rsid w:val="00856446"/>
    <w:rsid w:val="00856939"/>
    <w:rsid w:val="008570F5"/>
    <w:rsid w:val="0085734D"/>
    <w:rsid w:val="008577CD"/>
    <w:rsid w:val="00857F08"/>
    <w:rsid w:val="008604D5"/>
    <w:rsid w:val="00860672"/>
    <w:rsid w:val="0086076D"/>
    <w:rsid w:val="00860E8D"/>
    <w:rsid w:val="0086101E"/>
    <w:rsid w:val="00861063"/>
    <w:rsid w:val="00861D60"/>
    <w:rsid w:val="0086218C"/>
    <w:rsid w:val="008625E4"/>
    <w:rsid w:val="00862749"/>
    <w:rsid w:val="0086303F"/>
    <w:rsid w:val="008630CD"/>
    <w:rsid w:val="0086371E"/>
    <w:rsid w:val="008644C7"/>
    <w:rsid w:val="008650BB"/>
    <w:rsid w:val="00865449"/>
    <w:rsid w:val="00865485"/>
    <w:rsid w:val="0086568A"/>
    <w:rsid w:val="008656E1"/>
    <w:rsid w:val="00865727"/>
    <w:rsid w:val="00865A84"/>
    <w:rsid w:val="00865D81"/>
    <w:rsid w:val="00865F96"/>
    <w:rsid w:val="00866681"/>
    <w:rsid w:val="00866A90"/>
    <w:rsid w:val="0086764F"/>
    <w:rsid w:val="00867B01"/>
    <w:rsid w:val="00867EDA"/>
    <w:rsid w:val="0087006A"/>
    <w:rsid w:val="008702B4"/>
    <w:rsid w:val="00870384"/>
    <w:rsid w:val="00870C7A"/>
    <w:rsid w:val="008710AF"/>
    <w:rsid w:val="00871F0D"/>
    <w:rsid w:val="00872776"/>
    <w:rsid w:val="00872835"/>
    <w:rsid w:val="00872A23"/>
    <w:rsid w:val="00872FBF"/>
    <w:rsid w:val="0087351F"/>
    <w:rsid w:val="00873F0F"/>
    <w:rsid w:val="00874354"/>
    <w:rsid w:val="008744C1"/>
    <w:rsid w:val="008747E3"/>
    <w:rsid w:val="00874B01"/>
    <w:rsid w:val="00875086"/>
    <w:rsid w:val="0087626C"/>
    <w:rsid w:val="00876288"/>
    <w:rsid w:val="00876382"/>
    <w:rsid w:val="00877F05"/>
    <w:rsid w:val="00880048"/>
    <w:rsid w:val="00880857"/>
    <w:rsid w:val="00880B38"/>
    <w:rsid w:val="00880D03"/>
    <w:rsid w:val="00881014"/>
    <w:rsid w:val="0088160C"/>
    <w:rsid w:val="00881FF9"/>
    <w:rsid w:val="008824F4"/>
    <w:rsid w:val="008836FD"/>
    <w:rsid w:val="0088443E"/>
    <w:rsid w:val="0088449D"/>
    <w:rsid w:val="00884AC1"/>
    <w:rsid w:val="00884EC1"/>
    <w:rsid w:val="008850BA"/>
    <w:rsid w:val="008851C0"/>
    <w:rsid w:val="008852E0"/>
    <w:rsid w:val="008852F3"/>
    <w:rsid w:val="00887A2A"/>
    <w:rsid w:val="00887B68"/>
    <w:rsid w:val="0089034A"/>
    <w:rsid w:val="008908E4"/>
    <w:rsid w:val="00890E52"/>
    <w:rsid w:val="00891567"/>
    <w:rsid w:val="00891C4B"/>
    <w:rsid w:val="00892635"/>
    <w:rsid w:val="00892F5F"/>
    <w:rsid w:val="00892FE9"/>
    <w:rsid w:val="008931E5"/>
    <w:rsid w:val="008935C4"/>
    <w:rsid w:val="0089374E"/>
    <w:rsid w:val="00893912"/>
    <w:rsid w:val="008939E0"/>
    <w:rsid w:val="00893BCB"/>
    <w:rsid w:val="00893F03"/>
    <w:rsid w:val="0089401A"/>
    <w:rsid w:val="00894244"/>
    <w:rsid w:val="00894483"/>
    <w:rsid w:val="0089476A"/>
    <w:rsid w:val="00894A13"/>
    <w:rsid w:val="008955B4"/>
    <w:rsid w:val="00895E6B"/>
    <w:rsid w:val="008960FB"/>
    <w:rsid w:val="00896411"/>
    <w:rsid w:val="008964BB"/>
    <w:rsid w:val="00896E7E"/>
    <w:rsid w:val="00897636"/>
    <w:rsid w:val="0089782A"/>
    <w:rsid w:val="0089798D"/>
    <w:rsid w:val="00897BB9"/>
    <w:rsid w:val="008A001C"/>
    <w:rsid w:val="008A0B77"/>
    <w:rsid w:val="008A0BC1"/>
    <w:rsid w:val="008A1182"/>
    <w:rsid w:val="008A15D1"/>
    <w:rsid w:val="008A1A0C"/>
    <w:rsid w:val="008A1A41"/>
    <w:rsid w:val="008A1E70"/>
    <w:rsid w:val="008A1FAE"/>
    <w:rsid w:val="008A2570"/>
    <w:rsid w:val="008A3260"/>
    <w:rsid w:val="008A334D"/>
    <w:rsid w:val="008A355A"/>
    <w:rsid w:val="008A3586"/>
    <w:rsid w:val="008A3938"/>
    <w:rsid w:val="008A3D37"/>
    <w:rsid w:val="008A53FB"/>
    <w:rsid w:val="008A5480"/>
    <w:rsid w:val="008A6875"/>
    <w:rsid w:val="008A6AA9"/>
    <w:rsid w:val="008A6C58"/>
    <w:rsid w:val="008A7C2E"/>
    <w:rsid w:val="008A7DAD"/>
    <w:rsid w:val="008A7EF0"/>
    <w:rsid w:val="008B006B"/>
    <w:rsid w:val="008B020B"/>
    <w:rsid w:val="008B051F"/>
    <w:rsid w:val="008B0995"/>
    <w:rsid w:val="008B0BD3"/>
    <w:rsid w:val="008B0F23"/>
    <w:rsid w:val="008B149F"/>
    <w:rsid w:val="008B171C"/>
    <w:rsid w:val="008B1836"/>
    <w:rsid w:val="008B2518"/>
    <w:rsid w:val="008B255D"/>
    <w:rsid w:val="008B26A8"/>
    <w:rsid w:val="008B2842"/>
    <w:rsid w:val="008B2C4D"/>
    <w:rsid w:val="008B3605"/>
    <w:rsid w:val="008B3EB4"/>
    <w:rsid w:val="008B449C"/>
    <w:rsid w:val="008B44CB"/>
    <w:rsid w:val="008B47F0"/>
    <w:rsid w:val="008B4D71"/>
    <w:rsid w:val="008B4FB4"/>
    <w:rsid w:val="008B56D7"/>
    <w:rsid w:val="008B58F1"/>
    <w:rsid w:val="008B5AC7"/>
    <w:rsid w:val="008B5AE9"/>
    <w:rsid w:val="008B5D01"/>
    <w:rsid w:val="008B5EA9"/>
    <w:rsid w:val="008B5FAC"/>
    <w:rsid w:val="008B647B"/>
    <w:rsid w:val="008B656A"/>
    <w:rsid w:val="008B667D"/>
    <w:rsid w:val="008B73AC"/>
    <w:rsid w:val="008B7742"/>
    <w:rsid w:val="008B7B23"/>
    <w:rsid w:val="008B7B5E"/>
    <w:rsid w:val="008C09C4"/>
    <w:rsid w:val="008C0A36"/>
    <w:rsid w:val="008C197C"/>
    <w:rsid w:val="008C267D"/>
    <w:rsid w:val="008C307F"/>
    <w:rsid w:val="008C315D"/>
    <w:rsid w:val="008C3519"/>
    <w:rsid w:val="008C3D01"/>
    <w:rsid w:val="008C4309"/>
    <w:rsid w:val="008C5DA2"/>
    <w:rsid w:val="008C63C7"/>
    <w:rsid w:val="008C7154"/>
    <w:rsid w:val="008C7470"/>
    <w:rsid w:val="008C77CC"/>
    <w:rsid w:val="008D0308"/>
    <w:rsid w:val="008D04E9"/>
    <w:rsid w:val="008D0CD6"/>
    <w:rsid w:val="008D1086"/>
    <w:rsid w:val="008D147B"/>
    <w:rsid w:val="008D1561"/>
    <w:rsid w:val="008D1969"/>
    <w:rsid w:val="008D1D31"/>
    <w:rsid w:val="008D2EFA"/>
    <w:rsid w:val="008D3326"/>
    <w:rsid w:val="008D344E"/>
    <w:rsid w:val="008D369F"/>
    <w:rsid w:val="008D3B01"/>
    <w:rsid w:val="008D3DB5"/>
    <w:rsid w:val="008D3E33"/>
    <w:rsid w:val="008D3F6F"/>
    <w:rsid w:val="008D3F84"/>
    <w:rsid w:val="008D45E7"/>
    <w:rsid w:val="008D4DFA"/>
    <w:rsid w:val="008D4EA9"/>
    <w:rsid w:val="008D5B6A"/>
    <w:rsid w:val="008D65D0"/>
    <w:rsid w:val="008D6913"/>
    <w:rsid w:val="008D6D20"/>
    <w:rsid w:val="008D752B"/>
    <w:rsid w:val="008E0647"/>
    <w:rsid w:val="008E1194"/>
    <w:rsid w:val="008E1430"/>
    <w:rsid w:val="008E147D"/>
    <w:rsid w:val="008E1498"/>
    <w:rsid w:val="008E1A46"/>
    <w:rsid w:val="008E1B33"/>
    <w:rsid w:val="008E1D52"/>
    <w:rsid w:val="008E252B"/>
    <w:rsid w:val="008E2809"/>
    <w:rsid w:val="008E2A61"/>
    <w:rsid w:val="008E2CBF"/>
    <w:rsid w:val="008E2FA9"/>
    <w:rsid w:val="008E3598"/>
    <w:rsid w:val="008E37DB"/>
    <w:rsid w:val="008E3C86"/>
    <w:rsid w:val="008E3FBF"/>
    <w:rsid w:val="008E40A1"/>
    <w:rsid w:val="008E43BA"/>
    <w:rsid w:val="008E46CA"/>
    <w:rsid w:val="008E4BDE"/>
    <w:rsid w:val="008E4EA4"/>
    <w:rsid w:val="008E560E"/>
    <w:rsid w:val="008E5A79"/>
    <w:rsid w:val="008E5B11"/>
    <w:rsid w:val="008E5E59"/>
    <w:rsid w:val="008E6677"/>
    <w:rsid w:val="008E695B"/>
    <w:rsid w:val="008E6EBA"/>
    <w:rsid w:val="008E6F98"/>
    <w:rsid w:val="008E71E2"/>
    <w:rsid w:val="008E723D"/>
    <w:rsid w:val="008E7DE7"/>
    <w:rsid w:val="008F0598"/>
    <w:rsid w:val="008F05FF"/>
    <w:rsid w:val="008F0771"/>
    <w:rsid w:val="008F0E13"/>
    <w:rsid w:val="008F144C"/>
    <w:rsid w:val="008F1D7E"/>
    <w:rsid w:val="008F22BD"/>
    <w:rsid w:val="008F23FD"/>
    <w:rsid w:val="008F27D0"/>
    <w:rsid w:val="008F2DE3"/>
    <w:rsid w:val="008F2E09"/>
    <w:rsid w:val="008F2F49"/>
    <w:rsid w:val="008F321F"/>
    <w:rsid w:val="008F33E3"/>
    <w:rsid w:val="008F3825"/>
    <w:rsid w:val="008F40D6"/>
    <w:rsid w:val="008F41B1"/>
    <w:rsid w:val="008F45D7"/>
    <w:rsid w:val="008F54EE"/>
    <w:rsid w:val="008F5572"/>
    <w:rsid w:val="008F5616"/>
    <w:rsid w:val="008F5CA7"/>
    <w:rsid w:val="008F5D48"/>
    <w:rsid w:val="008F5FE6"/>
    <w:rsid w:val="008F61F0"/>
    <w:rsid w:val="008F623D"/>
    <w:rsid w:val="008F625F"/>
    <w:rsid w:val="008F6CF0"/>
    <w:rsid w:val="008F6F1C"/>
    <w:rsid w:val="008F7153"/>
    <w:rsid w:val="008F7CE0"/>
    <w:rsid w:val="008F7E47"/>
    <w:rsid w:val="0090068B"/>
    <w:rsid w:val="00900A6C"/>
    <w:rsid w:val="00900C5B"/>
    <w:rsid w:val="00901054"/>
    <w:rsid w:val="0090184F"/>
    <w:rsid w:val="00901F43"/>
    <w:rsid w:val="0090250A"/>
    <w:rsid w:val="00902DD2"/>
    <w:rsid w:val="0090373A"/>
    <w:rsid w:val="00903ADD"/>
    <w:rsid w:val="00903F42"/>
    <w:rsid w:val="00904A4B"/>
    <w:rsid w:val="00905573"/>
    <w:rsid w:val="00905B2E"/>
    <w:rsid w:val="00905B81"/>
    <w:rsid w:val="0090655B"/>
    <w:rsid w:val="009066C6"/>
    <w:rsid w:val="00906988"/>
    <w:rsid w:val="00906E1F"/>
    <w:rsid w:val="00907066"/>
    <w:rsid w:val="009100BC"/>
    <w:rsid w:val="009102C7"/>
    <w:rsid w:val="00910AC2"/>
    <w:rsid w:val="00910AC4"/>
    <w:rsid w:val="009112A4"/>
    <w:rsid w:val="00911750"/>
    <w:rsid w:val="0091180B"/>
    <w:rsid w:val="00911841"/>
    <w:rsid w:val="009119D3"/>
    <w:rsid w:val="00911E7A"/>
    <w:rsid w:val="009127F9"/>
    <w:rsid w:val="00912AEC"/>
    <w:rsid w:val="00912F3C"/>
    <w:rsid w:val="00912F47"/>
    <w:rsid w:val="009137BF"/>
    <w:rsid w:val="009139C8"/>
    <w:rsid w:val="0091422D"/>
    <w:rsid w:val="00914CB1"/>
    <w:rsid w:val="00915994"/>
    <w:rsid w:val="00915E64"/>
    <w:rsid w:val="00916206"/>
    <w:rsid w:val="00916555"/>
    <w:rsid w:val="00916C84"/>
    <w:rsid w:val="00916CB3"/>
    <w:rsid w:val="00916D1E"/>
    <w:rsid w:val="00917D8B"/>
    <w:rsid w:val="00917DA5"/>
    <w:rsid w:val="00920577"/>
    <w:rsid w:val="009207DE"/>
    <w:rsid w:val="009207E4"/>
    <w:rsid w:val="00920822"/>
    <w:rsid w:val="00921431"/>
    <w:rsid w:val="009214DE"/>
    <w:rsid w:val="00921928"/>
    <w:rsid w:val="00921A6F"/>
    <w:rsid w:val="00921C3B"/>
    <w:rsid w:val="00922273"/>
    <w:rsid w:val="0092257D"/>
    <w:rsid w:val="009226F5"/>
    <w:rsid w:val="00922E74"/>
    <w:rsid w:val="00923103"/>
    <w:rsid w:val="0092327B"/>
    <w:rsid w:val="0092396C"/>
    <w:rsid w:val="00924733"/>
    <w:rsid w:val="00924C39"/>
    <w:rsid w:val="00924C63"/>
    <w:rsid w:val="0092518B"/>
    <w:rsid w:val="0092621D"/>
    <w:rsid w:val="00927183"/>
    <w:rsid w:val="00927276"/>
    <w:rsid w:val="0092760B"/>
    <w:rsid w:val="0093006B"/>
    <w:rsid w:val="00930522"/>
    <w:rsid w:val="00930B0B"/>
    <w:rsid w:val="00930FD3"/>
    <w:rsid w:val="00931222"/>
    <w:rsid w:val="00931563"/>
    <w:rsid w:val="009315DE"/>
    <w:rsid w:val="00931AC0"/>
    <w:rsid w:val="00932B74"/>
    <w:rsid w:val="009333AA"/>
    <w:rsid w:val="0093364A"/>
    <w:rsid w:val="0093389A"/>
    <w:rsid w:val="00934411"/>
    <w:rsid w:val="00934575"/>
    <w:rsid w:val="00934725"/>
    <w:rsid w:val="009349FA"/>
    <w:rsid w:val="00934CC3"/>
    <w:rsid w:val="00934D75"/>
    <w:rsid w:val="00935054"/>
    <w:rsid w:val="0093537E"/>
    <w:rsid w:val="009353E4"/>
    <w:rsid w:val="00935ABA"/>
    <w:rsid w:val="00935ACB"/>
    <w:rsid w:val="00935BE6"/>
    <w:rsid w:val="009360FC"/>
    <w:rsid w:val="00936383"/>
    <w:rsid w:val="009367B9"/>
    <w:rsid w:val="009369F3"/>
    <w:rsid w:val="00936B98"/>
    <w:rsid w:val="0093777D"/>
    <w:rsid w:val="009379F3"/>
    <w:rsid w:val="009404BB"/>
    <w:rsid w:val="0094077B"/>
    <w:rsid w:val="00940A6A"/>
    <w:rsid w:val="00940B11"/>
    <w:rsid w:val="00940CE6"/>
    <w:rsid w:val="00940FA6"/>
    <w:rsid w:val="00941803"/>
    <w:rsid w:val="00942332"/>
    <w:rsid w:val="00942808"/>
    <w:rsid w:val="009433C9"/>
    <w:rsid w:val="009438ED"/>
    <w:rsid w:val="00943A6D"/>
    <w:rsid w:val="00943CDC"/>
    <w:rsid w:val="00943DB0"/>
    <w:rsid w:val="0094431E"/>
    <w:rsid w:val="00944575"/>
    <w:rsid w:val="00944E25"/>
    <w:rsid w:val="00944FFA"/>
    <w:rsid w:val="00945836"/>
    <w:rsid w:val="00945865"/>
    <w:rsid w:val="009458AE"/>
    <w:rsid w:val="00945CAE"/>
    <w:rsid w:val="009461A6"/>
    <w:rsid w:val="00946CE7"/>
    <w:rsid w:val="0094720B"/>
    <w:rsid w:val="009475D6"/>
    <w:rsid w:val="00947638"/>
    <w:rsid w:val="00947B28"/>
    <w:rsid w:val="00950061"/>
    <w:rsid w:val="00950594"/>
    <w:rsid w:val="00950950"/>
    <w:rsid w:val="0095152D"/>
    <w:rsid w:val="009519E3"/>
    <w:rsid w:val="00951EE2"/>
    <w:rsid w:val="00951FF9"/>
    <w:rsid w:val="0095227E"/>
    <w:rsid w:val="00952CE4"/>
    <w:rsid w:val="00952D93"/>
    <w:rsid w:val="00953109"/>
    <w:rsid w:val="00953E52"/>
    <w:rsid w:val="0095451A"/>
    <w:rsid w:val="00954E18"/>
    <w:rsid w:val="00954F1B"/>
    <w:rsid w:val="00955841"/>
    <w:rsid w:val="00955BC0"/>
    <w:rsid w:val="00955CC2"/>
    <w:rsid w:val="0095666C"/>
    <w:rsid w:val="00957387"/>
    <w:rsid w:val="0095779C"/>
    <w:rsid w:val="00957BCF"/>
    <w:rsid w:val="0096026A"/>
    <w:rsid w:val="009606F7"/>
    <w:rsid w:val="00960DC1"/>
    <w:rsid w:val="00960FFF"/>
    <w:rsid w:val="00961AEF"/>
    <w:rsid w:val="00961D8C"/>
    <w:rsid w:val="00962525"/>
    <w:rsid w:val="0096295A"/>
    <w:rsid w:val="00962A5F"/>
    <w:rsid w:val="00962C9B"/>
    <w:rsid w:val="009631F1"/>
    <w:rsid w:val="0096346B"/>
    <w:rsid w:val="009636A4"/>
    <w:rsid w:val="009636B9"/>
    <w:rsid w:val="00963C53"/>
    <w:rsid w:val="00964173"/>
    <w:rsid w:val="0096422B"/>
    <w:rsid w:val="00964327"/>
    <w:rsid w:val="009649E9"/>
    <w:rsid w:val="00964BD4"/>
    <w:rsid w:val="00964D03"/>
    <w:rsid w:val="009650D8"/>
    <w:rsid w:val="00965409"/>
    <w:rsid w:val="009654E8"/>
    <w:rsid w:val="009656DB"/>
    <w:rsid w:val="00965947"/>
    <w:rsid w:val="009662EE"/>
    <w:rsid w:val="009664D4"/>
    <w:rsid w:val="009676E5"/>
    <w:rsid w:val="009677B0"/>
    <w:rsid w:val="00967EA4"/>
    <w:rsid w:val="00970320"/>
    <w:rsid w:val="00970369"/>
    <w:rsid w:val="0097041A"/>
    <w:rsid w:val="00971922"/>
    <w:rsid w:val="009727B6"/>
    <w:rsid w:val="00972B0C"/>
    <w:rsid w:val="00972DCD"/>
    <w:rsid w:val="009748FB"/>
    <w:rsid w:val="00974970"/>
    <w:rsid w:val="00974B91"/>
    <w:rsid w:val="00974C6B"/>
    <w:rsid w:val="00975010"/>
    <w:rsid w:val="00975E68"/>
    <w:rsid w:val="00976134"/>
    <w:rsid w:val="0097633B"/>
    <w:rsid w:val="009766E1"/>
    <w:rsid w:val="00976976"/>
    <w:rsid w:val="00976AA8"/>
    <w:rsid w:val="00976D93"/>
    <w:rsid w:val="00977BD2"/>
    <w:rsid w:val="00977C92"/>
    <w:rsid w:val="009802C7"/>
    <w:rsid w:val="00980518"/>
    <w:rsid w:val="00981477"/>
    <w:rsid w:val="00981E7A"/>
    <w:rsid w:val="00982096"/>
    <w:rsid w:val="009823A1"/>
    <w:rsid w:val="0098263B"/>
    <w:rsid w:val="00982BC6"/>
    <w:rsid w:val="00982BFC"/>
    <w:rsid w:val="00982D6D"/>
    <w:rsid w:val="00982DF2"/>
    <w:rsid w:val="00983441"/>
    <w:rsid w:val="0098380E"/>
    <w:rsid w:val="00983B7B"/>
    <w:rsid w:val="00983CC6"/>
    <w:rsid w:val="0098400C"/>
    <w:rsid w:val="0098413B"/>
    <w:rsid w:val="00984541"/>
    <w:rsid w:val="00985B12"/>
    <w:rsid w:val="00985FB9"/>
    <w:rsid w:val="0098631D"/>
    <w:rsid w:val="00986C96"/>
    <w:rsid w:val="00986CBA"/>
    <w:rsid w:val="00986E86"/>
    <w:rsid w:val="00986FAA"/>
    <w:rsid w:val="00987250"/>
    <w:rsid w:val="009872D6"/>
    <w:rsid w:val="0098760C"/>
    <w:rsid w:val="00987AEB"/>
    <w:rsid w:val="00987F03"/>
    <w:rsid w:val="0099012C"/>
    <w:rsid w:val="009902CE"/>
    <w:rsid w:val="00990C0F"/>
    <w:rsid w:val="00990C6B"/>
    <w:rsid w:val="00990F55"/>
    <w:rsid w:val="00991490"/>
    <w:rsid w:val="0099156B"/>
    <w:rsid w:val="009925B2"/>
    <w:rsid w:val="009928B9"/>
    <w:rsid w:val="00992A37"/>
    <w:rsid w:val="00992B80"/>
    <w:rsid w:val="0099300C"/>
    <w:rsid w:val="00993085"/>
    <w:rsid w:val="009934A1"/>
    <w:rsid w:val="0099391D"/>
    <w:rsid w:val="009939FD"/>
    <w:rsid w:val="009942C1"/>
    <w:rsid w:val="00994C08"/>
    <w:rsid w:val="00994E33"/>
    <w:rsid w:val="0099578C"/>
    <w:rsid w:val="0099598A"/>
    <w:rsid w:val="009962FE"/>
    <w:rsid w:val="00996D67"/>
    <w:rsid w:val="009972DB"/>
    <w:rsid w:val="00997351"/>
    <w:rsid w:val="00997397"/>
    <w:rsid w:val="00997AED"/>
    <w:rsid w:val="00997B58"/>
    <w:rsid w:val="00997FFC"/>
    <w:rsid w:val="009A0372"/>
    <w:rsid w:val="009A0844"/>
    <w:rsid w:val="009A143D"/>
    <w:rsid w:val="009A17B4"/>
    <w:rsid w:val="009A2040"/>
    <w:rsid w:val="009A20BE"/>
    <w:rsid w:val="009A22D7"/>
    <w:rsid w:val="009A2DA9"/>
    <w:rsid w:val="009A31C9"/>
    <w:rsid w:val="009A34A1"/>
    <w:rsid w:val="009A3A74"/>
    <w:rsid w:val="009A3E21"/>
    <w:rsid w:val="009A427D"/>
    <w:rsid w:val="009A497C"/>
    <w:rsid w:val="009A4A45"/>
    <w:rsid w:val="009A55C4"/>
    <w:rsid w:val="009A55C9"/>
    <w:rsid w:val="009A55E8"/>
    <w:rsid w:val="009A5D07"/>
    <w:rsid w:val="009A5F8F"/>
    <w:rsid w:val="009A6410"/>
    <w:rsid w:val="009A66EB"/>
    <w:rsid w:val="009A676B"/>
    <w:rsid w:val="009A6D63"/>
    <w:rsid w:val="009A73F6"/>
    <w:rsid w:val="009A7800"/>
    <w:rsid w:val="009A78AC"/>
    <w:rsid w:val="009A7956"/>
    <w:rsid w:val="009A7D5B"/>
    <w:rsid w:val="009A7FED"/>
    <w:rsid w:val="009B008C"/>
    <w:rsid w:val="009B04F7"/>
    <w:rsid w:val="009B0E16"/>
    <w:rsid w:val="009B1492"/>
    <w:rsid w:val="009B1545"/>
    <w:rsid w:val="009B1AF7"/>
    <w:rsid w:val="009B1BB4"/>
    <w:rsid w:val="009B210A"/>
    <w:rsid w:val="009B2256"/>
    <w:rsid w:val="009B2401"/>
    <w:rsid w:val="009B275C"/>
    <w:rsid w:val="009B29F8"/>
    <w:rsid w:val="009B32D0"/>
    <w:rsid w:val="009B36D4"/>
    <w:rsid w:val="009B3861"/>
    <w:rsid w:val="009B38C9"/>
    <w:rsid w:val="009B3A6C"/>
    <w:rsid w:val="009B3AA6"/>
    <w:rsid w:val="009B3F63"/>
    <w:rsid w:val="009B401F"/>
    <w:rsid w:val="009B5608"/>
    <w:rsid w:val="009B5E6E"/>
    <w:rsid w:val="009B60EC"/>
    <w:rsid w:val="009B65F7"/>
    <w:rsid w:val="009B6617"/>
    <w:rsid w:val="009B6DCC"/>
    <w:rsid w:val="009B7313"/>
    <w:rsid w:val="009B7369"/>
    <w:rsid w:val="009B783B"/>
    <w:rsid w:val="009B7FA4"/>
    <w:rsid w:val="009C00EB"/>
    <w:rsid w:val="009C0CCF"/>
    <w:rsid w:val="009C0F68"/>
    <w:rsid w:val="009C1672"/>
    <w:rsid w:val="009C1BAF"/>
    <w:rsid w:val="009C1BF0"/>
    <w:rsid w:val="009C230B"/>
    <w:rsid w:val="009C24D5"/>
    <w:rsid w:val="009C27EE"/>
    <w:rsid w:val="009C3394"/>
    <w:rsid w:val="009C407A"/>
    <w:rsid w:val="009C49DF"/>
    <w:rsid w:val="009C4CE1"/>
    <w:rsid w:val="009C4D62"/>
    <w:rsid w:val="009C5774"/>
    <w:rsid w:val="009C662B"/>
    <w:rsid w:val="009C6B78"/>
    <w:rsid w:val="009C6BC0"/>
    <w:rsid w:val="009C79EF"/>
    <w:rsid w:val="009C7A76"/>
    <w:rsid w:val="009C7AB6"/>
    <w:rsid w:val="009C7E05"/>
    <w:rsid w:val="009C7F85"/>
    <w:rsid w:val="009D06F4"/>
    <w:rsid w:val="009D0A66"/>
    <w:rsid w:val="009D0B82"/>
    <w:rsid w:val="009D0F72"/>
    <w:rsid w:val="009D16BA"/>
    <w:rsid w:val="009D1F9D"/>
    <w:rsid w:val="009D2892"/>
    <w:rsid w:val="009D2DCA"/>
    <w:rsid w:val="009D307F"/>
    <w:rsid w:val="009D3B88"/>
    <w:rsid w:val="009D43FD"/>
    <w:rsid w:val="009D4839"/>
    <w:rsid w:val="009D491E"/>
    <w:rsid w:val="009D499A"/>
    <w:rsid w:val="009D4FF9"/>
    <w:rsid w:val="009D5078"/>
    <w:rsid w:val="009D533A"/>
    <w:rsid w:val="009D566D"/>
    <w:rsid w:val="009D57C1"/>
    <w:rsid w:val="009D59BA"/>
    <w:rsid w:val="009D5DFC"/>
    <w:rsid w:val="009D5E0A"/>
    <w:rsid w:val="009D60D9"/>
    <w:rsid w:val="009D6A3E"/>
    <w:rsid w:val="009D723B"/>
    <w:rsid w:val="009D75DC"/>
    <w:rsid w:val="009D7944"/>
    <w:rsid w:val="009E00DB"/>
    <w:rsid w:val="009E0585"/>
    <w:rsid w:val="009E0DF7"/>
    <w:rsid w:val="009E0E24"/>
    <w:rsid w:val="009E10B8"/>
    <w:rsid w:val="009E1878"/>
    <w:rsid w:val="009E202F"/>
    <w:rsid w:val="009E2453"/>
    <w:rsid w:val="009E2588"/>
    <w:rsid w:val="009E29F6"/>
    <w:rsid w:val="009E2A23"/>
    <w:rsid w:val="009E319F"/>
    <w:rsid w:val="009E3927"/>
    <w:rsid w:val="009E3C4A"/>
    <w:rsid w:val="009E413F"/>
    <w:rsid w:val="009E417A"/>
    <w:rsid w:val="009E4241"/>
    <w:rsid w:val="009E4C8B"/>
    <w:rsid w:val="009E55ED"/>
    <w:rsid w:val="009E5BE4"/>
    <w:rsid w:val="009E68B7"/>
    <w:rsid w:val="009E6983"/>
    <w:rsid w:val="009E7B39"/>
    <w:rsid w:val="009E7C60"/>
    <w:rsid w:val="009E7DF7"/>
    <w:rsid w:val="009F0644"/>
    <w:rsid w:val="009F0ED7"/>
    <w:rsid w:val="009F1438"/>
    <w:rsid w:val="009F1916"/>
    <w:rsid w:val="009F1BF1"/>
    <w:rsid w:val="009F1F9B"/>
    <w:rsid w:val="009F2250"/>
    <w:rsid w:val="009F238B"/>
    <w:rsid w:val="009F2670"/>
    <w:rsid w:val="009F3047"/>
    <w:rsid w:val="009F368B"/>
    <w:rsid w:val="009F37D9"/>
    <w:rsid w:val="009F3F6F"/>
    <w:rsid w:val="009F4647"/>
    <w:rsid w:val="009F4840"/>
    <w:rsid w:val="009F5C36"/>
    <w:rsid w:val="009F6FAF"/>
    <w:rsid w:val="009F7385"/>
    <w:rsid w:val="009F776E"/>
    <w:rsid w:val="009F7D9B"/>
    <w:rsid w:val="009F7E9D"/>
    <w:rsid w:val="00A001A2"/>
    <w:rsid w:val="00A00D61"/>
    <w:rsid w:val="00A01156"/>
    <w:rsid w:val="00A01A5A"/>
    <w:rsid w:val="00A020BA"/>
    <w:rsid w:val="00A024DE"/>
    <w:rsid w:val="00A02558"/>
    <w:rsid w:val="00A025E5"/>
    <w:rsid w:val="00A02988"/>
    <w:rsid w:val="00A02A48"/>
    <w:rsid w:val="00A02AD3"/>
    <w:rsid w:val="00A02CB0"/>
    <w:rsid w:val="00A039B4"/>
    <w:rsid w:val="00A03A8D"/>
    <w:rsid w:val="00A05299"/>
    <w:rsid w:val="00A05393"/>
    <w:rsid w:val="00A058EB"/>
    <w:rsid w:val="00A0609C"/>
    <w:rsid w:val="00A06298"/>
    <w:rsid w:val="00A0643E"/>
    <w:rsid w:val="00A0660A"/>
    <w:rsid w:val="00A0743B"/>
    <w:rsid w:val="00A074BA"/>
    <w:rsid w:val="00A07677"/>
    <w:rsid w:val="00A07A18"/>
    <w:rsid w:val="00A07D8A"/>
    <w:rsid w:val="00A07E51"/>
    <w:rsid w:val="00A106BD"/>
    <w:rsid w:val="00A10931"/>
    <w:rsid w:val="00A119FE"/>
    <w:rsid w:val="00A11BA7"/>
    <w:rsid w:val="00A12051"/>
    <w:rsid w:val="00A12255"/>
    <w:rsid w:val="00A12441"/>
    <w:rsid w:val="00A12509"/>
    <w:rsid w:val="00A126ED"/>
    <w:rsid w:val="00A13381"/>
    <w:rsid w:val="00A13ABE"/>
    <w:rsid w:val="00A13D3F"/>
    <w:rsid w:val="00A141C7"/>
    <w:rsid w:val="00A14910"/>
    <w:rsid w:val="00A15042"/>
    <w:rsid w:val="00A15552"/>
    <w:rsid w:val="00A15C78"/>
    <w:rsid w:val="00A15D09"/>
    <w:rsid w:val="00A15D47"/>
    <w:rsid w:val="00A160B3"/>
    <w:rsid w:val="00A16648"/>
    <w:rsid w:val="00A166DF"/>
    <w:rsid w:val="00A16827"/>
    <w:rsid w:val="00A17267"/>
    <w:rsid w:val="00A172A3"/>
    <w:rsid w:val="00A179BF"/>
    <w:rsid w:val="00A17A30"/>
    <w:rsid w:val="00A17ACC"/>
    <w:rsid w:val="00A202EF"/>
    <w:rsid w:val="00A20433"/>
    <w:rsid w:val="00A20AA1"/>
    <w:rsid w:val="00A20E8C"/>
    <w:rsid w:val="00A20E9A"/>
    <w:rsid w:val="00A218F4"/>
    <w:rsid w:val="00A22484"/>
    <w:rsid w:val="00A22C6F"/>
    <w:rsid w:val="00A234B9"/>
    <w:rsid w:val="00A23936"/>
    <w:rsid w:val="00A24316"/>
    <w:rsid w:val="00A245D0"/>
    <w:rsid w:val="00A2465D"/>
    <w:rsid w:val="00A2496E"/>
    <w:rsid w:val="00A24C25"/>
    <w:rsid w:val="00A2516C"/>
    <w:rsid w:val="00A25B6E"/>
    <w:rsid w:val="00A261DA"/>
    <w:rsid w:val="00A26215"/>
    <w:rsid w:val="00A2631B"/>
    <w:rsid w:val="00A264FB"/>
    <w:rsid w:val="00A26A7E"/>
    <w:rsid w:val="00A26BC4"/>
    <w:rsid w:val="00A271C0"/>
    <w:rsid w:val="00A27550"/>
    <w:rsid w:val="00A27A50"/>
    <w:rsid w:val="00A27CD4"/>
    <w:rsid w:val="00A27E57"/>
    <w:rsid w:val="00A27FC8"/>
    <w:rsid w:val="00A30722"/>
    <w:rsid w:val="00A30A76"/>
    <w:rsid w:val="00A312C1"/>
    <w:rsid w:val="00A312F9"/>
    <w:rsid w:val="00A31492"/>
    <w:rsid w:val="00A32466"/>
    <w:rsid w:val="00A32741"/>
    <w:rsid w:val="00A32B24"/>
    <w:rsid w:val="00A33C85"/>
    <w:rsid w:val="00A33D14"/>
    <w:rsid w:val="00A344FD"/>
    <w:rsid w:val="00A348FA"/>
    <w:rsid w:val="00A355B4"/>
    <w:rsid w:val="00A35B1C"/>
    <w:rsid w:val="00A35D02"/>
    <w:rsid w:val="00A360A4"/>
    <w:rsid w:val="00A3620E"/>
    <w:rsid w:val="00A36329"/>
    <w:rsid w:val="00A367AE"/>
    <w:rsid w:val="00A37280"/>
    <w:rsid w:val="00A37759"/>
    <w:rsid w:val="00A37FED"/>
    <w:rsid w:val="00A37FFC"/>
    <w:rsid w:val="00A4012C"/>
    <w:rsid w:val="00A4030B"/>
    <w:rsid w:val="00A404C8"/>
    <w:rsid w:val="00A40FF0"/>
    <w:rsid w:val="00A41054"/>
    <w:rsid w:val="00A414E5"/>
    <w:rsid w:val="00A41990"/>
    <w:rsid w:val="00A41DFA"/>
    <w:rsid w:val="00A421BB"/>
    <w:rsid w:val="00A42A3D"/>
    <w:rsid w:val="00A42EED"/>
    <w:rsid w:val="00A43246"/>
    <w:rsid w:val="00A433AC"/>
    <w:rsid w:val="00A43658"/>
    <w:rsid w:val="00A4366C"/>
    <w:rsid w:val="00A4395B"/>
    <w:rsid w:val="00A441BF"/>
    <w:rsid w:val="00A44BA3"/>
    <w:rsid w:val="00A44C56"/>
    <w:rsid w:val="00A44CEB"/>
    <w:rsid w:val="00A450FB"/>
    <w:rsid w:val="00A4554D"/>
    <w:rsid w:val="00A45D63"/>
    <w:rsid w:val="00A45FB5"/>
    <w:rsid w:val="00A46408"/>
    <w:rsid w:val="00A46EE2"/>
    <w:rsid w:val="00A46EEC"/>
    <w:rsid w:val="00A47406"/>
    <w:rsid w:val="00A476B3"/>
    <w:rsid w:val="00A47FD2"/>
    <w:rsid w:val="00A501D5"/>
    <w:rsid w:val="00A50E9B"/>
    <w:rsid w:val="00A510A2"/>
    <w:rsid w:val="00A51824"/>
    <w:rsid w:val="00A520C7"/>
    <w:rsid w:val="00A52151"/>
    <w:rsid w:val="00A521D9"/>
    <w:rsid w:val="00A53A8B"/>
    <w:rsid w:val="00A53AF4"/>
    <w:rsid w:val="00A550FC"/>
    <w:rsid w:val="00A55B11"/>
    <w:rsid w:val="00A5603D"/>
    <w:rsid w:val="00A560B4"/>
    <w:rsid w:val="00A56528"/>
    <w:rsid w:val="00A565C2"/>
    <w:rsid w:val="00A56676"/>
    <w:rsid w:val="00A569D4"/>
    <w:rsid w:val="00A56AB6"/>
    <w:rsid w:val="00A56BF0"/>
    <w:rsid w:val="00A56ECE"/>
    <w:rsid w:val="00A56F7D"/>
    <w:rsid w:val="00A5717A"/>
    <w:rsid w:val="00A6010D"/>
    <w:rsid w:val="00A601E1"/>
    <w:rsid w:val="00A60770"/>
    <w:rsid w:val="00A60BD1"/>
    <w:rsid w:val="00A6111D"/>
    <w:rsid w:val="00A614D1"/>
    <w:rsid w:val="00A61662"/>
    <w:rsid w:val="00A6198B"/>
    <w:rsid w:val="00A61D19"/>
    <w:rsid w:val="00A62345"/>
    <w:rsid w:val="00A625DA"/>
    <w:rsid w:val="00A626C7"/>
    <w:rsid w:val="00A62DCF"/>
    <w:rsid w:val="00A633E5"/>
    <w:rsid w:val="00A63BCE"/>
    <w:rsid w:val="00A63C28"/>
    <w:rsid w:val="00A6419F"/>
    <w:rsid w:val="00A64AA9"/>
    <w:rsid w:val="00A64D7F"/>
    <w:rsid w:val="00A658BE"/>
    <w:rsid w:val="00A65A04"/>
    <w:rsid w:val="00A65C56"/>
    <w:rsid w:val="00A65D81"/>
    <w:rsid w:val="00A66228"/>
    <w:rsid w:val="00A66A87"/>
    <w:rsid w:val="00A66E70"/>
    <w:rsid w:val="00A674F0"/>
    <w:rsid w:val="00A67988"/>
    <w:rsid w:val="00A67FCA"/>
    <w:rsid w:val="00A702A3"/>
    <w:rsid w:val="00A70CD6"/>
    <w:rsid w:val="00A70E2F"/>
    <w:rsid w:val="00A718B7"/>
    <w:rsid w:val="00A71B0D"/>
    <w:rsid w:val="00A71B43"/>
    <w:rsid w:val="00A72AC0"/>
    <w:rsid w:val="00A739BF"/>
    <w:rsid w:val="00A73CEE"/>
    <w:rsid w:val="00A74F02"/>
    <w:rsid w:val="00A75D26"/>
    <w:rsid w:val="00A75E43"/>
    <w:rsid w:val="00A7624E"/>
    <w:rsid w:val="00A76490"/>
    <w:rsid w:val="00A766F1"/>
    <w:rsid w:val="00A76FC0"/>
    <w:rsid w:val="00A774D8"/>
    <w:rsid w:val="00A8020D"/>
    <w:rsid w:val="00A803A7"/>
    <w:rsid w:val="00A8048C"/>
    <w:rsid w:val="00A8078A"/>
    <w:rsid w:val="00A80BDE"/>
    <w:rsid w:val="00A80D8F"/>
    <w:rsid w:val="00A80E4B"/>
    <w:rsid w:val="00A81716"/>
    <w:rsid w:val="00A81782"/>
    <w:rsid w:val="00A81BBE"/>
    <w:rsid w:val="00A824F2"/>
    <w:rsid w:val="00A82B47"/>
    <w:rsid w:val="00A842BD"/>
    <w:rsid w:val="00A842EC"/>
    <w:rsid w:val="00A84542"/>
    <w:rsid w:val="00A84F6D"/>
    <w:rsid w:val="00A8645B"/>
    <w:rsid w:val="00A8695D"/>
    <w:rsid w:val="00A86DF5"/>
    <w:rsid w:val="00A86E97"/>
    <w:rsid w:val="00A86F63"/>
    <w:rsid w:val="00A90577"/>
    <w:rsid w:val="00A905E6"/>
    <w:rsid w:val="00A91CE5"/>
    <w:rsid w:val="00A92434"/>
    <w:rsid w:val="00A9273A"/>
    <w:rsid w:val="00A929D9"/>
    <w:rsid w:val="00A92A55"/>
    <w:rsid w:val="00A9312D"/>
    <w:rsid w:val="00A93174"/>
    <w:rsid w:val="00A9359F"/>
    <w:rsid w:val="00A935CF"/>
    <w:rsid w:val="00A9382A"/>
    <w:rsid w:val="00A94411"/>
    <w:rsid w:val="00A944A8"/>
    <w:rsid w:val="00A9453A"/>
    <w:rsid w:val="00A954A9"/>
    <w:rsid w:val="00A955CF"/>
    <w:rsid w:val="00A959A1"/>
    <w:rsid w:val="00A95A17"/>
    <w:rsid w:val="00A95B11"/>
    <w:rsid w:val="00A95BCA"/>
    <w:rsid w:val="00A95C1A"/>
    <w:rsid w:val="00A96C8E"/>
    <w:rsid w:val="00A96F4D"/>
    <w:rsid w:val="00AA01C2"/>
    <w:rsid w:val="00AA0269"/>
    <w:rsid w:val="00AA060E"/>
    <w:rsid w:val="00AA0E94"/>
    <w:rsid w:val="00AA0F77"/>
    <w:rsid w:val="00AA1090"/>
    <w:rsid w:val="00AA1178"/>
    <w:rsid w:val="00AA145F"/>
    <w:rsid w:val="00AA185B"/>
    <w:rsid w:val="00AA1CE0"/>
    <w:rsid w:val="00AA2075"/>
    <w:rsid w:val="00AA27A5"/>
    <w:rsid w:val="00AA2A2A"/>
    <w:rsid w:val="00AA2ADE"/>
    <w:rsid w:val="00AA432A"/>
    <w:rsid w:val="00AA4518"/>
    <w:rsid w:val="00AA4FCB"/>
    <w:rsid w:val="00AA56B1"/>
    <w:rsid w:val="00AA5806"/>
    <w:rsid w:val="00AA5AA4"/>
    <w:rsid w:val="00AA6070"/>
    <w:rsid w:val="00AA6A73"/>
    <w:rsid w:val="00AA6ABB"/>
    <w:rsid w:val="00AA6B88"/>
    <w:rsid w:val="00AA6E2C"/>
    <w:rsid w:val="00AA7EB8"/>
    <w:rsid w:val="00AB0357"/>
    <w:rsid w:val="00AB03B3"/>
    <w:rsid w:val="00AB04B7"/>
    <w:rsid w:val="00AB07FC"/>
    <w:rsid w:val="00AB08EE"/>
    <w:rsid w:val="00AB0AD5"/>
    <w:rsid w:val="00AB11C1"/>
    <w:rsid w:val="00AB1A2E"/>
    <w:rsid w:val="00AB1B93"/>
    <w:rsid w:val="00AB29BE"/>
    <w:rsid w:val="00AB29D3"/>
    <w:rsid w:val="00AB2AEC"/>
    <w:rsid w:val="00AB336B"/>
    <w:rsid w:val="00AB3484"/>
    <w:rsid w:val="00AB35CA"/>
    <w:rsid w:val="00AB3AD6"/>
    <w:rsid w:val="00AB45CE"/>
    <w:rsid w:val="00AB4A3F"/>
    <w:rsid w:val="00AB4D70"/>
    <w:rsid w:val="00AB4DC1"/>
    <w:rsid w:val="00AB4FCF"/>
    <w:rsid w:val="00AB51F3"/>
    <w:rsid w:val="00AB5451"/>
    <w:rsid w:val="00AB558E"/>
    <w:rsid w:val="00AB579B"/>
    <w:rsid w:val="00AB5E48"/>
    <w:rsid w:val="00AB6082"/>
    <w:rsid w:val="00AB60DC"/>
    <w:rsid w:val="00AB61A0"/>
    <w:rsid w:val="00AB6339"/>
    <w:rsid w:val="00AB635E"/>
    <w:rsid w:val="00AB6546"/>
    <w:rsid w:val="00AB675E"/>
    <w:rsid w:val="00AB6BAC"/>
    <w:rsid w:val="00AB6C6C"/>
    <w:rsid w:val="00AB6F12"/>
    <w:rsid w:val="00AB70D6"/>
    <w:rsid w:val="00AB7E2E"/>
    <w:rsid w:val="00AC054F"/>
    <w:rsid w:val="00AC0726"/>
    <w:rsid w:val="00AC0871"/>
    <w:rsid w:val="00AC0A86"/>
    <w:rsid w:val="00AC0C12"/>
    <w:rsid w:val="00AC0C2B"/>
    <w:rsid w:val="00AC1FD0"/>
    <w:rsid w:val="00AC26AE"/>
    <w:rsid w:val="00AC2AAB"/>
    <w:rsid w:val="00AC2EF1"/>
    <w:rsid w:val="00AC3473"/>
    <w:rsid w:val="00AC3653"/>
    <w:rsid w:val="00AC36B6"/>
    <w:rsid w:val="00AC3AB0"/>
    <w:rsid w:val="00AC3E17"/>
    <w:rsid w:val="00AC422A"/>
    <w:rsid w:val="00AC4B45"/>
    <w:rsid w:val="00AC5782"/>
    <w:rsid w:val="00AC630B"/>
    <w:rsid w:val="00AC69C1"/>
    <w:rsid w:val="00AC6A24"/>
    <w:rsid w:val="00AC6C6E"/>
    <w:rsid w:val="00AC6E18"/>
    <w:rsid w:val="00AC740C"/>
    <w:rsid w:val="00AC78A2"/>
    <w:rsid w:val="00AC7B28"/>
    <w:rsid w:val="00AC7B5C"/>
    <w:rsid w:val="00AC7B70"/>
    <w:rsid w:val="00AC7CAA"/>
    <w:rsid w:val="00AC7F20"/>
    <w:rsid w:val="00AD032F"/>
    <w:rsid w:val="00AD076D"/>
    <w:rsid w:val="00AD0C8F"/>
    <w:rsid w:val="00AD0DC4"/>
    <w:rsid w:val="00AD1676"/>
    <w:rsid w:val="00AD1DE4"/>
    <w:rsid w:val="00AD204D"/>
    <w:rsid w:val="00AD27BA"/>
    <w:rsid w:val="00AD29BF"/>
    <w:rsid w:val="00AD2A3E"/>
    <w:rsid w:val="00AD2B7D"/>
    <w:rsid w:val="00AD3A1F"/>
    <w:rsid w:val="00AD3AAF"/>
    <w:rsid w:val="00AD416C"/>
    <w:rsid w:val="00AD46B7"/>
    <w:rsid w:val="00AD4CD4"/>
    <w:rsid w:val="00AD4DC1"/>
    <w:rsid w:val="00AD4F3C"/>
    <w:rsid w:val="00AD5101"/>
    <w:rsid w:val="00AD5243"/>
    <w:rsid w:val="00AD5780"/>
    <w:rsid w:val="00AD694E"/>
    <w:rsid w:val="00AD6C51"/>
    <w:rsid w:val="00AD7332"/>
    <w:rsid w:val="00AD76EE"/>
    <w:rsid w:val="00AE02E5"/>
    <w:rsid w:val="00AE065D"/>
    <w:rsid w:val="00AE075F"/>
    <w:rsid w:val="00AE0784"/>
    <w:rsid w:val="00AE08FD"/>
    <w:rsid w:val="00AE1098"/>
    <w:rsid w:val="00AE10BA"/>
    <w:rsid w:val="00AE1469"/>
    <w:rsid w:val="00AE1916"/>
    <w:rsid w:val="00AE1B7F"/>
    <w:rsid w:val="00AE1C0B"/>
    <w:rsid w:val="00AE1EEA"/>
    <w:rsid w:val="00AE1EEC"/>
    <w:rsid w:val="00AE248F"/>
    <w:rsid w:val="00AE264E"/>
    <w:rsid w:val="00AE2BBE"/>
    <w:rsid w:val="00AE2CB3"/>
    <w:rsid w:val="00AE2DBA"/>
    <w:rsid w:val="00AE2DEB"/>
    <w:rsid w:val="00AE31AD"/>
    <w:rsid w:val="00AE3230"/>
    <w:rsid w:val="00AE3321"/>
    <w:rsid w:val="00AE3656"/>
    <w:rsid w:val="00AE397B"/>
    <w:rsid w:val="00AE3AFB"/>
    <w:rsid w:val="00AE3CC8"/>
    <w:rsid w:val="00AE4274"/>
    <w:rsid w:val="00AE4283"/>
    <w:rsid w:val="00AE5B88"/>
    <w:rsid w:val="00AE7370"/>
    <w:rsid w:val="00AE76B1"/>
    <w:rsid w:val="00AE7F7D"/>
    <w:rsid w:val="00AF1680"/>
    <w:rsid w:val="00AF1A6E"/>
    <w:rsid w:val="00AF1AD3"/>
    <w:rsid w:val="00AF1F76"/>
    <w:rsid w:val="00AF1FCA"/>
    <w:rsid w:val="00AF2316"/>
    <w:rsid w:val="00AF2387"/>
    <w:rsid w:val="00AF2A2A"/>
    <w:rsid w:val="00AF2B67"/>
    <w:rsid w:val="00AF3049"/>
    <w:rsid w:val="00AF3AE8"/>
    <w:rsid w:val="00AF3C9C"/>
    <w:rsid w:val="00AF3FCA"/>
    <w:rsid w:val="00AF4278"/>
    <w:rsid w:val="00AF43A3"/>
    <w:rsid w:val="00AF48E5"/>
    <w:rsid w:val="00AF4C43"/>
    <w:rsid w:val="00AF5007"/>
    <w:rsid w:val="00AF5162"/>
    <w:rsid w:val="00AF5717"/>
    <w:rsid w:val="00AF5D1A"/>
    <w:rsid w:val="00AF6297"/>
    <w:rsid w:val="00AF7715"/>
    <w:rsid w:val="00AF7A51"/>
    <w:rsid w:val="00AF7EDD"/>
    <w:rsid w:val="00AF7FBB"/>
    <w:rsid w:val="00B000DE"/>
    <w:rsid w:val="00B0018A"/>
    <w:rsid w:val="00B00243"/>
    <w:rsid w:val="00B0024D"/>
    <w:rsid w:val="00B009DF"/>
    <w:rsid w:val="00B00B2F"/>
    <w:rsid w:val="00B00CC4"/>
    <w:rsid w:val="00B01000"/>
    <w:rsid w:val="00B01FB7"/>
    <w:rsid w:val="00B027CD"/>
    <w:rsid w:val="00B0301B"/>
    <w:rsid w:val="00B03081"/>
    <w:rsid w:val="00B03BD8"/>
    <w:rsid w:val="00B03C22"/>
    <w:rsid w:val="00B03C91"/>
    <w:rsid w:val="00B03D44"/>
    <w:rsid w:val="00B03E74"/>
    <w:rsid w:val="00B04B82"/>
    <w:rsid w:val="00B04DF8"/>
    <w:rsid w:val="00B04E0F"/>
    <w:rsid w:val="00B0590F"/>
    <w:rsid w:val="00B05CB6"/>
    <w:rsid w:val="00B06472"/>
    <w:rsid w:val="00B064FC"/>
    <w:rsid w:val="00B069FF"/>
    <w:rsid w:val="00B06D1B"/>
    <w:rsid w:val="00B07033"/>
    <w:rsid w:val="00B075F8"/>
    <w:rsid w:val="00B07C17"/>
    <w:rsid w:val="00B07C20"/>
    <w:rsid w:val="00B07FA3"/>
    <w:rsid w:val="00B1001A"/>
    <w:rsid w:val="00B1043F"/>
    <w:rsid w:val="00B11A76"/>
    <w:rsid w:val="00B11E5C"/>
    <w:rsid w:val="00B1226A"/>
    <w:rsid w:val="00B129AF"/>
    <w:rsid w:val="00B12BD0"/>
    <w:rsid w:val="00B13005"/>
    <w:rsid w:val="00B132DE"/>
    <w:rsid w:val="00B134AB"/>
    <w:rsid w:val="00B137A5"/>
    <w:rsid w:val="00B13A65"/>
    <w:rsid w:val="00B13D81"/>
    <w:rsid w:val="00B14EE4"/>
    <w:rsid w:val="00B157E1"/>
    <w:rsid w:val="00B158F9"/>
    <w:rsid w:val="00B15C87"/>
    <w:rsid w:val="00B16A05"/>
    <w:rsid w:val="00B16F26"/>
    <w:rsid w:val="00B17022"/>
    <w:rsid w:val="00B17BED"/>
    <w:rsid w:val="00B17D44"/>
    <w:rsid w:val="00B20891"/>
    <w:rsid w:val="00B20AAD"/>
    <w:rsid w:val="00B210DE"/>
    <w:rsid w:val="00B21353"/>
    <w:rsid w:val="00B21568"/>
    <w:rsid w:val="00B2183A"/>
    <w:rsid w:val="00B225A1"/>
    <w:rsid w:val="00B225CC"/>
    <w:rsid w:val="00B2291A"/>
    <w:rsid w:val="00B229E1"/>
    <w:rsid w:val="00B22CAA"/>
    <w:rsid w:val="00B23424"/>
    <w:rsid w:val="00B23718"/>
    <w:rsid w:val="00B23B0D"/>
    <w:rsid w:val="00B23C0C"/>
    <w:rsid w:val="00B242A9"/>
    <w:rsid w:val="00B247D5"/>
    <w:rsid w:val="00B2556D"/>
    <w:rsid w:val="00B25A29"/>
    <w:rsid w:val="00B25ACB"/>
    <w:rsid w:val="00B25ECF"/>
    <w:rsid w:val="00B26215"/>
    <w:rsid w:val="00B26314"/>
    <w:rsid w:val="00B263A0"/>
    <w:rsid w:val="00B263FD"/>
    <w:rsid w:val="00B268F0"/>
    <w:rsid w:val="00B26EC3"/>
    <w:rsid w:val="00B27007"/>
    <w:rsid w:val="00B2704A"/>
    <w:rsid w:val="00B27429"/>
    <w:rsid w:val="00B27E0F"/>
    <w:rsid w:val="00B308F0"/>
    <w:rsid w:val="00B30E17"/>
    <w:rsid w:val="00B30E1A"/>
    <w:rsid w:val="00B30EFD"/>
    <w:rsid w:val="00B31258"/>
    <w:rsid w:val="00B3154D"/>
    <w:rsid w:val="00B31733"/>
    <w:rsid w:val="00B31766"/>
    <w:rsid w:val="00B31945"/>
    <w:rsid w:val="00B31983"/>
    <w:rsid w:val="00B3213F"/>
    <w:rsid w:val="00B32199"/>
    <w:rsid w:val="00B32280"/>
    <w:rsid w:val="00B32D93"/>
    <w:rsid w:val="00B33038"/>
    <w:rsid w:val="00B34086"/>
    <w:rsid w:val="00B35686"/>
    <w:rsid w:val="00B3577B"/>
    <w:rsid w:val="00B35A05"/>
    <w:rsid w:val="00B3680A"/>
    <w:rsid w:val="00B36E84"/>
    <w:rsid w:val="00B377F0"/>
    <w:rsid w:val="00B40343"/>
    <w:rsid w:val="00B406E9"/>
    <w:rsid w:val="00B40814"/>
    <w:rsid w:val="00B409A3"/>
    <w:rsid w:val="00B40DA1"/>
    <w:rsid w:val="00B412AE"/>
    <w:rsid w:val="00B413D6"/>
    <w:rsid w:val="00B41EC4"/>
    <w:rsid w:val="00B42322"/>
    <w:rsid w:val="00B42720"/>
    <w:rsid w:val="00B4324A"/>
    <w:rsid w:val="00B433D1"/>
    <w:rsid w:val="00B43490"/>
    <w:rsid w:val="00B435DA"/>
    <w:rsid w:val="00B43690"/>
    <w:rsid w:val="00B43777"/>
    <w:rsid w:val="00B439A6"/>
    <w:rsid w:val="00B43C60"/>
    <w:rsid w:val="00B43DD8"/>
    <w:rsid w:val="00B440DB"/>
    <w:rsid w:val="00B44455"/>
    <w:rsid w:val="00B4461D"/>
    <w:rsid w:val="00B449B5"/>
    <w:rsid w:val="00B45A1E"/>
    <w:rsid w:val="00B45A9B"/>
    <w:rsid w:val="00B45D10"/>
    <w:rsid w:val="00B46539"/>
    <w:rsid w:val="00B47290"/>
    <w:rsid w:val="00B476FE"/>
    <w:rsid w:val="00B47B2B"/>
    <w:rsid w:val="00B47D8F"/>
    <w:rsid w:val="00B47DF0"/>
    <w:rsid w:val="00B47E8F"/>
    <w:rsid w:val="00B508D1"/>
    <w:rsid w:val="00B50954"/>
    <w:rsid w:val="00B50F88"/>
    <w:rsid w:val="00B511BE"/>
    <w:rsid w:val="00B51B0C"/>
    <w:rsid w:val="00B51D6E"/>
    <w:rsid w:val="00B51EBA"/>
    <w:rsid w:val="00B521FA"/>
    <w:rsid w:val="00B5261C"/>
    <w:rsid w:val="00B52DCF"/>
    <w:rsid w:val="00B531F0"/>
    <w:rsid w:val="00B53226"/>
    <w:rsid w:val="00B535DC"/>
    <w:rsid w:val="00B53999"/>
    <w:rsid w:val="00B539C0"/>
    <w:rsid w:val="00B53AD1"/>
    <w:rsid w:val="00B53B99"/>
    <w:rsid w:val="00B54255"/>
    <w:rsid w:val="00B54A18"/>
    <w:rsid w:val="00B5585B"/>
    <w:rsid w:val="00B55877"/>
    <w:rsid w:val="00B55DC0"/>
    <w:rsid w:val="00B55EE3"/>
    <w:rsid w:val="00B567B1"/>
    <w:rsid w:val="00B568B2"/>
    <w:rsid w:val="00B56C43"/>
    <w:rsid w:val="00B5767B"/>
    <w:rsid w:val="00B57774"/>
    <w:rsid w:val="00B60033"/>
    <w:rsid w:val="00B60439"/>
    <w:rsid w:val="00B60697"/>
    <w:rsid w:val="00B608AE"/>
    <w:rsid w:val="00B609C8"/>
    <w:rsid w:val="00B6134F"/>
    <w:rsid w:val="00B615F6"/>
    <w:rsid w:val="00B61E05"/>
    <w:rsid w:val="00B62443"/>
    <w:rsid w:val="00B62606"/>
    <w:rsid w:val="00B62733"/>
    <w:rsid w:val="00B62A45"/>
    <w:rsid w:val="00B62B3E"/>
    <w:rsid w:val="00B631EC"/>
    <w:rsid w:val="00B63846"/>
    <w:rsid w:val="00B63ABA"/>
    <w:rsid w:val="00B6431E"/>
    <w:rsid w:val="00B6454B"/>
    <w:rsid w:val="00B663EA"/>
    <w:rsid w:val="00B6647E"/>
    <w:rsid w:val="00B66D88"/>
    <w:rsid w:val="00B66E88"/>
    <w:rsid w:val="00B66FE6"/>
    <w:rsid w:val="00B67AB9"/>
    <w:rsid w:val="00B70285"/>
    <w:rsid w:val="00B702CE"/>
    <w:rsid w:val="00B704D4"/>
    <w:rsid w:val="00B7080A"/>
    <w:rsid w:val="00B70969"/>
    <w:rsid w:val="00B7113B"/>
    <w:rsid w:val="00B71313"/>
    <w:rsid w:val="00B71655"/>
    <w:rsid w:val="00B7216D"/>
    <w:rsid w:val="00B721A7"/>
    <w:rsid w:val="00B72638"/>
    <w:rsid w:val="00B72EBD"/>
    <w:rsid w:val="00B73739"/>
    <w:rsid w:val="00B73C56"/>
    <w:rsid w:val="00B750AD"/>
    <w:rsid w:val="00B75147"/>
    <w:rsid w:val="00B75482"/>
    <w:rsid w:val="00B75B75"/>
    <w:rsid w:val="00B7601A"/>
    <w:rsid w:val="00B76089"/>
    <w:rsid w:val="00B76117"/>
    <w:rsid w:val="00B76693"/>
    <w:rsid w:val="00B76AAD"/>
    <w:rsid w:val="00B76D1E"/>
    <w:rsid w:val="00B76F42"/>
    <w:rsid w:val="00B77344"/>
    <w:rsid w:val="00B776AB"/>
    <w:rsid w:val="00B77B07"/>
    <w:rsid w:val="00B80070"/>
    <w:rsid w:val="00B8067C"/>
    <w:rsid w:val="00B808B6"/>
    <w:rsid w:val="00B80A04"/>
    <w:rsid w:val="00B81459"/>
    <w:rsid w:val="00B818B1"/>
    <w:rsid w:val="00B818DE"/>
    <w:rsid w:val="00B82247"/>
    <w:rsid w:val="00B8251B"/>
    <w:rsid w:val="00B8291D"/>
    <w:rsid w:val="00B8295A"/>
    <w:rsid w:val="00B82E15"/>
    <w:rsid w:val="00B82E9E"/>
    <w:rsid w:val="00B82F20"/>
    <w:rsid w:val="00B83345"/>
    <w:rsid w:val="00B83490"/>
    <w:rsid w:val="00B84EA4"/>
    <w:rsid w:val="00B85344"/>
    <w:rsid w:val="00B8730D"/>
    <w:rsid w:val="00B873CB"/>
    <w:rsid w:val="00B875D3"/>
    <w:rsid w:val="00B87DC8"/>
    <w:rsid w:val="00B90533"/>
    <w:rsid w:val="00B90BA9"/>
    <w:rsid w:val="00B90C85"/>
    <w:rsid w:val="00B90D7B"/>
    <w:rsid w:val="00B91AFC"/>
    <w:rsid w:val="00B91B11"/>
    <w:rsid w:val="00B92770"/>
    <w:rsid w:val="00B92BA3"/>
    <w:rsid w:val="00B933CB"/>
    <w:rsid w:val="00B9378D"/>
    <w:rsid w:val="00B93A66"/>
    <w:rsid w:val="00B93D77"/>
    <w:rsid w:val="00B944A3"/>
    <w:rsid w:val="00B949B7"/>
    <w:rsid w:val="00B9561E"/>
    <w:rsid w:val="00B95CC4"/>
    <w:rsid w:val="00B95E1B"/>
    <w:rsid w:val="00B9634D"/>
    <w:rsid w:val="00B972FF"/>
    <w:rsid w:val="00B9750F"/>
    <w:rsid w:val="00B97B15"/>
    <w:rsid w:val="00BA05F4"/>
    <w:rsid w:val="00BA09E5"/>
    <w:rsid w:val="00BA0DE0"/>
    <w:rsid w:val="00BA0ED1"/>
    <w:rsid w:val="00BA11B2"/>
    <w:rsid w:val="00BA1428"/>
    <w:rsid w:val="00BA179C"/>
    <w:rsid w:val="00BA18E3"/>
    <w:rsid w:val="00BA1C18"/>
    <w:rsid w:val="00BA22B5"/>
    <w:rsid w:val="00BA2334"/>
    <w:rsid w:val="00BA238A"/>
    <w:rsid w:val="00BA2617"/>
    <w:rsid w:val="00BA2689"/>
    <w:rsid w:val="00BA2EB6"/>
    <w:rsid w:val="00BA3676"/>
    <w:rsid w:val="00BA3DA9"/>
    <w:rsid w:val="00BA3EEC"/>
    <w:rsid w:val="00BA3F3A"/>
    <w:rsid w:val="00BA4176"/>
    <w:rsid w:val="00BA4496"/>
    <w:rsid w:val="00BA46B1"/>
    <w:rsid w:val="00BA46C1"/>
    <w:rsid w:val="00BA4E3A"/>
    <w:rsid w:val="00BA5321"/>
    <w:rsid w:val="00BA5B85"/>
    <w:rsid w:val="00BA5F87"/>
    <w:rsid w:val="00BA79F7"/>
    <w:rsid w:val="00BA7EB9"/>
    <w:rsid w:val="00BB00C0"/>
    <w:rsid w:val="00BB0BD9"/>
    <w:rsid w:val="00BB0DE3"/>
    <w:rsid w:val="00BB12B4"/>
    <w:rsid w:val="00BB1455"/>
    <w:rsid w:val="00BB1683"/>
    <w:rsid w:val="00BB197F"/>
    <w:rsid w:val="00BB1A04"/>
    <w:rsid w:val="00BB223D"/>
    <w:rsid w:val="00BB314D"/>
    <w:rsid w:val="00BB33A0"/>
    <w:rsid w:val="00BB353E"/>
    <w:rsid w:val="00BB39A7"/>
    <w:rsid w:val="00BB3D35"/>
    <w:rsid w:val="00BB3DC4"/>
    <w:rsid w:val="00BB4213"/>
    <w:rsid w:val="00BB45E2"/>
    <w:rsid w:val="00BB468B"/>
    <w:rsid w:val="00BB50C8"/>
    <w:rsid w:val="00BB5411"/>
    <w:rsid w:val="00BB559F"/>
    <w:rsid w:val="00BB5A4F"/>
    <w:rsid w:val="00BB5BDC"/>
    <w:rsid w:val="00BB5F4F"/>
    <w:rsid w:val="00BB60E7"/>
    <w:rsid w:val="00BB6613"/>
    <w:rsid w:val="00BB67A7"/>
    <w:rsid w:val="00BB688E"/>
    <w:rsid w:val="00BB6AB0"/>
    <w:rsid w:val="00BB7074"/>
    <w:rsid w:val="00BB731F"/>
    <w:rsid w:val="00BB753F"/>
    <w:rsid w:val="00BB765C"/>
    <w:rsid w:val="00BC00DE"/>
    <w:rsid w:val="00BC08E9"/>
    <w:rsid w:val="00BC0A66"/>
    <w:rsid w:val="00BC1028"/>
    <w:rsid w:val="00BC1249"/>
    <w:rsid w:val="00BC15D2"/>
    <w:rsid w:val="00BC183F"/>
    <w:rsid w:val="00BC18DF"/>
    <w:rsid w:val="00BC1B81"/>
    <w:rsid w:val="00BC1C5D"/>
    <w:rsid w:val="00BC1D64"/>
    <w:rsid w:val="00BC1E26"/>
    <w:rsid w:val="00BC20C0"/>
    <w:rsid w:val="00BC20FC"/>
    <w:rsid w:val="00BC255B"/>
    <w:rsid w:val="00BC28E6"/>
    <w:rsid w:val="00BC2AA0"/>
    <w:rsid w:val="00BC3106"/>
    <w:rsid w:val="00BC3499"/>
    <w:rsid w:val="00BC39D1"/>
    <w:rsid w:val="00BC4027"/>
    <w:rsid w:val="00BC4A68"/>
    <w:rsid w:val="00BC57A0"/>
    <w:rsid w:val="00BC6367"/>
    <w:rsid w:val="00BC66D9"/>
    <w:rsid w:val="00BC6C1F"/>
    <w:rsid w:val="00BC7209"/>
    <w:rsid w:val="00BC7F41"/>
    <w:rsid w:val="00BD0085"/>
    <w:rsid w:val="00BD00CB"/>
    <w:rsid w:val="00BD12B1"/>
    <w:rsid w:val="00BD12DE"/>
    <w:rsid w:val="00BD1463"/>
    <w:rsid w:val="00BD2DFA"/>
    <w:rsid w:val="00BD2F34"/>
    <w:rsid w:val="00BD319E"/>
    <w:rsid w:val="00BD32AE"/>
    <w:rsid w:val="00BD33C4"/>
    <w:rsid w:val="00BD3648"/>
    <w:rsid w:val="00BD3937"/>
    <w:rsid w:val="00BD39D6"/>
    <w:rsid w:val="00BD3C88"/>
    <w:rsid w:val="00BD3D73"/>
    <w:rsid w:val="00BD401A"/>
    <w:rsid w:val="00BD49FE"/>
    <w:rsid w:val="00BD4E89"/>
    <w:rsid w:val="00BD5979"/>
    <w:rsid w:val="00BD59CD"/>
    <w:rsid w:val="00BD5C4F"/>
    <w:rsid w:val="00BD63D5"/>
    <w:rsid w:val="00BD68E0"/>
    <w:rsid w:val="00BD6A01"/>
    <w:rsid w:val="00BD6D1B"/>
    <w:rsid w:val="00BD6D82"/>
    <w:rsid w:val="00BD6E59"/>
    <w:rsid w:val="00BD7A51"/>
    <w:rsid w:val="00BD7AC4"/>
    <w:rsid w:val="00BE059E"/>
    <w:rsid w:val="00BE0722"/>
    <w:rsid w:val="00BE0913"/>
    <w:rsid w:val="00BE0FA0"/>
    <w:rsid w:val="00BE165D"/>
    <w:rsid w:val="00BE1A27"/>
    <w:rsid w:val="00BE1C18"/>
    <w:rsid w:val="00BE1E32"/>
    <w:rsid w:val="00BE20AD"/>
    <w:rsid w:val="00BE23FD"/>
    <w:rsid w:val="00BE243F"/>
    <w:rsid w:val="00BE365C"/>
    <w:rsid w:val="00BE3FB7"/>
    <w:rsid w:val="00BE4020"/>
    <w:rsid w:val="00BE4072"/>
    <w:rsid w:val="00BE4191"/>
    <w:rsid w:val="00BE4196"/>
    <w:rsid w:val="00BE445E"/>
    <w:rsid w:val="00BE47D0"/>
    <w:rsid w:val="00BE5B34"/>
    <w:rsid w:val="00BE600F"/>
    <w:rsid w:val="00BE6155"/>
    <w:rsid w:val="00BE61A9"/>
    <w:rsid w:val="00BE6CE4"/>
    <w:rsid w:val="00BE736B"/>
    <w:rsid w:val="00BE7803"/>
    <w:rsid w:val="00BE782E"/>
    <w:rsid w:val="00BF0B90"/>
    <w:rsid w:val="00BF0CE5"/>
    <w:rsid w:val="00BF1599"/>
    <w:rsid w:val="00BF1D5F"/>
    <w:rsid w:val="00BF1E0F"/>
    <w:rsid w:val="00BF31EA"/>
    <w:rsid w:val="00BF329E"/>
    <w:rsid w:val="00BF392F"/>
    <w:rsid w:val="00BF497A"/>
    <w:rsid w:val="00BF51C9"/>
    <w:rsid w:val="00BF5745"/>
    <w:rsid w:val="00BF64E9"/>
    <w:rsid w:val="00BF66E7"/>
    <w:rsid w:val="00BF678B"/>
    <w:rsid w:val="00BF6B48"/>
    <w:rsid w:val="00BF6D03"/>
    <w:rsid w:val="00BF6D95"/>
    <w:rsid w:val="00BF7426"/>
    <w:rsid w:val="00BF7442"/>
    <w:rsid w:val="00BF74D5"/>
    <w:rsid w:val="00BF7540"/>
    <w:rsid w:val="00BF75A3"/>
    <w:rsid w:val="00BF78A9"/>
    <w:rsid w:val="00BF7CEE"/>
    <w:rsid w:val="00BF7EC4"/>
    <w:rsid w:val="00C0012E"/>
    <w:rsid w:val="00C001B0"/>
    <w:rsid w:val="00C003CB"/>
    <w:rsid w:val="00C007CF"/>
    <w:rsid w:val="00C00D26"/>
    <w:rsid w:val="00C0120C"/>
    <w:rsid w:val="00C01344"/>
    <w:rsid w:val="00C01A47"/>
    <w:rsid w:val="00C01AD8"/>
    <w:rsid w:val="00C01C02"/>
    <w:rsid w:val="00C02063"/>
    <w:rsid w:val="00C0269C"/>
    <w:rsid w:val="00C02B28"/>
    <w:rsid w:val="00C02F76"/>
    <w:rsid w:val="00C03684"/>
    <w:rsid w:val="00C03D36"/>
    <w:rsid w:val="00C03F30"/>
    <w:rsid w:val="00C04319"/>
    <w:rsid w:val="00C04ACF"/>
    <w:rsid w:val="00C04B5E"/>
    <w:rsid w:val="00C0593E"/>
    <w:rsid w:val="00C059E8"/>
    <w:rsid w:val="00C060D6"/>
    <w:rsid w:val="00C061FA"/>
    <w:rsid w:val="00C06465"/>
    <w:rsid w:val="00C069FE"/>
    <w:rsid w:val="00C06B33"/>
    <w:rsid w:val="00C06D73"/>
    <w:rsid w:val="00C071BE"/>
    <w:rsid w:val="00C074AD"/>
    <w:rsid w:val="00C07560"/>
    <w:rsid w:val="00C07E75"/>
    <w:rsid w:val="00C10621"/>
    <w:rsid w:val="00C113ED"/>
    <w:rsid w:val="00C1166D"/>
    <w:rsid w:val="00C11705"/>
    <w:rsid w:val="00C119A0"/>
    <w:rsid w:val="00C12280"/>
    <w:rsid w:val="00C123A6"/>
    <w:rsid w:val="00C13CFE"/>
    <w:rsid w:val="00C14EFB"/>
    <w:rsid w:val="00C15D89"/>
    <w:rsid w:val="00C15E5A"/>
    <w:rsid w:val="00C15F79"/>
    <w:rsid w:val="00C1638C"/>
    <w:rsid w:val="00C1654F"/>
    <w:rsid w:val="00C16A67"/>
    <w:rsid w:val="00C16F8E"/>
    <w:rsid w:val="00C170C4"/>
    <w:rsid w:val="00C178C1"/>
    <w:rsid w:val="00C17C55"/>
    <w:rsid w:val="00C17CC4"/>
    <w:rsid w:val="00C20906"/>
    <w:rsid w:val="00C20BAB"/>
    <w:rsid w:val="00C21453"/>
    <w:rsid w:val="00C21943"/>
    <w:rsid w:val="00C21B2B"/>
    <w:rsid w:val="00C22416"/>
    <w:rsid w:val="00C23092"/>
    <w:rsid w:val="00C238DB"/>
    <w:rsid w:val="00C23FAB"/>
    <w:rsid w:val="00C2568C"/>
    <w:rsid w:val="00C25A20"/>
    <w:rsid w:val="00C25C89"/>
    <w:rsid w:val="00C25DFB"/>
    <w:rsid w:val="00C25FB9"/>
    <w:rsid w:val="00C262A4"/>
    <w:rsid w:val="00C264F6"/>
    <w:rsid w:val="00C26B07"/>
    <w:rsid w:val="00C2715E"/>
    <w:rsid w:val="00C277FD"/>
    <w:rsid w:val="00C2799E"/>
    <w:rsid w:val="00C27BB7"/>
    <w:rsid w:val="00C27C61"/>
    <w:rsid w:val="00C27DA1"/>
    <w:rsid w:val="00C300F2"/>
    <w:rsid w:val="00C302C7"/>
    <w:rsid w:val="00C30C36"/>
    <w:rsid w:val="00C30DB9"/>
    <w:rsid w:val="00C3189B"/>
    <w:rsid w:val="00C322A3"/>
    <w:rsid w:val="00C326FE"/>
    <w:rsid w:val="00C3270A"/>
    <w:rsid w:val="00C329A0"/>
    <w:rsid w:val="00C3300D"/>
    <w:rsid w:val="00C330CA"/>
    <w:rsid w:val="00C33309"/>
    <w:rsid w:val="00C3342D"/>
    <w:rsid w:val="00C33A37"/>
    <w:rsid w:val="00C346C4"/>
    <w:rsid w:val="00C34739"/>
    <w:rsid w:val="00C34A49"/>
    <w:rsid w:val="00C35D95"/>
    <w:rsid w:val="00C36A35"/>
    <w:rsid w:val="00C407EE"/>
    <w:rsid w:val="00C40869"/>
    <w:rsid w:val="00C40C07"/>
    <w:rsid w:val="00C40F22"/>
    <w:rsid w:val="00C4169B"/>
    <w:rsid w:val="00C416E7"/>
    <w:rsid w:val="00C419F9"/>
    <w:rsid w:val="00C41A39"/>
    <w:rsid w:val="00C41F50"/>
    <w:rsid w:val="00C425FE"/>
    <w:rsid w:val="00C42CA0"/>
    <w:rsid w:val="00C42CB3"/>
    <w:rsid w:val="00C42F5D"/>
    <w:rsid w:val="00C43E9C"/>
    <w:rsid w:val="00C4435A"/>
    <w:rsid w:val="00C44862"/>
    <w:rsid w:val="00C4486B"/>
    <w:rsid w:val="00C45261"/>
    <w:rsid w:val="00C45F83"/>
    <w:rsid w:val="00C46100"/>
    <w:rsid w:val="00C4616F"/>
    <w:rsid w:val="00C4675B"/>
    <w:rsid w:val="00C46917"/>
    <w:rsid w:val="00C46AF1"/>
    <w:rsid w:val="00C47141"/>
    <w:rsid w:val="00C47156"/>
    <w:rsid w:val="00C474ED"/>
    <w:rsid w:val="00C4764C"/>
    <w:rsid w:val="00C47CD5"/>
    <w:rsid w:val="00C501CC"/>
    <w:rsid w:val="00C509DA"/>
    <w:rsid w:val="00C50BA5"/>
    <w:rsid w:val="00C513DF"/>
    <w:rsid w:val="00C5189E"/>
    <w:rsid w:val="00C51B3D"/>
    <w:rsid w:val="00C52045"/>
    <w:rsid w:val="00C520FC"/>
    <w:rsid w:val="00C521DE"/>
    <w:rsid w:val="00C52ABC"/>
    <w:rsid w:val="00C52C1C"/>
    <w:rsid w:val="00C52F1B"/>
    <w:rsid w:val="00C5337A"/>
    <w:rsid w:val="00C53890"/>
    <w:rsid w:val="00C53E57"/>
    <w:rsid w:val="00C54362"/>
    <w:rsid w:val="00C565A9"/>
    <w:rsid w:val="00C56AA9"/>
    <w:rsid w:val="00C56E94"/>
    <w:rsid w:val="00C5765E"/>
    <w:rsid w:val="00C57826"/>
    <w:rsid w:val="00C57B27"/>
    <w:rsid w:val="00C6074E"/>
    <w:rsid w:val="00C61376"/>
    <w:rsid w:val="00C61C4F"/>
    <w:rsid w:val="00C61DAD"/>
    <w:rsid w:val="00C6259A"/>
    <w:rsid w:val="00C62759"/>
    <w:rsid w:val="00C62B43"/>
    <w:rsid w:val="00C62F17"/>
    <w:rsid w:val="00C63028"/>
    <w:rsid w:val="00C6314B"/>
    <w:rsid w:val="00C635E3"/>
    <w:rsid w:val="00C63A68"/>
    <w:rsid w:val="00C643E4"/>
    <w:rsid w:val="00C64577"/>
    <w:rsid w:val="00C645D4"/>
    <w:rsid w:val="00C64A69"/>
    <w:rsid w:val="00C64DA0"/>
    <w:rsid w:val="00C650CD"/>
    <w:rsid w:val="00C6528F"/>
    <w:rsid w:val="00C65A9B"/>
    <w:rsid w:val="00C66167"/>
    <w:rsid w:val="00C66271"/>
    <w:rsid w:val="00C66B3A"/>
    <w:rsid w:val="00C66E8E"/>
    <w:rsid w:val="00C66EB8"/>
    <w:rsid w:val="00C670AA"/>
    <w:rsid w:val="00C67305"/>
    <w:rsid w:val="00C678D6"/>
    <w:rsid w:val="00C67EAF"/>
    <w:rsid w:val="00C67F5A"/>
    <w:rsid w:val="00C70768"/>
    <w:rsid w:val="00C707E2"/>
    <w:rsid w:val="00C70ACC"/>
    <w:rsid w:val="00C70C10"/>
    <w:rsid w:val="00C7181D"/>
    <w:rsid w:val="00C71AA4"/>
    <w:rsid w:val="00C72377"/>
    <w:rsid w:val="00C72DD9"/>
    <w:rsid w:val="00C72FCB"/>
    <w:rsid w:val="00C73505"/>
    <w:rsid w:val="00C735A7"/>
    <w:rsid w:val="00C73D56"/>
    <w:rsid w:val="00C73DA4"/>
    <w:rsid w:val="00C73EE5"/>
    <w:rsid w:val="00C743C2"/>
    <w:rsid w:val="00C74FC0"/>
    <w:rsid w:val="00C7592A"/>
    <w:rsid w:val="00C75A43"/>
    <w:rsid w:val="00C75CEA"/>
    <w:rsid w:val="00C76367"/>
    <w:rsid w:val="00C76863"/>
    <w:rsid w:val="00C768D4"/>
    <w:rsid w:val="00C76963"/>
    <w:rsid w:val="00C7697A"/>
    <w:rsid w:val="00C76981"/>
    <w:rsid w:val="00C76DCC"/>
    <w:rsid w:val="00C76F69"/>
    <w:rsid w:val="00C77042"/>
    <w:rsid w:val="00C771D2"/>
    <w:rsid w:val="00C77405"/>
    <w:rsid w:val="00C776AE"/>
    <w:rsid w:val="00C7770F"/>
    <w:rsid w:val="00C77B36"/>
    <w:rsid w:val="00C77DDF"/>
    <w:rsid w:val="00C801A0"/>
    <w:rsid w:val="00C80426"/>
    <w:rsid w:val="00C804C2"/>
    <w:rsid w:val="00C80A31"/>
    <w:rsid w:val="00C80BA9"/>
    <w:rsid w:val="00C81173"/>
    <w:rsid w:val="00C814CD"/>
    <w:rsid w:val="00C816EB"/>
    <w:rsid w:val="00C818F3"/>
    <w:rsid w:val="00C819DC"/>
    <w:rsid w:val="00C81BC2"/>
    <w:rsid w:val="00C82312"/>
    <w:rsid w:val="00C82A68"/>
    <w:rsid w:val="00C82CF2"/>
    <w:rsid w:val="00C8331E"/>
    <w:rsid w:val="00C83C77"/>
    <w:rsid w:val="00C83CBB"/>
    <w:rsid w:val="00C83D4F"/>
    <w:rsid w:val="00C83D99"/>
    <w:rsid w:val="00C84661"/>
    <w:rsid w:val="00C84EDA"/>
    <w:rsid w:val="00C85384"/>
    <w:rsid w:val="00C855EE"/>
    <w:rsid w:val="00C85938"/>
    <w:rsid w:val="00C85962"/>
    <w:rsid w:val="00C85AAA"/>
    <w:rsid w:val="00C85DFA"/>
    <w:rsid w:val="00C85EA4"/>
    <w:rsid w:val="00C86548"/>
    <w:rsid w:val="00C86850"/>
    <w:rsid w:val="00C86903"/>
    <w:rsid w:val="00C86EE8"/>
    <w:rsid w:val="00C87E94"/>
    <w:rsid w:val="00C90A43"/>
    <w:rsid w:val="00C90AD9"/>
    <w:rsid w:val="00C90C38"/>
    <w:rsid w:val="00C90EF3"/>
    <w:rsid w:val="00C90F0D"/>
    <w:rsid w:val="00C91AC8"/>
    <w:rsid w:val="00C91C80"/>
    <w:rsid w:val="00C91CE1"/>
    <w:rsid w:val="00C91E25"/>
    <w:rsid w:val="00C924FA"/>
    <w:rsid w:val="00C92977"/>
    <w:rsid w:val="00C93146"/>
    <w:rsid w:val="00C941CF"/>
    <w:rsid w:val="00C94203"/>
    <w:rsid w:val="00C9493E"/>
    <w:rsid w:val="00C94AC3"/>
    <w:rsid w:val="00C954BE"/>
    <w:rsid w:val="00C9688A"/>
    <w:rsid w:val="00C96CCA"/>
    <w:rsid w:val="00C9725C"/>
    <w:rsid w:val="00C97AA9"/>
    <w:rsid w:val="00C97D37"/>
    <w:rsid w:val="00CA00D5"/>
    <w:rsid w:val="00CA1034"/>
    <w:rsid w:val="00CA168E"/>
    <w:rsid w:val="00CA1751"/>
    <w:rsid w:val="00CA1B79"/>
    <w:rsid w:val="00CA1B8A"/>
    <w:rsid w:val="00CA1C38"/>
    <w:rsid w:val="00CA2213"/>
    <w:rsid w:val="00CA27B0"/>
    <w:rsid w:val="00CA29AE"/>
    <w:rsid w:val="00CA497A"/>
    <w:rsid w:val="00CA4994"/>
    <w:rsid w:val="00CA4B68"/>
    <w:rsid w:val="00CA4CDC"/>
    <w:rsid w:val="00CA51F1"/>
    <w:rsid w:val="00CA522B"/>
    <w:rsid w:val="00CA57C3"/>
    <w:rsid w:val="00CA57D4"/>
    <w:rsid w:val="00CA6166"/>
    <w:rsid w:val="00CA67CA"/>
    <w:rsid w:val="00CA6835"/>
    <w:rsid w:val="00CA6B28"/>
    <w:rsid w:val="00CA6D8D"/>
    <w:rsid w:val="00CA73CD"/>
    <w:rsid w:val="00CA7491"/>
    <w:rsid w:val="00CA7D66"/>
    <w:rsid w:val="00CA7D80"/>
    <w:rsid w:val="00CB0172"/>
    <w:rsid w:val="00CB03EC"/>
    <w:rsid w:val="00CB07CF"/>
    <w:rsid w:val="00CB08E3"/>
    <w:rsid w:val="00CB1522"/>
    <w:rsid w:val="00CB1FE5"/>
    <w:rsid w:val="00CB252C"/>
    <w:rsid w:val="00CB2578"/>
    <w:rsid w:val="00CB2E93"/>
    <w:rsid w:val="00CB31A9"/>
    <w:rsid w:val="00CB33C4"/>
    <w:rsid w:val="00CB3A0C"/>
    <w:rsid w:val="00CB3A19"/>
    <w:rsid w:val="00CB3A8F"/>
    <w:rsid w:val="00CB3D10"/>
    <w:rsid w:val="00CB434A"/>
    <w:rsid w:val="00CB493E"/>
    <w:rsid w:val="00CB4ABD"/>
    <w:rsid w:val="00CB4FB9"/>
    <w:rsid w:val="00CB50E5"/>
    <w:rsid w:val="00CB5242"/>
    <w:rsid w:val="00CB53D1"/>
    <w:rsid w:val="00CB59E8"/>
    <w:rsid w:val="00CB5ADC"/>
    <w:rsid w:val="00CB5AF6"/>
    <w:rsid w:val="00CB5B03"/>
    <w:rsid w:val="00CB5EA0"/>
    <w:rsid w:val="00CB5ED4"/>
    <w:rsid w:val="00CB61C5"/>
    <w:rsid w:val="00CB71E7"/>
    <w:rsid w:val="00CB7751"/>
    <w:rsid w:val="00CB7872"/>
    <w:rsid w:val="00CB7C41"/>
    <w:rsid w:val="00CC0191"/>
    <w:rsid w:val="00CC046B"/>
    <w:rsid w:val="00CC09D6"/>
    <w:rsid w:val="00CC0C25"/>
    <w:rsid w:val="00CC0F78"/>
    <w:rsid w:val="00CC103F"/>
    <w:rsid w:val="00CC182E"/>
    <w:rsid w:val="00CC1D7D"/>
    <w:rsid w:val="00CC269B"/>
    <w:rsid w:val="00CC29F3"/>
    <w:rsid w:val="00CC2F97"/>
    <w:rsid w:val="00CC3875"/>
    <w:rsid w:val="00CC3B09"/>
    <w:rsid w:val="00CC3B8A"/>
    <w:rsid w:val="00CC3F4A"/>
    <w:rsid w:val="00CC4235"/>
    <w:rsid w:val="00CC44B2"/>
    <w:rsid w:val="00CC4B79"/>
    <w:rsid w:val="00CC4BC4"/>
    <w:rsid w:val="00CC4C27"/>
    <w:rsid w:val="00CC50A6"/>
    <w:rsid w:val="00CC53F7"/>
    <w:rsid w:val="00CC54C3"/>
    <w:rsid w:val="00CC56FA"/>
    <w:rsid w:val="00CC5C59"/>
    <w:rsid w:val="00CC5EC1"/>
    <w:rsid w:val="00CC63C0"/>
    <w:rsid w:val="00CC6427"/>
    <w:rsid w:val="00CC6F0C"/>
    <w:rsid w:val="00CC708D"/>
    <w:rsid w:val="00CC75A3"/>
    <w:rsid w:val="00CC7791"/>
    <w:rsid w:val="00CC7BAE"/>
    <w:rsid w:val="00CD000B"/>
    <w:rsid w:val="00CD0A43"/>
    <w:rsid w:val="00CD0C80"/>
    <w:rsid w:val="00CD14FB"/>
    <w:rsid w:val="00CD1784"/>
    <w:rsid w:val="00CD235D"/>
    <w:rsid w:val="00CD2416"/>
    <w:rsid w:val="00CD38FF"/>
    <w:rsid w:val="00CD452F"/>
    <w:rsid w:val="00CD4623"/>
    <w:rsid w:val="00CD46DD"/>
    <w:rsid w:val="00CD5591"/>
    <w:rsid w:val="00CD5595"/>
    <w:rsid w:val="00CD5672"/>
    <w:rsid w:val="00CD5AB1"/>
    <w:rsid w:val="00CD5BBB"/>
    <w:rsid w:val="00CD61EB"/>
    <w:rsid w:val="00CD6716"/>
    <w:rsid w:val="00CD68DB"/>
    <w:rsid w:val="00CD69C0"/>
    <w:rsid w:val="00CD69F7"/>
    <w:rsid w:val="00CD6E8C"/>
    <w:rsid w:val="00CD70F3"/>
    <w:rsid w:val="00CD7AF1"/>
    <w:rsid w:val="00CD7BE0"/>
    <w:rsid w:val="00CE0032"/>
    <w:rsid w:val="00CE10CC"/>
    <w:rsid w:val="00CE1599"/>
    <w:rsid w:val="00CE15EA"/>
    <w:rsid w:val="00CE1639"/>
    <w:rsid w:val="00CE20CE"/>
    <w:rsid w:val="00CE23F9"/>
    <w:rsid w:val="00CE269E"/>
    <w:rsid w:val="00CE2C7A"/>
    <w:rsid w:val="00CE2F57"/>
    <w:rsid w:val="00CE2FCF"/>
    <w:rsid w:val="00CE3128"/>
    <w:rsid w:val="00CE39EA"/>
    <w:rsid w:val="00CE3ABA"/>
    <w:rsid w:val="00CE3B8D"/>
    <w:rsid w:val="00CE3EED"/>
    <w:rsid w:val="00CE4290"/>
    <w:rsid w:val="00CE46D4"/>
    <w:rsid w:val="00CE4AD9"/>
    <w:rsid w:val="00CE5945"/>
    <w:rsid w:val="00CE59EF"/>
    <w:rsid w:val="00CE5BD7"/>
    <w:rsid w:val="00CE5CD6"/>
    <w:rsid w:val="00CE67A5"/>
    <w:rsid w:val="00CE6E83"/>
    <w:rsid w:val="00CE7DED"/>
    <w:rsid w:val="00CF00FE"/>
    <w:rsid w:val="00CF0391"/>
    <w:rsid w:val="00CF0610"/>
    <w:rsid w:val="00CF076C"/>
    <w:rsid w:val="00CF097B"/>
    <w:rsid w:val="00CF0A94"/>
    <w:rsid w:val="00CF0B38"/>
    <w:rsid w:val="00CF15CF"/>
    <w:rsid w:val="00CF171E"/>
    <w:rsid w:val="00CF1C27"/>
    <w:rsid w:val="00CF2867"/>
    <w:rsid w:val="00CF297C"/>
    <w:rsid w:val="00CF2EB8"/>
    <w:rsid w:val="00CF344A"/>
    <w:rsid w:val="00CF3E92"/>
    <w:rsid w:val="00CF3F96"/>
    <w:rsid w:val="00CF45F6"/>
    <w:rsid w:val="00CF4C37"/>
    <w:rsid w:val="00CF5154"/>
    <w:rsid w:val="00CF55A0"/>
    <w:rsid w:val="00CF55CF"/>
    <w:rsid w:val="00CF5AD6"/>
    <w:rsid w:val="00CF5BB8"/>
    <w:rsid w:val="00CF5C98"/>
    <w:rsid w:val="00CF5F7C"/>
    <w:rsid w:val="00CF6283"/>
    <w:rsid w:val="00CF6539"/>
    <w:rsid w:val="00CF67C4"/>
    <w:rsid w:val="00CF6EB1"/>
    <w:rsid w:val="00CF7953"/>
    <w:rsid w:val="00CF7B6C"/>
    <w:rsid w:val="00D001AD"/>
    <w:rsid w:val="00D008AB"/>
    <w:rsid w:val="00D0091D"/>
    <w:rsid w:val="00D00AC3"/>
    <w:rsid w:val="00D00D9B"/>
    <w:rsid w:val="00D0149F"/>
    <w:rsid w:val="00D01696"/>
    <w:rsid w:val="00D019BE"/>
    <w:rsid w:val="00D02177"/>
    <w:rsid w:val="00D0247C"/>
    <w:rsid w:val="00D025B4"/>
    <w:rsid w:val="00D025C8"/>
    <w:rsid w:val="00D027D9"/>
    <w:rsid w:val="00D02A55"/>
    <w:rsid w:val="00D02E73"/>
    <w:rsid w:val="00D03284"/>
    <w:rsid w:val="00D034CA"/>
    <w:rsid w:val="00D03708"/>
    <w:rsid w:val="00D03D1E"/>
    <w:rsid w:val="00D04331"/>
    <w:rsid w:val="00D043D5"/>
    <w:rsid w:val="00D0445B"/>
    <w:rsid w:val="00D044BE"/>
    <w:rsid w:val="00D04831"/>
    <w:rsid w:val="00D049DF"/>
    <w:rsid w:val="00D0514D"/>
    <w:rsid w:val="00D05FF3"/>
    <w:rsid w:val="00D063E4"/>
    <w:rsid w:val="00D0696F"/>
    <w:rsid w:val="00D06EC0"/>
    <w:rsid w:val="00D071CE"/>
    <w:rsid w:val="00D0765C"/>
    <w:rsid w:val="00D07665"/>
    <w:rsid w:val="00D07737"/>
    <w:rsid w:val="00D0776A"/>
    <w:rsid w:val="00D10364"/>
    <w:rsid w:val="00D107F3"/>
    <w:rsid w:val="00D10A59"/>
    <w:rsid w:val="00D10B9A"/>
    <w:rsid w:val="00D10CE5"/>
    <w:rsid w:val="00D1124C"/>
    <w:rsid w:val="00D12428"/>
    <w:rsid w:val="00D124B9"/>
    <w:rsid w:val="00D1268D"/>
    <w:rsid w:val="00D12735"/>
    <w:rsid w:val="00D12A42"/>
    <w:rsid w:val="00D12C44"/>
    <w:rsid w:val="00D12F1A"/>
    <w:rsid w:val="00D12F26"/>
    <w:rsid w:val="00D13694"/>
    <w:rsid w:val="00D1376C"/>
    <w:rsid w:val="00D1412B"/>
    <w:rsid w:val="00D14592"/>
    <w:rsid w:val="00D14748"/>
    <w:rsid w:val="00D149C0"/>
    <w:rsid w:val="00D14B83"/>
    <w:rsid w:val="00D14BB3"/>
    <w:rsid w:val="00D14E1D"/>
    <w:rsid w:val="00D153C6"/>
    <w:rsid w:val="00D157EE"/>
    <w:rsid w:val="00D15ACA"/>
    <w:rsid w:val="00D15EDA"/>
    <w:rsid w:val="00D16300"/>
    <w:rsid w:val="00D1648A"/>
    <w:rsid w:val="00D164FD"/>
    <w:rsid w:val="00D17012"/>
    <w:rsid w:val="00D17481"/>
    <w:rsid w:val="00D20105"/>
    <w:rsid w:val="00D207B8"/>
    <w:rsid w:val="00D21FC6"/>
    <w:rsid w:val="00D2291E"/>
    <w:rsid w:val="00D230E8"/>
    <w:rsid w:val="00D230EA"/>
    <w:rsid w:val="00D233CF"/>
    <w:rsid w:val="00D2352A"/>
    <w:rsid w:val="00D23925"/>
    <w:rsid w:val="00D2407C"/>
    <w:rsid w:val="00D2466C"/>
    <w:rsid w:val="00D247CB"/>
    <w:rsid w:val="00D24849"/>
    <w:rsid w:val="00D24ACB"/>
    <w:rsid w:val="00D24F5E"/>
    <w:rsid w:val="00D25274"/>
    <w:rsid w:val="00D252B4"/>
    <w:rsid w:val="00D25895"/>
    <w:rsid w:val="00D259D2"/>
    <w:rsid w:val="00D25D6A"/>
    <w:rsid w:val="00D25E05"/>
    <w:rsid w:val="00D25F31"/>
    <w:rsid w:val="00D2638D"/>
    <w:rsid w:val="00D2653B"/>
    <w:rsid w:val="00D26C5D"/>
    <w:rsid w:val="00D2712D"/>
    <w:rsid w:val="00D272C7"/>
    <w:rsid w:val="00D2790F"/>
    <w:rsid w:val="00D27C59"/>
    <w:rsid w:val="00D27CE7"/>
    <w:rsid w:val="00D305E8"/>
    <w:rsid w:val="00D309B7"/>
    <w:rsid w:val="00D309FB"/>
    <w:rsid w:val="00D30F49"/>
    <w:rsid w:val="00D31399"/>
    <w:rsid w:val="00D31841"/>
    <w:rsid w:val="00D3193C"/>
    <w:rsid w:val="00D31B16"/>
    <w:rsid w:val="00D31DCD"/>
    <w:rsid w:val="00D32223"/>
    <w:rsid w:val="00D32294"/>
    <w:rsid w:val="00D324E5"/>
    <w:rsid w:val="00D32561"/>
    <w:rsid w:val="00D327D2"/>
    <w:rsid w:val="00D3280E"/>
    <w:rsid w:val="00D32B9E"/>
    <w:rsid w:val="00D3486D"/>
    <w:rsid w:val="00D348DA"/>
    <w:rsid w:val="00D34A0E"/>
    <w:rsid w:val="00D34ABE"/>
    <w:rsid w:val="00D35264"/>
    <w:rsid w:val="00D35322"/>
    <w:rsid w:val="00D3545F"/>
    <w:rsid w:val="00D35C11"/>
    <w:rsid w:val="00D36305"/>
    <w:rsid w:val="00D363FB"/>
    <w:rsid w:val="00D36F40"/>
    <w:rsid w:val="00D37E19"/>
    <w:rsid w:val="00D37ECF"/>
    <w:rsid w:val="00D37FAF"/>
    <w:rsid w:val="00D40FA9"/>
    <w:rsid w:val="00D41BCE"/>
    <w:rsid w:val="00D41BDA"/>
    <w:rsid w:val="00D41E08"/>
    <w:rsid w:val="00D429D3"/>
    <w:rsid w:val="00D42AC2"/>
    <w:rsid w:val="00D42D1F"/>
    <w:rsid w:val="00D42D9F"/>
    <w:rsid w:val="00D42E2F"/>
    <w:rsid w:val="00D42FF2"/>
    <w:rsid w:val="00D4342A"/>
    <w:rsid w:val="00D435AC"/>
    <w:rsid w:val="00D43C28"/>
    <w:rsid w:val="00D441C4"/>
    <w:rsid w:val="00D44975"/>
    <w:rsid w:val="00D45509"/>
    <w:rsid w:val="00D45B7A"/>
    <w:rsid w:val="00D45D79"/>
    <w:rsid w:val="00D46404"/>
    <w:rsid w:val="00D47282"/>
    <w:rsid w:val="00D4736E"/>
    <w:rsid w:val="00D47428"/>
    <w:rsid w:val="00D47C38"/>
    <w:rsid w:val="00D47EDF"/>
    <w:rsid w:val="00D500B0"/>
    <w:rsid w:val="00D50389"/>
    <w:rsid w:val="00D50A66"/>
    <w:rsid w:val="00D51364"/>
    <w:rsid w:val="00D51748"/>
    <w:rsid w:val="00D51A31"/>
    <w:rsid w:val="00D51D29"/>
    <w:rsid w:val="00D52539"/>
    <w:rsid w:val="00D52CDA"/>
    <w:rsid w:val="00D53007"/>
    <w:rsid w:val="00D53216"/>
    <w:rsid w:val="00D53888"/>
    <w:rsid w:val="00D53A6A"/>
    <w:rsid w:val="00D542FD"/>
    <w:rsid w:val="00D54832"/>
    <w:rsid w:val="00D556F6"/>
    <w:rsid w:val="00D55D3B"/>
    <w:rsid w:val="00D56172"/>
    <w:rsid w:val="00D563FA"/>
    <w:rsid w:val="00D567F4"/>
    <w:rsid w:val="00D5731B"/>
    <w:rsid w:val="00D57511"/>
    <w:rsid w:val="00D577EC"/>
    <w:rsid w:val="00D57937"/>
    <w:rsid w:val="00D579DB"/>
    <w:rsid w:val="00D60056"/>
    <w:rsid w:val="00D60330"/>
    <w:rsid w:val="00D60AF9"/>
    <w:rsid w:val="00D60C51"/>
    <w:rsid w:val="00D61152"/>
    <w:rsid w:val="00D618AC"/>
    <w:rsid w:val="00D61A1B"/>
    <w:rsid w:val="00D61F51"/>
    <w:rsid w:val="00D620A3"/>
    <w:rsid w:val="00D620DA"/>
    <w:rsid w:val="00D62579"/>
    <w:rsid w:val="00D62709"/>
    <w:rsid w:val="00D62732"/>
    <w:rsid w:val="00D629A3"/>
    <w:rsid w:val="00D635FD"/>
    <w:rsid w:val="00D63BCD"/>
    <w:rsid w:val="00D64211"/>
    <w:rsid w:val="00D643B7"/>
    <w:rsid w:val="00D64A6A"/>
    <w:rsid w:val="00D64DB6"/>
    <w:rsid w:val="00D64E48"/>
    <w:rsid w:val="00D64E8A"/>
    <w:rsid w:val="00D64EAA"/>
    <w:rsid w:val="00D651DE"/>
    <w:rsid w:val="00D6593F"/>
    <w:rsid w:val="00D65D27"/>
    <w:rsid w:val="00D65F71"/>
    <w:rsid w:val="00D66261"/>
    <w:rsid w:val="00D66856"/>
    <w:rsid w:val="00D672BD"/>
    <w:rsid w:val="00D672E9"/>
    <w:rsid w:val="00D67881"/>
    <w:rsid w:val="00D67B01"/>
    <w:rsid w:val="00D67CCB"/>
    <w:rsid w:val="00D67D42"/>
    <w:rsid w:val="00D67D9E"/>
    <w:rsid w:val="00D7076D"/>
    <w:rsid w:val="00D707CE"/>
    <w:rsid w:val="00D70B3D"/>
    <w:rsid w:val="00D7133E"/>
    <w:rsid w:val="00D71570"/>
    <w:rsid w:val="00D71711"/>
    <w:rsid w:val="00D7244D"/>
    <w:rsid w:val="00D7250A"/>
    <w:rsid w:val="00D72C8C"/>
    <w:rsid w:val="00D72EC9"/>
    <w:rsid w:val="00D73226"/>
    <w:rsid w:val="00D73792"/>
    <w:rsid w:val="00D744CE"/>
    <w:rsid w:val="00D7452C"/>
    <w:rsid w:val="00D74AB9"/>
    <w:rsid w:val="00D75A26"/>
    <w:rsid w:val="00D76186"/>
    <w:rsid w:val="00D7631B"/>
    <w:rsid w:val="00D76968"/>
    <w:rsid w:val="00D76E16"/>
    <w:rsid w:val="00D7703A"/>
    <w:rsid w:val="00D7758B"/>
    <w:rsid w:val="00D800D0"/>
    <w:rsid w:val="00D806C6"/>
    <w:rsid w:val="00D80FE7"/>
    <w:rsid w:val="00D81355"/>
    <w:rsid w:val="00D81E49"/>
    <w:rsid w:val="00D8210D"/>
    <w:rsid w:val="00D825D2"/>
    <w:rsid w:val="00D82856"/>
    <w:rsid w:val="00D82BFA"/>
    <w:rsid w:val="00D82F7C"/>
    <w:rsid w:val="00D8350B"/>
    <w:rsid w:val="00D83C03"/>
    <w:rsid w:val="00D83D25"/>
    <w:rsid w:val="00D83DDB"/>
    <w:rsid w:val="00D83EA3"/>
    <w:rsid w:val="00D84871"/>
    <w:rsid w:val="00D84899"/>
    <w:rsid w:val="00D84FB6"/>
    <w:rsid w:val="00D8548E"/>
    <w:rsid w:val="00D85623"/>
    <w:rsid w:val="00D85696"/>
    <w:rsid w:val="00D8571F"/>
    <w:rsid w:val="00D86013"/>
    <w:rsid w:val="00D86533"/>
    <w:rsid w:val="00D8678B"/>
    <w:rsid w:val="00D86C87"/>
    <w:rsid w:val="00D877B3"/>
    <w:rsid w:val="00D902C7"/>
    <w:rsid w:val="00D90CC5"/>
    <w:rsid w:val="00D91064"/>
    <w:rsid w:val="00D91F62"/>
    <w:rsid w:val="00D91FA4"/>
    <w:rsid w:val="00D9242B"/>
    <w:rsid w:val="00D9306B"/>
    <w:rsid w:val="00D938D0"/>
    <w:rsid w:val="00D93B48"/>
    <w:rsid w:val="00D93BFB"/>
    <w:rsid w:val="00D9402A"/>
    <w:rsid w:val="00D947F6"/>
    <w:rsid w:val="00D948D8"/>
    <w:rsid w:val="00D94B4C"/>
    <w:rsid w:val="00D94BD5"/>
    <w:rsid w:val="00D95299"/>
    <w:rsid w:val="00D95437"/>
    <w:rsid w:val="00D956AD"/>
    <w:rsid w:val="00D963C9"/>
    <w:rsid w:val="00D9734C"/>
    <w:rsid w:val="00D973CD"/>
    <w:rsid w:val="00D97482"/>
    <w:rsid w:val="00D97920"/>
    <w:rsid w:val="00D97B56"/>
    <w:rsid w:val="00DA0415"/>
    <w:rsid w:val="00DA0B33"/>
    <w:rsid w:val="00DA1263"/>
    <w:rsid w:val="00DA15EB"/>
    <w:rsid w:val="00DA1759"/>
    <w:rsid w:val="00DA1952"/>
    <w:rsid w:val="00DA26BA"/>
    <w:rsid w:val="00DA28F4"/>
    <w:rsid w:val="00DA3348"/>
    <w:rsid w:val="00DA355D"/>
    <w:rsid w:val="00DA3C37"/>
    <w:rsid w:val="00DA46DC"/>
    <w:rsid w:val="00DA499D"/>
    <w:rsid w:val="00DA4E41"/>
    <w:rsid w:val="00DA4E53"/>
    <w:rsid w:val="00DA4F18"/>
    <w:rsid w:val="00DA53AE"/>
    <w:rsid w:val="00DA5784"/>
    <w:rsid w:val="00DA5F24"/>
    <w:rsid w:val="00DA61A2"/>
    <w:rsid w:val="00DB023D"/>
    <w:rsid w:val="00DB0F9A"/>
    <w:rsid w:val="00DB13A8"/>
    <w:rsid w:val="00DB1658"/>
    <w:rsid w:val="00DB16DE"/>
    <w:rsid w:val="00DB174F"/>
    <w:rsid w:val="00DB20FC"/>
    <w:rsid w:val="00DB2CF6"/>
    <w:rsid w:val="00DB311B"/>
    <w:rsid w:val="00DB3262"/>
    <w:rsid w:val="00DB3411"/>
    <w:rsid w:val="00DB3D5F"/>
    <w:rsid w:val="00DB4306"/>
    <w:rsid w:val="00DB4386"/>
    <w:rsid w:val="00DB4499"/>
    <w:rsid w:val="00DB4702"/>
    <w:rsid w:val="00DB4934"/>
    <w:rsid w:val="00DB49FE"/>
    <w:rsid w:val="00DB4E2B"/>
    <w:rsid w:val="00DB5376"/>
    <w:rsid w:val="00DB58AA"/>
    <w:rsid w:val="00DB5A67"/>
    <w:rsid w:val="00DB5AFD"/>
    <w:rsid w:val="00DB5BE8"/>
    <w:rsid w:val="00DB5DE6"/>
    <w:rsid w:val="00DB6339"/>
    <w:rsid w:val="00DB6906"/>
    <w:rsid w:val="00DB6939"/>
    <w:rsid w:val="00DB6D91"/>
    <w:rsid w:val="00DB724F"/>
    <w:rsid w:val="00DB75FB"/>
    <w:rsid w:val="00DC079C"/>
    <w:rsid w:val="00DC14AE"/>
    <w:rsid w:val="00DC17BA"/>
    <w:rsid w:val="00DC1810"/>
    <w:rsid w:val="00DC18FF"/>
    <w:rsid w:val="00DC1AC1"/>
    <w:rsid w:val="00DC2324"/>
    <w:rsid w:val="00DC2578"/>
    <w:rsid w:val="00DC2AA0"/>
    <w:rsid w:val="00DC2E47"/>
    <w:rsid w:val="00DC358D"/>
    <w:rsid w:val="00DC415B"/>
    <w:rsid w:val="00DC4C05"/>
    <w:rsid w:val="00DC6323"/>
    <w:rsid w:val="00DC6597"/>
    <w:rsid w:val="00DC6B74"/>
    <w:rsid w:val="00DC6F8A"/>
    <w:rsid w:val="00DD1627"/>
    <w:rsid w:val="00DD19D8"/>
    <w:rsid w:val="00DD19F2"/>
    <w:rsid w:val="00DD1FE5"/>
    <w:rsid w:val="00DD220F"/>
    <w:rsid w:val="00DD23C4"/>
    <w:rsid w:val="00DD249E"/>
    <w:rsid w:val="00DD2F22"/>
    <w:rsid w:val="00DD3276"/>
    <w:rsid w:val="00DD35F5"/>
    <w:rsid w:val="00DD3AB0"/>
    <w:rsid w:val="00DD3BBB"/>
    <w:rsid w:val="00DD4316"/>
    <w:rsid w:val="00DD4719"/>
    <w:rsid w:val="00DD4779"/>
    <w:rsid w:val="00DD49A2"/>
    <w:rsid w:val="00DD4CF0"/>
    <w:rsid w:val="00DD5C73"/>
    <w:rsid w:val="00DD6665"/>
    <w:rsid w:val="00DD6680"/>
    <w:rsid w:val="00DD689A"/>
    <w:rsid w:val="00DD7183"/>
    <w:rsid w:val="00DD7DA0"/>
    <w:rsid w:val="00DE0200"/>
    <w:rsid w:val="00DE03BC"/>
    <w:rsid w:val="00DE04C3"/>
    <w:rsid w:val="00DE1194"/>
    <w:rsid w:val="00DE1519"/>
    <w:rsid w:val="00DE174C"/>
    <w:rsid w:val="00DE1756"/>
    <w:rsid w:val="00DE18E9"/>
    <w:rsid w:val="00DE1F9A"/>
    <w:rsid w:val="00DE2078"/>
    <w:rsid w:val="00DE255A"/>
    <w:rsid w:val="00DE2A71"/>
    <w:rsid w:val="00DE2F80"/>
    <w:rsid w:val="00DE2FDC"/>
    <w:rsid w:val="00DE2FEA"/>
    <w:rsid w:val="00DE307F"/>
    <w:rsid w:val="00DE318E"/>
    <w:rsid w:val="00DE322C"/>
    <w:rsid w:val="00DE4111"/>
    <w:rsid w:val="00DE501C"/>
    <w:rsid w:val="00DE5824"/>
    <w:rsid w:val="00DE61C6"/>
    <w:rsid w:val="00DE62BC"/>
    <w:rsid w:val="00DE66F2"/>
    <w:rsid w:val="00DE67D0"/>
    <w:rsid w:val="00DE6833"/>
    <w:rsid w:val="00DE6A1A"/>
    <w:rsid w:val="00DE6F34"/>
    <w:rsid w:val="00DE7301"/>
    <w:rsid w:val="00DE7EF5"/>
    <w:rsid w:val="00DF023C"/>
    <w:rsid w:val="00DF02BC"/>
    <w:rsid w:val="00DF08D4"/>
    <w:rsid w:val="00DF0B23"/>
    <w:rsid w:val="00DF119C"/>
    <w:rsid w:val="00DF1851"/>
    <w:rsid w:val="00DF2B83"/>
    <w:rsid w:val="00DF3440"/>
    <w:rsid w:val="00DF34DE"/>
    <w:rsid w:val="00DF38F5"/>
    <w:rsid w:val="00DF3AA8"/>
    <w:rsid w:val="00DF586F"/>
    <w:rsid w:val="00DF5A0A"/>
    <w:rsid w:val="00DF5CEF"/>
    <w:rsid w:val="00DF6393"/>
    <w:rsid w:val="00DF6C2A"/>
    <w:rsid w:val="00DF7419"/>
    <w:rsid w:val="00DF75FB"/>
    <w:rsid w:val="00DF7D66"/>
    <w:rsid w:val="00DF7E3E"/>
    <w:rsid w:val="00E006E3"/>
    <w:rsid w:val="00E007E9"/>
    <w:rsid w:val="00E00A6E"/>
    <w:rsid w:val="00E00A9F"/>
    <w:rsid w:val="00E01404"/>
    <w:rsid w:val="00E015E4"/>
    <w:rsid w:val="00E01FA9"/>
    <w:rsid w:val="00E021FD"/>
    <w:rsid w:val="00E02B04"/>
    <w:rsid w:val="00E02C72"/>
    <w:rsid w:val="00E03388"/>
    <w:rsid w:val="00E03563"/>
    <w:rsid w:val="00E04493"/>
    <w:rsid w:val="00E04958"/>
    <w:rsid w:val="00E05337"/>
    <w:rsid w:val="00E053D1"/>
    <w:rsid w:val="00E05447"/>
    <w:rsid w:val="00E0548B"/>
    <w:rsid w:val="00E06053"/>
    <w:rsid w:val="00E072E8"/>
    <w:rsid w:val="00E07EEC"/>
    <w:rsid w:val="00E1073C"/>
    <w:rsid w:val="00E1075A"/>
    <w:rsid w:val="00E108BB"/>
    <w:rsid w:val="00E109DF"/>
    <w:rsid w:val="00E113F8"/>
    <w:rsid w:val="00E115D8"/>
    <w:rsid w:val="00E117FE"/>
    <w:rsid w:val="00E11D71"/>
    <w:rsid w:val="00E122E0"/>
    <w:rsid w:val="00E12DE7"/>
    <w:rsid w:val="00E12FE2"/>
    <w:rsid w:val="00E13224"/>
    <w:rsid w:val="00E14398"/>
    <w:rsid w:val="00E1509D"/>
    <w:rsid w:val="00E150F5"/>
    <w:rsid w:val="00E152BA"/>
    <w:rsid w:val="00E15446"/>
    <w:rsid w:val="00E15628"/>
    <w:rsid w:val="00E15878"/>
    <w:rsid w:val="00E15A37"/>
    <w:rsid w:val="00E15DB6"/>
    <w:rsid w:val="00E16040"/>
    <w:rsid w:val="00E163BA"/>
    <w:rsid w:val="00E16AD7"/>
    <w:rsid w:val="00E16C28"/>
    <w:rsid w:val="00E171E5"/>
    <w:rsid w:val="00E17C90"/>
    <w:rsid w:val="00E17CEB"/>
    <w:rsid w:val="00E17FBC"/>
    <w:rsid w:val="00E20AD1"/>
    <w:rsid w:val="00E211B1"/>
    <w:rsid w:val="00E212F0"/>
    <w:rsid w:val="00E2138B"/>
    <w:rsid w:val="00E215BA"/>
    <w:rsid w:val="00E216B5"/>
    <w:rsid w:val="00E21F55"/>
    <w:rsid w:val="00E22416"/>
    <w:rsid w:val="00E239B6"/>
    <w:rsid w:val="00E23BEE"/>
    <w:rsid w:val="00E2453A"/>
    <w:rsid w:val="00E2482E"/>
    <w:rsid w:val="00E259AC"/>
    <w:rsid w:val="00E25ED8"/>
    <w:rsid w:val="00E26629"/>
    <w:rsid w:val="00E2673B"/>
    <w:rsid w:val="00E26EC5"/>
    <w:rsid w:val="00E26EF9"/>
    <w:rsid w:val="00E274A8"/>
    <w:rsid w:val="00E27575"/>
    <w:rsid w:val="00E2786F"/>
    <w:rsid w:val="00E278C9"/>
    <w:rsid w:val="00E27F28"/>
    <w:rsid w:val="00E30096"/>
    <w:rsid w:val="00E304A5"/>
    <w:rsid w:val="00E3064C"/>
    <w:rsid w:val="00E3158D"/>
    <w:rsid w:val="00E323F5"/>
    <w:rsid w:val="00E324AC"/>
    <w:rsid w:val="00E32E27"/>
    <w:rsid w:val="00E32EFD"/>
    <w:rsid w:val="00E33569"/>
    <w:rsid w:val="00E33BD4"/>
    <w:rsid w:val="00E33F28"/>
    <w:rsid w:val="00E343B9"/>
    <w:rsid w:val="00E34F90"/>
    <w:rsid w:val="00E34FD3"/>
    <w:rsid w:val="00E34FDD"/>
    <w:rsid w:val="00E34FF4"/>
    <w:rsid w:val="00E35CC3"/>
    <w:rsid w:val="00E35D21"/>
    <w:rsid w:val="00E3629B"/>
    <w:rsid w:val="00E36637"/>
    <w:rsid w:val="00E3684C"/>
    <w:rsid w:val="00E36CA5"/>
    <w:rsid w:val="00E371EC"/>
    <w:rsid w:val="00E37997"/>
    <w:rsid w:val="00E37D7E"/>
    <w:rsid w:val="00E37E6C"/>
    <w:rsid w:val="00E40594"/>
    <w:rsid w:val="00E4069B"/>
    <w:rsid w:val="00E40778"/>
    <w:rsid w:val="00E410CA"/>
    <w:rsid w:val="00E411E1"/>
    <w:rsid w:val="00E41494"/>
    <w:rsid w:val="00E418E6"/>
    <w:rsid w:val="00E418F2"/>
    <w:rsid w:val="00E420D7"/>
    <w:rsid w:val="00E42E32"/>
    <w:rsid w:val="00E431B3"/>
    <w:rsid w:val="00E432E5"/>
    <w:rsid w:val="00E445C9"/>
    <w:rsid w:val="00E4493D"/>
    <w:rsid w:val="00E44DAF"/>
    <w:rsid w:val="00E45207"/>
    <w:rsid w:val="00E45B39"/>
    <w:rsid w:val="00E45C87"/>
    <w:rsid w:val="00E45EA2"/>
    <w:rsid w:val="00E46766"/>
    <w:rsid w:val="00E46AE9"/>
    <w:rsid w:val="00E46BB4"/>
    <w:rsid w:val="00E4781C"/>
    <w:rsid w:val="00E50467"/>
    <w:rsid w:val="00E51388"/>
    <w:rsid w:val="00E514E3"/>
    <w:rsid w:val="00E51650"/>
    <w:rsid w:val="00E51ADC"/>
    <w:rsid w:val="00E5208D"/>
    <w:rsid w:val="00E52356"/>
    <w:rsid w:val="00E526B3"/>
    <w:rsid w:val="00E52804"/>
    <w:rsid w:val="00E52CFB"/>
    <w:rsid w:val="00E5336E"/>
    <w:rsid w:val="00E53A64"/>
    <w:rsid w:val="00E53D96"/>
    <w:rsid w:val="00E54AB2"/>
    <w:rsid w:val="00E5545D"/>
    <w:rsid w:val="00E557FA"/>
    <w:rsid w:val="00E55923"/>
    <w:rsid w:val="00E55F7C"/>
    <w:rsid w:val="00E5607C"/>
    <w:rsid w:val="00E56402"/>
    <w:rsid w:val="00E57623"/>
    <w:rsid w:val="00E577A7"/>
    <w:rsid w:val="00E57D96"/>
    <w:rsid w:val="00E60595"/>
    <w:rsid w:val="00E606FA"/>
    <w:rsid w:val="00E60844"/>
    <w:rsid w:val="00E60A6F"/>
    <w:rsid w:val="00E60E62"/>
    <w:rsid w:val="00E610FD"/>
    <w:rsid w:val="00E611E5"/>
    <w:rsid w:val="00E613F0"/>
    <w:rsid w:val="00E622CD"/>
    <w:rsid w:val="00E622F4"/>
    <w:rsid w:val="00E62445"/>
    <w:rsid w:val="00E6256A"/>
    <w:rsid w:val="00E62C7C"/>
    <w:rsid w:val="00E62C92"/>
    <w:rsid w:val="00E630F0"/>
    <w:rsid w:val="00E6391F"/>
    <w:rsid w:val="00E63DE1"/>
    <w:rsid w:val="00E641FC"/>
    <w:rsid w:val="00E64287"/>
    <w:rsid w:val="00E645FB"/>
    <w:rsid w:val="00E64658"/>
    <w:rsid w:val="00E64C07"/>
    <w:rsid w:val="00E64CD8"/>
    <w:rsid w:val="00E65759"/>
    <w:rsid w:val="00E658E6"/>
    <w:rsid w:val="00E65CE3"/>
    <w:rsid w:val="00E65E06"/>
    <w:rsid w:val="00E6619E"/>
    <w:rsid w:val="00E66360"/>
    <w:rsid w:val="00E67305"/>
    <w:rsid w:val="00E673E2"/>
    <w:rsid w:val="00E67990"/>
    <w:rsid w:val="00E67EF9"/>
    <w:rsid w:val="00E67F02"/>
    <w:rsid w:val="00E70124"/>
    <w:rsid w:val="00E7078D"/>
    <w:rsid w:val="00E70C58"/>
    <w:rsid w:val="00E710B9"/>
    <w:rsid w:val="00E71C58"/>
    <w:rsid w:val="00E720D2"/>
    <w:rsid w:val="00E7215C"/>
    <w:rsid w:val="00E72445"/>
    <w:rsid w:val="00E72636"/>
    <w:rsid w:val="00E731FF"/>
    <w:rsid w:val="00E73226"/>
    <w:rsid w:val="00E74425"/>
    <w:rsid w:val="00E744EB"/>
    <w:rsid w:val="00E74FC1"/>
    <w:rsid w:val="00E752F3"/>
    <w:rsid w:val="00E7547C"/>
    <w:rsid w:val="00E75C2F"/>
    <w:rsid w:val="00E76557"/>
    <w:rsid w:val="00E76566"/>
    <w:rsid w:val="00E76BE7"/>
    <w:rsid w:val="00E76D43"/>
    <w:rsid w:val="00E7788D"/>
    <w:rsid w:val="00E77A63"/>
    <w:rsid w:val="00E77F68"/>
    <w:rsid w:val="00E80031"/>
    <w:rsid w:val="00E8006D"/>
    <w:rsid w:val="00E806D9"/>
    <w:rsid w:val="00E8083A"/>
    <w:rsid w:val="00E8110C"/>
    <w:rsid w:val="00E81183"/>
    <w:rsid w:val="00E817EB"/>
    <w:rsid w:val="00E8184A"/>
    <w:rsid w:val="00E81CF8"/>
    <w:rsid w:val="00E825EF"/>
    <w:rsid w:val="00E82750"/>
    <w:rsid w:val="00E827C3"/>
    <w:rsid w:val="00E82FFE"/>
    <w:rsid w:val="00E83A98"/>
    <w:rsid w:val="00E83C54"/>
    <w:rsid w:val="00E83E99"/>
    <w:rsid w:val="00E84FA0"/>
    <w:rsid w:val="00E85613"/>
    <w:rsid w:val="00E859CC"/>
    <w:rsid w:val="00E85C58"/>
    <w:rsid w:val="00E85CF1"/>
    <w:rsid w:val="00E8602D"/>
    <w:rsid w:val="00E86082"/>
    <w:rsid w:val="00E86369"/>
    <w:rsid w:val="00E87269"/>
    <w:rsid w:val="00E87A9B"/>
    <w:rsid w:val="00E90264"/>
    <w:rsid w:val="00E902C2"/>
    <w:rsid w:val="00E909F8"/>
    <w:rsid w:val="00E91991"/>
    <w:rsid w:val="00E92450"/>
    <w:rsid w:val="00E92555"/>
    <w:rsid w:val="00E92B67"/>
    <w:rsid w:val="00E93075"/>
    <w:rsid w:val="00E93492"/>
    <w:rsid w:val="00E93ACB"/>
    <w:rsid w:val="00E941A7"/>
    <w:rsid w:val="00E943A5"/>
    <w:rsid w:val="00E94D80"/>
    <w:rsid w:val="00E950B8"/>
    <w:rsid w:val="00E95DF2"/>
    <w:rsid w:val="00E96022"/>
    <w:rsid w:val="00E9604F"/>
    <w:rsid w:val="00E96280"/>
    <w:rsid w:val="00E96849"/>
    <w:rsid w:val="00E968D6"/>
    <w:rsid w:val="00E97649"/>
    <w:rsid w:val="00EA0281"/>
    <w:rsid w:val="00EA02C5"/>
    <w:rsid w:val="00EA0411"/>
    <w:rsid w:val="00EA06F9"/>
    <w:rsid w:val="00EA0ACF"/>
    <w:rsid w:val="00EA0D81"/>
    <w:rsid w:val="00EA131C"/>
    <w:rsid w:val="00EA1DF4"/>
    <w:rsid w:val="00EA1E62"/>
    <w:rsid w:val="00EA28CA"/>
    <w:rsid w:val="00EA291E"/>
    <w:rsid w:val="00EA3E22"/>
    <w:rsid w:val="00EA401B"/>
    <w:rsid w:val="00EA40B1"/>
    <w:rsid w:val="00EA413C"/>
    <w:rsid w:val="00EA4643"/>
    <w:rsid w:val="00EA4817"/>
    <w:rsid w:val="00EA5F9A"/>
    <w:rsid w:val="00EA60B5"/>
    <w:rsid w:val="00EA6254"/>
    <w:rsid w:val="00EA62EF"/>
    <w:rsid w:val="00EA675A"/>
    <w:rsid w:val="00EA71AF"/>
    <w:rsid w:val="00EA73B7"/>
    <w:rsid w:val="00EA7A7E"/>
    <w:rsid w:val="00EA7A81"/>
    <w:rsid w:val="00EB0A47"/>
    <w:rsid w:val="00EB0B69"/>
    <w:rsid w:val="00EB0C31"/>
    <w:rsid w:val="00EB0F48"/>
    <w:rsid w:val="00EB1598"/>
    <w:rsid w:val="00EB1763"/>
    <w:rsid w:val="00EB1846"/>
    <w:rsid w:val="00EB1CE7"/>
    <w:rsid w:val="00EB1E66"/>
    <w:rsid w:val="00EB2137"/>
    <w:rsid w:val="00EB30A7"/>
    <w:rsid w:val="00EB3998"/>
    <w:rsid w:val="00EB3E73"/>
    <w:rsid w:val="00EB3F93"/>
    <w:rsid w:val="00EB4337"/>
    <w:rsid w:val="00EB476F"/>
    <w:rsid w:val="00EB483F"/>
    <w:rsid w:val="00EB50EA"/>
    <w:rsid w:val="00EB5BB3"/>
    <w:rsid w:val="00EB5F7B"/>
    <w:rsid w:val="00EB6C50"/>
    <w:rsid w:val="00EB7593"/>
    <w:rsid w:val="00EB78A5"/>
    <w:rsid w:val="00EC0EE6"/>
    <w:rsid w:val="00EC0F26"/>
    <w:rsid w:val="00EC1383"/>
    <w:rsid w:val="00EC181A"/>
    <w:rsid w:val="00EC1D35"/>
    <w:rsid w:val="00EC22E9"/>
    <w:rsid w:val="00EC23C7"/>
    <w:rsid w:val="00EC301A"/>
    <w:rsid w:val="00EC39FE"/>
    <w:rsid w:val="00EC3B1B"/>
    <w:rsid w:val="00EC3DCA"/>
    <w:rsid w:val="00EC3E41"/>
    <w:rsid w:val="00EC3F89"/>
    <w:rsid w:val="00EC4144"/>
    <w:rsid w:val="00EC44BA"/>
    <w:rsid w:val="00EC4A65"/>
    <w:rsid w:val="00EC4BD0"/>
    <w:rsid w:val="00EC4BE3"/>
    <w:rsid w:val="00EC4FC4"/>
    <w:rsid w:val="00EC5B4A"/>
    <w:rsid w:val="00EC694A"/>
    <w:rsid w:val="00EC6DA4"/>
    <w:rsid w:val="00EC701F"/>
    <w:rsid w:val="00EC7B03"/>
    <w:rsid w:val="00EC7F11"/>
    <w:rsid w:val="00EC7F2D"/>
    <w:rsid w:val="00EC7F53"/>
    <w:rsid w:val="00ED08AA"/>
    <w:rsid w:val="00ED1303"/>
    <w:rsid w:val="00ED13C8"/>
    <w:rsid w:val="00ED1586"/>
    <w:rsid w:val="00ED2746"/>
    <w:rsid w:val="00ED2755"/>
    <w:rsid w:val="00ED2958"/>
    <w:rsid w:val="00ED2BA6"/>
    <w:rsid w:val="00ED2DD1"/>
    <w:rsid w:val="00ED30C7"/>
    <w:rsid w:val="00ED3A90"/>
    <w:rsid w:val="00ED3D67"/>
    <w:rsid w:val="00ED3D8C"/>
    <w:rsid w:val="00ED464C"/>
    <w:rsid w:val="00ED48C7"/>
    <w:rsid w:val="00ED4A4B"/>
    <w:rsid w:val="00ED536D"/>
    <w:rsid w:val="00ED6331"/>
    <w:rsid w:val="00ED6CCE"/>
    <w:rsid w:val="00ED761E"/>
    <w:rsid w:val="00EE03B4"/>
    <w:rsid w:val="00EE0624"/>
    <w:rsid w:val="00EE06FD"/>
    <w:rsid w:val="00EE0BEB"/>
    <w:rsid w:val="00EE1ABB"/>
    <w:rsid w:val="00EE1ACD"/>
    <w:rsid w:val="00EE1CA6"/>
    <w:rsid w:val="00EE1E06"/>
    <w:rsid w:val="00EE2277"/>
    <w:rsid w:val="00EE2452"/>
    <w:rsid w:val="00EE2957"/>
    <w:rsid w:val="00EE311C"/>
    <w:rsid w:val="00EE451B"/>
    <w:rsid w:val="00EE4A63"/>
    <w:rsid w:val="00EE4BA3"/>
    <w:rsid w:val="00EE4D69"/>
    <w:rsid w:val="00EE4FE4"/>
    <w:rsid w:val="00EE67C3"/>
    <w:rsid w:val="00EE6EEF"/>
    <w:rsid w:val="00EE722F"/>
    <w:rsid w:val="00EE735B"/>
    <w:rsid w:val="00EE7850"/>
    <w:rsid w:val="00EE7A4C"/>
    <w:rsid w:val="00EE7C2E"/>
    <w:rsid w:val="00EF00E6"/>
    <w:rsid w:val="00EF06B0"/>
    <w:rsid w:val="00EF0988"/>
    <w:rsid w:val="00EF0AAF"/>
    <w:rsid w:val="00EF0E05"/>
    <w:rsid w:val="00EF1255"/>
    <w:rsid w:val="00EF1BA5"/>
    <w:rsid w:val="00EF2BB9"/>
    <w:rsid w:val="00EF2C93"/>
    <w:rsid w:val="00EF36A8"/>
    <w:rsid w:val="00EF37BA"/>
    <w:rsid w:val="00EF4305"/>
    <w:rsid w:val="00EF43BC"/>
    <w:rsid w:val="00EF45C4"/>
    <w:rsid w:val="00EF4711"/>
    <w:rsid w:val="00EF47A5"/>
    <w:rsid w:val="00EF47CC"/>
    <w:rsid w:val="00EF4B55"/>
    <w:rsid w:val="00EF4B58"/>
    <w:rsid w:val="00EF4DA1"/>
    <w:rsid w:val="00EF592B"/>
    <w:rsid w:val="00EF5B13"/>
    <w:rsid w:val="00EF638E"/>
    <w:rsid w:val="00EF65D3"/>
    <w:rsid w:val="00EF7259"/>
    <w:rsid w:val="00EF75D0"/>
    <w:rsid w:val="00EF76C3"/>
    <w:rsid w:val="00EF7C84"/>
    <w:rsid w:val="00EF7F41"/>
    <w:rsid w:val="00F0006D"/>
    <w:rsid w:val="00F001F5"/>
    <w:rsid w:val="00F0029A"/>
    <w:rsid w:val="00F01339"/>
    <w:rsid w:val="00F0222B"/>
    <w:rsid w:val="00F04489"/>
    <w:rsid w:val="00F05519"/>
    <w:rsid w:val="00F05536"/>
    <w:rsid w:val="00F05B0E"/>
    <w:rsid w:val="00F05BC8"/>
    <w:rsid w:val="00F06204"/>
    <w:rsid w:val="00F0630F"/>
    <w:rsid w:val="00F0681B"/>
    <w:rsid w:val="00F068B9"/>
    <w:rsid w:val="00F06F52"/>
    <w:rsid w:val="00F07E53"/>
    <w:rsid w:val="00F1003D"/>
    <w:rsid w:val="00F1018C"/>
    <w:rsid w:val="00F10970"/>
    <w:rsid w:val="00F10CF4"/>
    <w:rsid w:val="00F1101A"/>
    <w:rsid w:val="00F1154A"/>
    <w:rsid w:val="00F11850"/>
    <w:rsid w:val="00F11A18"/>
    <w:rsid w:val="00F11B9E"/>
    <w:rsid w:val="00F11C8B"/>
    <w:rsid w:val="00F1227A"/>
    <w:rsid w:val="00F13970"/>
    <w:rsid w:val="00F13F13"/>
    <w:rsid w:val="00F140B7"/>
    <w:rsid w:val="00F14128"/>
    <w:rsid w:val="00F1477E"/>
    <w:rsid w:val="00F14988"/>
    <w:rsid w:val="00F15586"/>
    <w:rsid w:val="00F163B0"/>
    <w:rsid w:val="00F17215"/>
    <w:rsid w:val="00F173A4"/>
    <w:rsid w:val="00F177FC"/>
    <w:rsid w:val="00F20B8D"/>
    <w:rsid w:val="00F21045"/>
    <w:rsid w:val="00F210A1"/>
    <w:rsid w:val="00F212C4"/>
    <w:rsid w:val="00F21B5A"/>
    <w:rsid w:val="00F21D9C"/>
    <w:rsid w:val="00F22F72"/>
    <w:rsid w:val="00F22FC5"/>
    <w:rsid w:val="00F2393D"/>
    <w:rsid w:val="00F23B11"/>
    <w:rsid w:val="00F23E6D"/>
    <w:rsid w:val="00F240C3"/>
    <w:rsid w:val="00F24367"/>
    <w:rsid w:val="00F25D42"/>
    <w:rsid w:val="00F266A6"/>
    <w:rsid w:val="00F26C60"/>
    <w:rsid w:val="00F26D70"/>
    <w:rsid w:val="00F27BAF"/>
    <w:rsid w:val="00F27E07"/>
    <w:rsid w:val="00F308AF"/>
    <w:rsid w:val="00F310F9"/>
    <w:rsid w:val="00F31395"/>
    <w:rsid w:val="00F31B4C"/>
    <w:rsid w:val="00F31F17"/>
    <w:rsid w:val="00F31FC3"/>
    <w:rsid w:val="00F3281F"/>
    <w:rsid w:val="00F32D35"/>
    <w:rsid w:val="00F32EAB"/>
    <w:rsid w:val="00F33467"/>
    <w:rsid w:val="00F3379E"/>
    <w:rsid w:val="00F3439A"/>
    <w:rsid w:val="00F345B3"/>
    <w:rsid w:val="00F34882"/>
    <w:rsid w:val="00F348A7"/>
    <w:rsid w:val="00F34C7B"/>
    <w:rsid w:val="00F35012"/>
    <w:rsid w:val="00F357CB"/>
    <w:rsid w:val="00F35A0C"/>
    <w:rsid w:val="00F35A88"/>
    <w:rsid w:val="00F36D2F"/>
    <w:rsid w:val="00F36E7C"/>
    <w:rsid w:val="00F375B1"/>
    <w:rsid w:val="00F376E5"/>
    <w:rsid w:val="00F3787B"/>
    <w:rsid w:val="00F37AB6"/>
    <w:rsid w:val="00F400C1"/>
    <w:rsid w:val="00F4013C"/>
    <w:rsid w:val="00F40309"/>
    <w:rsid w:val="00F404B1"/>
    <w:rsid w:val="00F40744"/>
    <w:rsid w:val="00F408C2"/>
    <w:rsid w:val="00F412D6"/>
    <w:rsid w:val="00F413CC"/>
    <w:rsid w:val="00F42019"/>
    <w:rsid w:val="00F423A3"/>
    <w:rsid w:val="00F42670"/>
    <w:rsid w:val="00F44125"/>
    <w:rsid w:val="00F449E6"/>
    <w:rsid w:val="00F45022"/>
    <w:rsid w:val="00F455DC"/>
    <w:rsid w:val="00F4571D"/>
    <w:rsid w:val="00F45E66"/>
    <w:rsid w:val="00F45FD8"/>
    <w:rsid w:val="00F46325"/>
    <w:rsid w:val="00F469DF"/>
    <w:rsid w:val="00F46A5E"/>
    <w:rsid w:val="00F46A95"/>
    <w:rsid w:val="00F46AC3"/>
    <w:rsid w:val="00F473A3"/>
    <w:rsid w:val="00F47DDD"/>
    <w:rsid w:val="00F509F7"/>
    <w:rsid w:val="00F50CEA"/>
    <w:rsid w:val="00F50D7E"/>
    <w:rsid w:val="00F50EA5"/>
    <w:rsid w:val="00F50EEF"/>
    <w:rsid w:val="00F51003"/>
    <w:rsid w:val="00F5178B"/>
    <w:rsid w:val="00F51F84"/>
    <w:rsid w:val="00F521D8"/>
    <w:rsid w:val="00F52A53"/>
    <w:rsid w:val="00F52E02"/>
    <w:rsid w:val="00F530AA"/>
    <w:rsid w:val="00F53203"/>
    <w:rsid w:val="00F53881"/>
    <w:rsid w:val="00F53EFD"/>
    <w:rsid w:val="00F54447"/>
    <w:rsid w:val="00F548C9"/>
    <w:rsid w:val="00F55556"/>
    <w:rsid w:val="00F55840"/>
    <w:rsid w:val="00F55D8B"/>
    <w:rsid w:val="00F56CAC"/>
    <w:rsid w:val="00F56D0E"/>
    <w:rsid w:val="00F5733E"/>
    <w:rsid w:val="00F57E30"/>
    <w:rsid w:val="00F602BB"/>
    <w:rsid w:val="00F60B5D"/>
    <w:rsid w:val="00F60FB8"/>
    <w:rsid w:val="00F61318"/>
    <w:rsid w:val="00F615BD"/>
    <w:rsid w:val="00F61667"/>
    <w:rsid w:val="00F61984"/>
    <w:rsid w:val="00F61B63"/>
    <w:rsid w:val="00F6246A"/>
    <w:rsid w:val="00F624CC"/>
    <w:rsid w:val="00F625A8"/>
    <w:rsid w:val="00F626C3"/>
    <w:rsid w:val="00F62C2D"/>
    <w:rsid w:val="00F631BF"/>
    <w:rsid w:val="00F63819"/>
    <w:rsid w:val="00F63E71"/>
    <w:rsid w:val="00F63FB0"/>
    <w:rsid w:val="00F64538"/>
    <w:rsid w:val="00F6458D"/>
    <w:rsid w:val="00F64721"/>
    <w:rsid w:val="00F64CDB"/>
    <w:rsid w:val="00F64D07"/>
    <w:rsid w:val="00F65BC3"/>
    <w:rsid w:val="00F6643E"/>
    <w:rsid w:val="00F66850"/>
    <w:rsid w:val="00F66E22"/>
    <w:rsid w:val="00F67256"/>
    <w:rsid w:val="00F67840"/>
    <w:rsid w:val="00F7148B"/>
    <w:rsid w:val="00F72118"/>
    <w:rsid w:val="00F72285"/>
    <w:rsid w:val="00F723D8"/>
    <w:rsid w:val="00F72770"/>
    <w:rsid w:val="00F72E51"/>
    <w:rsid w:val="00F731BD"/>
    <w:rsid w:val="00F73E97"/>
    <w:rsid w:val="00F744E6"/>
    <w:rsid w:val="00F746BF"/>
    <w:rsid w:val="00F74823"/>
    <w:rsid w:val="00F74CCB"/>
    <w:rsid w:val="00F751D0"/>
    <w:rsid w:val="00F7564E"/>
    <w:rsid w:val="00F75AF0"/>
    <w:rsid w:val="00F76238"/>
    <w:rsid w:val="00F765F5"/>
    <w:rsid w:val="00F76E36"/>
    <w:rsid w:val="00F7708A"/>
    <w:rsid w:val="00F77826"/>
    <w:rsid w:val="00F77AFB"/>
    <w:rsid w:val="00F8005D"/>
    <w:rsid w:val="00F8084B"/>
    <w:rsid w:val="00F815C7"/>
    <w:rsid w:val="00F818FA"/>
    <w:rsid w:val="00F81A86"/>
    <w:rsid w:val="00F81EE9"/>
    <w:rsid w:val="00F81F1E"/>
    <w:rsid w:val="00F8251E"/>
    <w:rsid w:val="00F8252E"/>
    <w:rsid w:val="00F83005"/>
    <w:rsid w:val="00F830AC"/>
    <w:rsid w:val="00F830B3"/>
    <w:rsid w:val="00F830DB"/>
    <w:rsid w:val="00F83E6A"/>
    <w:rsid w:val="00F83EE4"/>
    <w:rsid w:val="00F841DE"/>
    <w:rsid w:val="00F842F6"/>
    <w:rsid w:val="00F8448F"/>
    <w:rsid w:val="00F851B7"/>
    <w:rsid w:val="00F85778"/>
    <w:rsid w:val="00F8647B"/>
    <w:rsid w:val="00F86A00"/>
    <w:rsid w:val="00F86A4B"/>
    <w:rsid w:val="00F86BFE"/>
    <w:rsid w:val="00F86E5D"/>
    <w:rsid w:val="00F872D6"/>
    <w:rsid w:val="00F87529"/>
    <w:rsid w:val="00F878EA"/>
    <w:rsid w:val="00F90029"/>
    <w:rsid w:val="00F903F1"/>
    <w:rsid w:val="00F90854"/>
    <w:rsid w:val="00F90E81"/>
    <w:rsid w:val="00F910FA"/>
    <w:rsid w:val="00F9142F"/>
    <w:rsid w:val="00F92300"/>
    <w:rsid w:val="00F92B17"/>
    <w:rsid w:val="00F92DC3"/>
    <w:rsid w:val="00F92E4F"/>
    <w:rsid w:val="00F92F57"/>
    <w:rsid w:val="00F93177"/>
    <w:rsid w:val="00F936B7"/>
    <w:rsid w:val="00F93719"/>
    <w:rsid w:val="00F9388A"/>
    <w:rsid w:val="00F94658"/>
    <w:rsid w:val="00F948EE"/>
    <w:rsid w:val="00F94AA5"/>
    <w:rsid w:val="00F94AFC"/>
    <w:rsid w:val="00F94CD5"/>
    <w:rsid w:val="00F94CF2"/>
    <w:rsid w:val="00F94D17"/>
    <w:rsid w:val="00F94FEA"/>
    <w:rsid w:val="00F9597B"/>
    <w:rsid w:val="00F95A31"/>
    <w:rsid w:val="00F95AC0"/>
    <w:rsid w:val="00F95DC7"/>
    <w:rsid w:val="00F9608D"/>
    <w:rsid w:val="00F96143"/>
    <w:rsid w:val="00F964B4"/>
    <w:rsid w:val="00F96AD2"/>
    <w:rsid w:val="00F96B69"/>
    <w:rsid w:val="00F96CEB"/>
    <w:rsid w:val="00F977DA"/>
    <w:rsid w:val="00F97D6A"/>
    <w:rsid w:val="00FA0108"/>
    <w:rsid w:val="00FA016B"/>
    <w:rsid w:val="00FA0409"/>
    <w:rsid w:val="00FA05F7"/>
    <w:rsid w:val="00FA0730"/>
    <w:rsid w:val="00FA1952"/>
    <w:rsid w:val="00FA21AF"/>
    <w:rsid w:val="00FA2587"/>
    <w:rsid w:val="00FA26B3"/>
    <w:rsid w:val="00FA2F50"/>
    <w:rsid w:val="00FA3E07"/>
    <w:rsid w:val="00FA475F"/>
    <w:rsid w:val="00FA4A30"/>
    <w:rsid w:val="00FA4B00"/>
    <w:rsid w:val="00FA56B9"/>
    <w:rsid w:val="00FA573E"/>
    <w:rsid w:val="00FA5F02"/>
    <w:rsid w:val="00FA5F86"/>
    <w:rsid w:val="00FA6295"/>
    <w:rsid w:val="00FA64BB"/>
    <w:rsid w:val="00FA6864"/>
    <w:rsid w:val="00FA6AAE"/>
    <w:rsid w:val="00FA6C9E"/>
    <w:rsid w:val="00FA6F06"/>
    <w:rsid w:val="00FA7132"/>
    <w:rsid w:val="00FA78EF"/>
    <w:rsid w:val="00FB052F"/>
    <w:rsid w:val="00FB0D96"/>
    <w:rsid w:val="00FB1B29"/>
    <w:rsid w:val="00FB2E47"/>
    <w:rsid w:val="00FB2E66"/>
    <w:rsid w:val="00FB367B"/>
    <w:rsid w:val="00FB3D0E"/>
    <w:rsid w:val="00FB3D71"/>
    <w:rsid w:val="00FB4317"/>
    <w:rsid w:val="00FB449C"/>
    <w:rsid w:val="00FB51EA"/>
    <w:rsid w:val="00FB530C"/>
    <w:rsid w:val="00FB54D1"/>
    <w:rsid w:val="00FB5757"/>
    <w:rsid w:val="00FB58D8"/>
    <w:rsid w:val="00FB5946"/>
    <w:rsid w:val="00FB5A7C"/>
    <w:rsid w:val="00FB5BE8"/>
    <w:rsid w:val="00FB5D61"/>
    <w:rsid w:val="00FB644A"/>
    <w:rsid w:val="00FB6541"/>
    <w:rsid w:val="00FB6D07"/>
    <w:rsid w:val="00FB7585"/>
    <w:rsid w:val="00FB7CE1"/>
    <w:rsid w:val="00FC01F0"/>
    <w:rsid w:val="00FC0216"/>
    <w:rsid w:val="00FC0276"/>
    <w:rsid w:val="00FC0329"/>
    <w:rsid w:val="00FC0696"/>
    <w:rsid w:val="00FC1680"/>
    <w:rsid w:val="00FC1B43"/>
    <w:rsid w:val="00FC240A"/>
    <w:rsid w:val="00FC27EA"/>
    <w:rsid w:val="00FC3452"/>
    <w:rsid w:val="00FC366F"/>
    <w:rsid w:val="00FC377C"/>
    <w:rsid w:val="00FC3D46"/>
    <w:rsid w:val="00FC4A67"/>
    <w:rsid w:val="00FC4C83"/>
    <w:rsid w:val="00FC4E44"/>
    <w:rsid w:val="00FC55F7"/>
    <w:rsid w:val="00FC6BA8"/>
    <w:rsid w:val="00FC6DDB"/>
    <w:rsid w:val="00FC72D6"/>
    <w:rsid w:val="00FC7860"/>
    <w:rsid w:val="00FC7ABC"/>
    <w:rsid w:val="00FC7B3A"/>
    <w:rsid w:val="00FD002F"/>
    <w:rsid w:val="00FD0C23"/>
    <w:rsid w:val="00FD0E78"/>
    <w:rsid w:val="00FD10D9"/>
    <w:rsid w:val="00FD173A"/>
    <w:rsid w:val="00FD197F"/>
    <w:rsid w:val="00FD1DF0"/>
    <w:rsid w:val="00FD1E97"/>
    <w:rsid w:val="00FD27CD"/>
    <w:rsid w:val="00FD2E08"/>
    <w:rsid w:val="00FD2FD0"/>
    <w:rsid w:val="00FD315A"/>
    <w:rsid w:val="00FD32C7"/>
    <w:rsid w:val="00FD3557"/>
    <w:rsid w:val="00FD355B"/>
    <w:rsid w:val="00FD3677"/>
    <w:rsid w:val="00FD3708"/>
    <w:rsid w:val="00FD3AC5"/>
    <w:rsid w:val="00FD3CEC"/>
    <w:rsid w:val="00FD4182"/>
    <w:rsid w:val="00FD4650"/>
    <w:rsid w:val="00FD4F07"/>
    <w:rsid w:val="00FD5A35"/>
    <w:rsid w:val="00FD5A99"/>
    <w:rsid w:val="00FD5FC1"/>
    <w:rsid w:val="00FD6018"/>
    <w:rsid w:val="00FD60FD"/>
    <w:rsid w:val="00FD662B"/>
    <w:rsid w:val="00FD6AE9"/>
    <w:rsid w:val="00FD6C0E"/>
    <w:rsid w:val="00FD76E8"/>
    <w:rsid w:val="00FD7996"/>
    <w:rsid w:val="00FD7EB1"/>
    <w:rsid w:val="00FE07DE"/>
    <w:rsid w:val="00FE07FD"/>
    <w:rsid w:val="00FE168E"/>
    <w:rsid w:val="00FE252A"/>
    <w:rsid w:val="00FE271D"/>
    <w:rsid w:val="00FE2C1C"/>
    <w:rsid w:val="00FE2F2F"/>
    <w:rsid w:val="00FE3142"/>
    <w:rsid w:val="00FE323E"/>
    <w:rsid w:val="00FE3524"/>
    <w:rsid w:val="00FE3762"/>
    <w:rsid w:val="00FE3CB6"/>
    <w:rsid w:val="00FE4424"/>
    <w:rsid w:val="00FE478E"/>
    <w:rsid w:val="00FE49F0"/>
    <w:rsid w:val="00FE4D6A"/>
    <w:rsid w:val="00FE52DB"/>
    <w:rsid w:val="00FE55C1"/>
    <w:rsid w:val="00FE58E1"/>
    <w:rsid w:val="00FE5A90"/>
    <w:rsid w:val="00FE5E1E"/>
    <w:rsid w:val="00FE6138"/>
    <w:rsid w:val="00FE63F7"/>
    <w:rsid w:val="00FE6883"/>
    <w:rsid w:val="00FE6F9E"/>
    <w:rsid w:val="00FE741F"/>
    <w:rsid w:val="00FE749E"/>
    <w:rsid w:val="00FE7740"/>
    <w:rsid w:val="00FE78A6"/>
    <w:rsid w:val="00FE79C0"/>
    <w:rsid w:val="00FE7F8F"/>
    <w:rsid w:val="00FF0068"/>
    <w:rsid w:val="00FF0978"/>
    <w:rsid w:val="00FF0D62"/>
    <w:rsid w:val="00FF1079"/>
    <w:rsid w:val="00FF1A08"/>
    <w:rsid w:val="00FF1B09"/>
    <w:rsid w:val="00FF1CC6"/>
    <w:rsid w:val="00FF200A"/>
    <w:rsid w:val="00FF2463"/>
    <w:rsid w:val="00FF275C"/>
    <w:rsid w:val="00FF2AEA"/>
    <w:rsid w:val="00FF2B0E"/>
    <w:rsid w:val="00FF31AD"/>
    <w:rsid w:val="00FF36A3"/>
    <w:rsid w:val="00FF3902"/>
    <w:rsid w:val="00FF404B"/>
    <w:rsid w:val="00FF41A5"/>
    <w:rsid w:val="00FF43B2"/>
    <w:rsid w:val="00FF4849"/>
    <w:rsid w:val="00FF48DC"/>
    <w:rsid w:val="00FF4BA5"/>
    <w:rsid w:val="00FF4DBC"/>
    <w:rsid w:val="00FF4E7E"/>
    <w:rsid w:val="00FF5ED0"/>
    <w:rsid w:val="00FF66D9"/>
    <w:rsid w:val="00FF672E"/>
    <w:rsid w:val="00FF6A79"/>
    <w:rsid w:val="00FF6A8B"/>
    <w:rsid w:val="00FF6D36"/>
    <w:rsid w:val="00FF6F3D"/>
    <w:rsid w:val="00FF6F52"/>
    <w:rsid w:val="00FF6FB3"/>
    <w:rsid w:val="00FF7675"/>
    <w:rsid w:val="00FF7D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5183C"/>
  <w15:chartTrackingRefBased/>
  <w15:docId w15:val="{F648D5C8-B368-40D2-89DF-3AF405730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pPr>
        <w:spacing w:before="360" w:line="360"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Body Text"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3561"/>
    <w:rPr>
      <w:rFonts w:ascii="Arial" w:hAnsi="Arial"/>
      <w:sz w:val="24"/>
      <w:szCs w:val="24"/>
      <w:lang w:val="en-US" w:eastAsia="en-US"/>
    </w:rPr>
  </w:style>
  <w:style w:type="paragraph" w:styleId="Heading1">
    <w:name w:val="heading 1"/>
    <w:aliases w:val="Heading"/>
    <w:basedOn w:val="Normal"/>
    <w:next w:val="Normal"/>
    <w:link w:val="Heading1Char"/>
    <w:uiPriority w:val="9"/>
    <w:qFormat/>
    <w:rsid w:val="00FE478E"/>
    <w:pPr>
      <w:keepNext/>
      <w:outlineLvl w:val="0"/>
    </w:pPr>
    <w:rPr>
      <w:b/>
      <w:bCs/>
      <w:sz w:val="16"/>
      <w:lang w:val="en-CA"/>
    </w:rPr>
  </w:style>
  <w:style w:type="paragraph" w:styleId="Heading2">
    <w:name w:val="heading 2"/>
    <w:aliases w:val="Subheading"/>
    <w:basedOn w:val="Normal"/>
    <w:next w:val="Normal"/>
    <w:link w:val="Heading2Char"/>
    <w:uiPriority w:val="9"/>
    <w:qFormat/>
    <w:rsid w:val="008046E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046EB"/>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B55EE3"/>
    <w:pPr>
      <w:keepNext/>
      <w:spacing w:before="240" w:after="60" w:line="240" w:lineRule="auto"/>
      <w:outlineLvl w:val="3"/>
    </w:pPr>
    <w:rPr>
      <w:rFonts w:ascii="Calibri" w:hAnsi="Calibri"/>
      <w:b/>
      <w:bCs/>
      <w:sz w:val="28"/>
      <w:szCs w:val="28"/>
    </w:rPr>
  </w:style>
  <w:style w:type="paragraph" w:styleId="Heading7">
    <w:name w:val="heading 7"/>
    <w:basedOn w:val="Normal"/>
    <w:next w:val="Normal"/>
    <w:link w:val="Heading7Char"/>
    <w:unhideWhenUsed/>
    <w:qFormat/>
    <w:rsid w:val="00130B9D"/>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130B9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B3E73"/>
    <w:rPr>
      <w:color w:val="0000FF"/>
      <w:u w:val="single"/>
    </w:rPr>
  </w:style>
  <w:style w:type="paragraph" w:styleId="BalloonText">
    <w:name w:val="Balloon Text"/>
    <w:basedOn w:val="Normal"/>
    <w:semiHidden/>
    <w:rsid w:val="002959D2"/>
    <w:rPr>
      <w:rFonts w:ascii="Tahoma" w:hAnsi="Tahoma" w:cs="Tahoma"/>
      <w:sz w:val="16"/>
      <w:szCs w:val="16"/>
    </w:rPr>
  </w:style>
  <w:style w:type="paragraph" w:styleId="Header">
    <w:name w:val="header"/>
    <w:basedOn w:val="Normal"/>
    <w:link w:val="HeaderChar"/>
    <w:uiPriority w:val="99"/>
    <w:rsid w:val="00A550FC"/>
    <w:pPr>
      <w:tabs>
        <w:tab w:val="center" w:pos="4320"/>
        <w:tab w:val="right" w:pos="8640"/>
      </w:tabs>
    </w:pPr>
  </w:style>
  <w:style w:type="paragraph" w:styleId="Footer">
    <w:name w:val="footer"/>
    <w:basedOn w:val="Normal"/>
    <w:link w:val="FooterChar"/>
    <w:rsid w:val="00A550FC"/>
    <w:pPr>
      <w:tabs>
        <w:tab w:val="center" w:pos="4320"/>
        <w:tab w:val="right" w:pos="8640"/>
      </w:tabs>
    </w:pPr>
  </w:style>
  <w:style w:type="character" w:customStyle="1" w:styleId="Heading2Char">
    <w:name w:val="Heading 2 Char"/>
    <w:aliases w:val="Subheading Char"/>
    <w:link w:val="Heading2"/>
    <w:uiPriority w:val="9"/>
    <w:rsid w:val="008046EB"/>
    <w:rPr>
      <w:rFonts w:ascii="Cambria" w:eastAsia="Times New Roman" w:hAnsi="Cambria" w:cs="Times New Roman"/>
      <w:b/>
      <w:bCs/>
      <w:i/>
      <w:iCs/>
      <w:sz w:val="28"/>
      <w:szCs w:val="28"/>
      <w:lang w:val="en-US" w:eastAsia="en-US"/>
    </w:rPr>
  </w:style>
  <w:style w:type="character" w:customStyle="1" w:styleId="Heading3Char">
    <w:name w:val="Heading 3 Char"/>
    <w:link w:val="Heading3"/>
    <w:semiHidden/>
    <w:rsid w:val="008046EB"/>
    <w:rPr>
      <w:rFonts w:ascii="Cambria" w:eastAsia="Times New Roman" w:hAnsi="Cambria" w:cs="Times New Roman"/>
      <w:b/>
      <w:bCs/>
      <w:sz w:val="26"/>
      <w:szCs w:val="26"/>
      <w:lang w:val="en-US" w:eastAsia="en-US"/>
    </w:rPr>
  </w:style>
  <w:style w:type="paragraph" w:customStyle="1" w:styleId="PartiesCounselAgent">
    <w:name w:val="Parties/Counsel*/Agent"/>
    <w:basedOn w:val="Normal"/>
    <w:autoRedefine/>
    <w:rsid w:val="008046EB"/>
    <w:rPr>
      <w:lang w:val="en-CA"/>
    </w:rPr>
  </w:style>
  <w:style w:type="paragraph" w:customStyle="1" w:styleId="APPEARANCES">
    <w:name w:val="APPEARANCES"/>
    <w:basedOn w:val="PartiesCounselAgent"/>
    <w:rsid w:val="008046EB"/>
    <w:rPr>
      <w:b/>
      <w:spacing w:val="40"/>
    </w:rPr>
  </w:style>
  <w:style w:type="paragraph" w:customStyle="1" w:styleId="Parties">
    <w:name w:val="Parties"/>
    <w:basedOn w:val="PartiesCounselAgent"/>
    <w:rsid w:val="008046EB"/>
    <w:rPr>
      <w:b/>
      <w:u w:val="single"/>
    </w:rPr>
  </w:style>
  <w:style w:type="paragraph" w:customStyle="1" w:styleId="CounselAgent">
    <w:name w:val="Counsel*/Agent"/>
    <w:basedOn w:val="PartiesCounselAgent"/>
    <w:rsid w:val="008046EB"/>
    <w:rPr>
      <w:b/>
      <w:u w:val="single"/>
    </w:rPr>
  </w:style>
  <w:style w:type="paragraph" w:customStyle="1" w:styleId="DecisionDeliveredby">
    <w:name w:val="Decision Delivered by"/>
    <w:basedOn w:val="PartiesCounselAgent"/>
    <w:autoRedefine/>
    <w:rsid w:val="00665DAE"/>
    <w:pPr>
      <w:ind w:right="573"/>
    </w:pPr>
    <w:rPr>
      <w:b/>
    </w:rPr>
  </w:style>
  <w:style w:type="paragraph" w:customStyle="1" w:styleId="LightGrid-Accent31">
    <w:name w:val="Light Grid - Accent 31"/>
    <w:basedOn w:val="List"/>
    <w:autoRedefine/>
    <w:uiPriority w:val="34"/>
    <w:qFormat/>
    <w:rsid w:val="008A1A0C"/>
    <w:pPr>
      <w:ind w:left="0" w:firstLine="0"/>
      <w:contextualSpacing w:val="0"/>
      <w:jc w:val="both"/>
    </w:pPr>
  </w:style>
  <w:style w:type="paragraph" w:customStyle="1" w:styleId="Member">
    <w:name w:val="Member"/>
    <w:basedOn w:val="PartiesCounselAgent"/>
    <w:autoRedefine/>
    <w:rsid w:val="009A73F6"/>
    <w:pPr>
      <w:keepLines/>
      <w:ind w:left="5040"/>
    </w:pPr>
    <w:rPr>
      <w:i/>
    </w:rPr>
  </w:style>
  <w:style w:type="paragraph" w:customStyle="1" w:styleId="DecisionBody">
    <w:name w:val="DecisionBody"/>
    <w:basedOn w:val="PartiesCounselAgent"/>
    <w:link w:val="DecisionBodyChar"/>
    <w:autoRedefine/>
    <w:rsid w:val="008E1498"/>
    <w:pPr>
      <w:widowControl w:val="0"/>
      <w:ind w:left="2160" w:hanging="720"/>
    </w:pPr>
    <w:rPr>
      <w:bCs/>
    </w:rPr>
  </w:style>
  <w:style w:type="paragraph" w:styleId="List">
    <w:name w:val="List"/>
    <w:basedOn w:val="Normal"/>
    <w:rsid w:val="008046EB"/>
    <w:pPr>
      <w:ind w:left="360" w:hanging="360"/>
      <w:contextualSpacing/>
    </w:pPr>
  </w:style>
  <w:style w:type="paragraph" w:customStyle="1" w:styleId="CaseNo">
    <w:name w:val="Case No"/>
    <w:basedOn w:val="Caption"/>
    <w:rsid w:val="008046EB"/>
    <w:pPr>
      <w:ind w:left="720"/>
      <w:jc w:val="right"/>
    </w:pPr>
    <w:rPr>
      <w:rFonts w:cs="Arial"/>
      <w:b w:val="0"/>
      <w:noProof/>
      <w:sz w:val="24"/>
      <w:szCs w:val="24"/>
      <w:lang w:val="en-CA"/>
    </w:rPr>
  </w:style>
  <w:style w:type="paragraph" w:styleId="Caption">
    <w:name w:val="caption"/>
    <w:basedOn w:val="Normal"/>
    <w:next w:val="Normal"/>
    <w:qFormat/>
    <w:rsid w:val="008046EB"/>
    <w:rPr>
      <w:b/>
      <w:bCs/>
      <w:sz w:val="20"/>
      <w:szCs w:val="20"/>
    </w:rPr>
  </w:style>
  <w:style w:type="table" w:styleId="TableGrid">
    <w:name w:val="Table Grid"/>
    <w:basedOn w:val="TableNormal"/>
    <w:rsid w:val="00804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5D1ED7"/>
    <w:rPr>
      <w:sz w:val="24"/>
      <w:szCs w:val="24"/>
      <w:lang w:val="en-US" w:eastAsia="en-US"/>
    </w:rPr>
  </w:style>
  <w:style w:type="paragraph" w:styleId="FootnoteText">
    <w:name w:val="footnote text"/>
    <w:basedOn w:val="Normal"/>
    <w:link w:val="FootnoteTextChar"/>
    <w:rsid w:val="00283370"/>
    <w:rPr>
      <w:sz w:val="20"/>
      <w:szCs w:val="20"/>
    </w:rPr>
  </w:style>
  <w:style w:type="character" w:customStyle="1" w:styleId="FootnoteTextChar">
    <w:name w:val="Footnote Text Char"/>
    <w:link w:val="FootnoteText"/>
    <w:rsid w:val="00283370"/>
    <w:rPr>
      <w:lang w:val="en-US" w:eastAsia="en-US"/>
    </w:rPr>
  </w:style>
  <w:style w:type="character" w:styleId="FootnoteReference">
    <w:name w:val="footnote reference"/>
    <w:rsid w:val="00283370"/>
    <w:rPr>
      <w:vertAlign w:val="superscript"/>
    </w:rPr>
  </w:style>
  <w:style w:type="character" w:customStyle="1" w:styleId="FooterChar">
    <w:name w:val="Footer Char"/>
    <w:link w:val="Footer"/>
    <w:uiPriority w:val="99"/>
    <w:rsid w:val="00F404B1"/>
    <w:rPr>
      <w:sz w:val="24"/>
      <w:szCs w:val="24"/>
      <w:lang w:val="en-US" w:eastAsia="en-US"/>
    </w:rPr>
  </w:style>
  <w:style w:type="paragraph" w:customStyle="1" w:styleId="MediumGrid1-Accent21">
    <w:name w:val="Medium Grid 1 - Accent 21"/>
    <w:basedOn w:val="Normal"/>
    <w:uiPriority w:val="34"/>
    <w:qFormat/>
    <w:rsid w:val="00586DA9"/>
    <w:pPr>
      <w:ind w:left="720"/>
    </w:pPr>
  </w:style>
  <w:style w:type="character" w:styleId="CommentReference">
    <w:name w:val="annotation reference"/>
    <w:rsid w:val="009F1438"/>
    <w:rPr>
      <w:sz w:val="16"/>
      <w:szCs w:val="16"/>
    </w:rPr>
  </w:style>
  <w:style w:type="paragraph" w:styleId="CommentText">
    <w:name w:val="annotation text"/>
    <w:basedOn w:val="Normal"/>
    <w:link w:val="CommentTextChar"/>
    <w:rsid w:val="009F1438"/>
    <w:rPr>
      <w:sz w:val="20"/>
      <w:szCs w:val="20"/>
    </w:rPr>
  </w:style>
  <w:style w:type="character" w:customStyle="1" w:styleId="CommentTextChar">
    <w:name w:val="Comment Text Char"/>
    <w:link w:val="CommentText"/>
    <w:rsid w:val="009F1438"/>
    <w:rPr>
      <w:lang w:val="en-US" w:eastAsia="en-US"/>
    </w:rPr>
  </w:style>
  <w:style w:type="paragraph" w:styleId="CommentSubject">
    <w:name w:val="annotation subject"/>
    <w:basedOn w:val="CommentText"/>
    <w:next w:val="CommentText"/>
    <w:link w:val="CommentSubjectChar"/>
    <w:rsid w:val="009F1438"/>
    <w:rPr>
      <w:b/>
      <w:bCs/>
    </w:rPr>
  </w:style>
  <w:style w:type="character" w:customStyle="1" w:styleId="CommentSubjectChar">
    <w:name w:val="Comment Subject Char"/>
    <w:link w:val="CommentSubject"/>
    <w:rsid w:val="009F1438"/>
    <w:rPr>
      <w:b/>
      <w:bCs/>
      <w:lang w:val="en-US" w:eastAsia="en-US"/>
    </w:rPr>
  </w:style>
  <w:style w:type="paragraph" w:customStyle="1" w:styleId="ColorfulList-Accent11">
    <w:name w:val="Colorful List - Accent 11"/>
    <w:basedOn w:val="Normal"/>
    <w:uiPriority w:val="34"/>
    <w:qFormat/>
    <w:rsid w:val="006162AF"/>
    <w:pPr>
      <w:ind w:left="720"/>
    </w:pPr>
  </w:style>
  <w:style w:type="paragraph" w:styleId="ListParagraph">
    <w:name w:val="List Paragraph"/>
    <w:aliases w:val="AB List 1,Bullet Points"/>
    <w:basedOn w:val="Normal"/>
    <w:link w:val="ListParagraphChar"/>
    <w:uiPriority w:val="34"/>
    <w:qFormat/>
    <w:rsid w:val="00DA3348"/>
  </w:style>
  <w:style w:type="character" w:customStyle="1" w:styleId="DecisionBodyChar">
    <w:name w:val="DecisionBody Char"/>
    <w:link w:val="DecisionBody"/>
    <w:locked/>
    <w:rsid w:val="008E1498"/>
    <w:rPr>
      <w:rFonts w:ascii="Arial" w:hAnsi="Arial"/>
      <w:bCs/>
      <w:sz w:val="24"/>
      <w:szCs w:val="24"/>
      <w:lang w:eastAsia="en-US"/>
    </w:rPr>
  </w:style>
  <w:style w:type="character" w:customStyle="1" w:styleId="Heading4Char">
    <w:name w:val="Heading 4 Char"/>
    <w:link w:val="Heading4"/>
    <w:rsid w:val="00B55EE3"/>
    <w:rPr>
      <w:rFonts w:ascii="Calibri" w:hAnsi="Calibri"/>
      <w:b/>
      <w:bCs/>
      <w:sz w:val="28"/>
      <w:szCs w:val="28"/>
      <w:lang w:val="en-US" w:eastAsia="en-US"/>
    </w:rPr>
  </w:style>
  <w:style w:type="paragraph" w:customStyle="1" w:styleId="section-e">
    <w:name w:val="section-e"/>
    <w:basedOn w:val="Normal"/>
    <w:rsid w:val="00B55EE3"/>
    <w:pPr>
      <w:spacing w:before="100" w:beforeAutospacing="1" w:after="100" w:afterAutospacing="1" w:line="240" w:lineRule="auto"/>
    </w:pPr>
    <w:rPr>
      <w:rFonts w:ascii="Times New Roman" w:hAnsi="Times New Roman"/>
      <w:lang w:val="en-CA" w:eastAsia="en-CA"/>
    </w:rPr>
  </w:style>
  <w:style w:type="character" w:customStyle="1" w:styleId="fr-link">
    <w:name w:val="fr-link"/>
    <w:rsid w:val="00B55EE3"/>
  </w:style>
  <w:style w:type="paragraph" w:customStyle="1" w:styleId="clause-e">
    <w:name w:val="clause-e"/>
    <w:basedOn w:val="Normal"/>
    <w:rsid w:val="00B55EE3"/>
    <w:pPr>
      <w:spacing w:before="100" w:beforeAutospacing="1" w:after="100" w:afterAutospacing="1" w:line="240" w:lineRule="auto"/>
    </w:pPr>
    <w:rPr>
      <w:rFonts w:ascii="Times New Roman" w:hAnsi="Times New Roman"/>
      <w:lang w:val="en-CA" w:eastAsia="en-CA"/>
    </w:rPr>
  </w:style>
  <w:style w:type="paragraph" w:customStyle="1" w:styleId="subsection-e">
    <w:name w:val="subsection-e"/>
    <w:basedOn w:val="Normal"/>
    <w:rsid w:val="00B55EE3"/>
    <w:pPr>
      <w:spacing w:before="100" w:beforeAutospacing="1" w:after="100" w:afterAutospacing="1" w:line="240" w:lineRule="auto"/>
    </w:pPr>
    <w:rPr>
      <w:rFonts w:ascii="Times New Roman" w:hAnsi="Times New Roman"/>
      <w:lang w:val="en-CA" w:eastAsia="en-CA"/>
    </w:rPr>
  </w:style>
  <w:style w:type="character" w:styleId="Strong">
    <w:name w:val="Strong"/>
    <w:qFormat/>
    <w:rsid w:val="00C074AD"/>
    <w:rPr>
      <w:b/>
      <w:bCs/>
    </w:rPr>
  </w:style>
  <w:style w:type="character" w:customStyle="1" w:styleId="apple-converted-space">
    <w:name w:val="apple-converted-space"/>
    <w:rsid w:val="00E80031"/>
  </w:style>
  <w:style w:type="character" w:customStyle="1" w:styleId="Style1">
    <w:name w:val="Style1"/>
    <w:uiPriority w:val="1"/>
    <w:rsid w:val="00C25FB9"/>
    <w:rPr>
      <w:rFonts w:ascii="Arial" w:hAnsi="Arial"/>
      <w:sz w:val="24"/>
    </w:rPr>
  </w:style>
  <w:style w:type="paragraph" w:customStyle="1" w:styleId="TableParagraph">
    <w:name w:val="Table Paragraph"/>
    <w:basedOn w:val="Normal"/>
    <w:uiPriority w:val="1"/>
    <w:qFormat/>
    <w:rsid w:val="003B3ED6"/>
    <w:pPr>
      <w:widowControl w:val="0"/>
      <w:spacing w:line="240" w:lineRule="auto"/>
    </w:pPr>
    <w:rPr>
      <w:rFonts w:ascii="Calibri" w:eastAsia="Calibri" w:hAnsi="Calibri"/>
      <w:sz w:val="22"/>
      <w:szCs w:val="22"/>
    </w:rPr>
  </w:style>
  <w:style w:type="paragraph" w:customStyle="1" w:styleId="subsection">
    <w:name w:val="subsection"/>
    <w:basedOn w:val="Normal"/>
    <w:rsid w:val="00A6198B"/>
    <w:pPr>
      <w:spacing w:before="100" w:beforeAutospacing="1" w:after="100" w:afterAutospacing="1" w:line="240" w:lineRule="auto"/>
    </w:pPr>
    <w:rPr>
      <w:rFonts w:ascii="Times New Roman" w:hAnsi="Times New Roman"/>
      <w:lang w:val="en-CA" w:eastAsia="en-CA"/>
    </w:rPr>
  </w:style>
  <w:style w:type="character" w:customStyle="1" w:styleId="sectionlabel">
    <w:name w:val="sectionlabel"/>
    <w:rsid w:val="004B5391"/>
  </w:style>
  <w:style w:type="paragraph" w:styleId="NormalWeb">
    <w:name w:val="Normal (Web)"/>
    <w:basedOn w:val="Normal"/>
    <w:uiPriority w:val="99"/>
    <w:unhideWhenUsed/>
    <w:rsid w:val="006E15DC"/>
    <w:pPr>
      <w:spacing w:before="100" w:beforeAutospacing="1" w:after="100" w:afterAutospacing="1" w:line="240" w:lineRule="auto"/>
    </w:pPr>
    <w:rPr>
      <w:rFonts w:ascii="Times New Roman" w:hAnsi="Times New Roman"/>
      <w:lang w:val="en-CA" w:eastAsia="en-CA"/>
    </w:rPr>
  </w:style>
  <w:style w:type="character" w:styleId="UnresolvedMention">
    <w:name w:val="Unresolved Mention"/>
    <w:uiPriority w:val="99"/>
    <w:semiHidden/>
    <w:unhideWhenUsed/>
    <w:rsid w:val="00F1018C"/>
    <w:rPr>
      <w:color w:val="605E5C"/>
      <w:shd w:val="clear" w:color="auto" w:fill="E1DFDD"/>
    </w:rPr>
  </w:style>
  <w:style w:type="paragraph" w:styleId="Revision">
    <w:name w:val="Revision"/>
    <w:hidden/>
    <w:uiPriority w:val="99"/>
    <w:semiHidden/>
    <w:rsid w:val="005B2449"/>
    <w:rPr>
      <w:rFonts w:ascii="Arial" w:hAnsi="Arial"/>
      <w:sz w:val="24"/>
      <w:szCs w:val="24"/>
      <w:lang w:val="en-US" w:eastAsia="en-US"/>
    </w:rPr>
  </w:style>
  <w:style w:type="paragraph" w:styleId="BodyText">
    <w:name w:val="Body Text"/>
    <w:basedOn w:val="Normal"/>
    <w:link w:val="BodyTextChar"/>
    <w:qFormat/>
    <w:rsid w:val="007D57B2"/>
    <w:pPr>
      <w:spacing w:after="240" w:line="240" w:lineRule="auto"/>
      <w:jc w:val="both"/>
    </w:pPr>
    <w:rPr>
      <w:rFonts w:eastAsia="Arial"/>
      <w:sz w:val="22"/>
      <w:szCs w:val="22"/>
      <w:lang w:val="en-CA"/>
    </w:rPr>
  </w:style>
  <w:style w:type="character" w:customStyle="1" w:styleId="BodyTextChar">
    <w:name w:val="Body Text Char"/>
    <w:link w:val="BodyText"/>
    <w:rsid w:val="007D57B2"/>
    <w:rPr>
      <w:rFonts w:ascii="Arial" w:eastAsia="Arial" w:hAnsi="Arial"/>
      <w:sz w:val="22"/>
      <w:szCs w:val="22"/>
      <w:lang w:eastAsia="en-US"/>
    </w:rPr>
  </w:style>
  <w:style w:type="character" w:customStyle="1" w:styleId="inv-meeting-url">
    <w:name w:val="inv-meeting-url"/>
    <w:rsid w:val="00087F76"/>
  </w:style>
  <w:style w:type="character" w:styleId="FollowedHyperlink">
    <w:name w:val="FollowedHyperlink"/>
    <w:rsid w:val="00FF2B0E"/>
    <w:rPr>
      <w:color w:val="954F72"/>
      <w:u w:val="single"/>
    </w:rPr>
  </w:style>
  <w:style w:type="character" w:customStyle="1" w:styleId="Heading1Char">
    <w:name w:val="Heading 1 Char"/>
    <w:aliases w:val="Heading Char"/>
    <w:link w:val="Heading1"/>
    <w:uiPriority w:val="9"/>
    <w:rsid w:val="004577C0"/>
    <w:rPr>
      <w:rFonts w:ascii="Arial" w:hAnsi="Arial"/>
      <w:b/>
      <w:bCs/>
      <w:sz w:val="16"/>
      <w:szCs w:val="24"/>
      <w:lang w:eastAsia="en-US"/>
    </w:rPr>
  </w:style>
  <w:style w:type="paragraph" w:customStyle="1" w:styleId="zparawtab-e">
    <w:name w:val="zparawtab-e"/>
    <w:rsid w:val="004577C0"/>
    <w:pPr>
      <w:tabs>
        <w:tab w:val="right" w:pos="239"/>
        <w:tab w:val="left" w:pos="279"/>
      </w:tabs>
      <w:spacing w:after="139" w:line="190" w:lineRule="exact"/>
      <w:jc w:val="both"/>
    </w:pPr>
    <w:rPr>
      <w:rFonts w:ascii="Times" w:hAnsi="Times"/>
      <w:snapToGrid w:val="0"/>
      <w:sz w:val="17"/>
      <w:lang w:val="en-GB" w:eastAsia="en-US"/>
    </w:rPr>
  </w:style>
  <w:style w:type="paragraph" w:customStyle="1" w:styleId="Caption-side">
    <w:name w:val="Caption-side"/>
    <w:basedOn w:val="Normal"/>
    <w:uiPriority w:val="99"/>
    <w:rsid w:val="004577C0"/>
    <w:pPr>
      <w:spacing w:after="60" w:line="240" w:lineRule="auto"/>
    </w:pPr>
    <w:rPr>
      <w:rFonts w:cs="Arial"/>
      <w:color w:val="808000"/>
      <w:sz w:val="22"/>
      <w:szCs w:val="22"/>
    </w:rPr>
  </w:style>
  <w:style w:type="character" w:customStyle="1" w:styleId="ListParagraphChar">
    <w:name w:val="List Paragraph Char"/>
    <w:aliases w:val="AB List 1 Char,Bullet Points Char"/>
    <w:link w:val="ListParagraph"/>
    <w:uiPriority w:val="34"/>
    <w:rsid w:val="004577C0"/>
    <w:rPr>
      <w:rFonts w:ascii="Arial" w:hAnsi="Arial"/>
      <w:sz w:val="24"/>
      <w:szCs w:val="24"/>
      <w:lang w:val="en-US" w:eastAsia="en-US"/>
    </w:rPr>
  </w:style>
  <w:style w:type="paragraph" w:customStyle="1" w:styleId="ParagraphNumbers">
    <w:name w:val="Paragraph Numbers"/>
    <w:basedOn w:val="Normal"/>
    <w:link w:val="ParagraphNumbersChar"/>
    <w:qFormat/>
    <w:rsid w:val="004577C0"/>
    <w:pPr>
      <w:numPr>
        <w:numId w:val="2"/>
      </w:numPr>
      <w:spacing w:after="200" w:line="276" w:lineRule="auto"/>
      <w:ind w:hanging="720"/>
      <w:jc w:val="both"/>
    </w:pPr>
    <w:rPr>
      <w:rFonts w:eastAsia="Arial" w:cs="Arial"/>
      <w:sz w:val="22"/>
      <w:szCs w:val="22"/>
      <w:lang w:val="en-CA"/>
    </w:rPr>
  </w:style>
  <w:style w:type="character" w:customStyle="1" w:styleId="ParagraphNumbersChar">
    <w:name w:val="Paragraph Numbers Char"/>
    <w:link w:val="ParagraphNumbers"/>
    <w:rsid w:val="004577C0"/>
    <w:rPr>
      <w:rFonts w:ascii="Arial" w:eastAsia="Arial" w:hAnsi="Arial" w:cs="Arial"/>
      <w:sz w:val="22"/>
      <w:szCs w:val="22"/>
      <w:lang w:eastAsia="en-US"/>
    </w:rPr>
  </w:style>
  <w:style w:type="paragraph" w:customStyle="1" w:styleId="Default">
    <w:name w:val="Default"/>
    <w:rsid w:val="004577C0"/>
    <w:pPr>
      <w:autoSpaceDE w:val="0"/>
      <w:autoSpaceDN w:val="0"/>
      <w:adjustRightInd w:val="0"/>
    </w:pPr>
    <w:rPr>
      <w:rFonts w:eastAsia="Arial"/>
      <w:color w:val="000000"/>
      <w:sz w:val="24"/>
      <w:szCs w:val="24"/>
      <w:lang w:eastAsia="en-US"/>
    </w:rPr>
  </w:style>
  <w:style w:type="paragraph" w:customStyle="1" w:styleId="Letterhead">
    <w:name w:val="Letterhead"/>
    <w:next w:val="Normal"/>
    <w:link w:val="LetterheadChar"/>
    <w:qFormat/>
    <w:rsid w:val="00FC6BA8"/>
    <w:pPr>
      <w:spacing w:after="200"/>
    </w:pPr>
    <w:rPr>
      <w:rFonts w:ascii="Arial" w:eastAsia="Arial" w:hAnsi="Arial"/>
      <w:b/>
      <w:bCs/>
      <w:sz w:val="24"/>
      <w:szCs w:val="22"/>
      <w:lang w:eastAsia="en-US"/>
    </w:rPr>
  </w:style>
  <w:style w:type="character" w:customStyle="1" w:styleId="LetterheadChar">
    <w:name w:val="Letterhead Char"/>
    <w:link w:val="Letterhead"/>
    <w:rsid w:val="00FC6BA8"/>
    <w:rPr>
      <w:rFonts w:ascii="Arial" w:eastAsia="Arial" w:hAnsi="Arial"/>
      <w:b/>
      <w:bCs/>
      <w:sz w:val="24"/>
      <w:szCs w:val="22"/>
      <w:lang w:eastAsia="en-US"/>
    </w:rPr>
  </w:style>
  <w:style w:type="paragraph" w:customStyle="1" w:styleId="MTBody">
    <w:name w:val="MTBody"/>
    <w:basedOn w:val="Normal"/>
    <w:link w:val="MTBodyChar"/>
    <w:rsid w:val="00B70969"/>
    <w:pPr>
      <w:spacing w:after="240" w:line="240" w:lineRule="auto"/>
    </w:pPr>
    <w:rPr>
      <w:szCs w:val="20"/>
      <w:lang w:val="en-CA"/>
    </w:rPr>
  </w:style>
  <w:style w:type="character" w:customStyle="1" w:styleId="MTBodyChar">
    <w:name w:val="MTBody Char"/>
    <w:link w:val="MTBody"/>
    <w:locked/>
    <w:rsid w:val="00B70969"/>
    <w:rPr>
      <w:rFonts w:ascii="Arial" w:hAnsi="Arial"/>
      <w:sz w:val="24"/>
      <w:lang w:eastAsia="en-US"/>
    </w:rPr>
  </w:style>
  <w:style w:type="paragraph" w:customStyle="1" w:styleId="MT1">
    <w:name w:val="MT1"/>
    <w:basedOn w:val="Normal"/>
    <w:rsid w:val="006B1DA8"/>
    <w:pPr>
      <w:spacing w:after="240" w:line="240" w:lineRule="auto"/>
      <w:ind w:left="720" w:hanging="720"/>
      <w:outlineLvl w:val="0"/>
    </w:pPr>
    <w:rPr>
      <w:szCs w:val="20"/>
      <w:lang w:val="en"/>
    </w:rPr>
  </w:style>
  <w:style w:type="paragraph" w:customStyle="1" w:styleId="MT2">
    <w:name w:val="MT2"/>
    <w:basedOn w:val="Normal"/>
    <w:rsid w:val="006B1DA8"/>
    <w:pPr>
      <w:numPr>
        <w:ilvl w:val="1"/>
        <w:numId w:val="3"/>
      </w:numPr>
      <w:spacing w:after="240" w:line="240" w:lineRule="auto"/>
      <w:outlineLvl w:val="1"/>
    </w:pPr>
    <w:rPr>
      <w:szCs w:val="20"/>
      <w:lang w:val="en-CA"/>
    </w:rPr>
  </w:style>
  <w:style w:type="paragraph" w:customStyle="1" w:styleId="MT3">
    <w:name w:val="MT3"/>
    <w:basedOn w:val="Normal"/>
    <w:rsid w:val="006B1DA8"/>
    <w:pPr>
      <w:numPr>
        <w:ilvl w:val="2"/>
        <w:numId w:val="3"/>
      </w:numPr>
      <w:spacing w:after="240" w:line="240" w:lineRule="auto"/>
    </w:pPr>
    <w:rPr>
      <w:szCs w:val="20"/>
      <w:lang w:val="en-CA"/>
    </w:rPr>
  </w:style>
  <w:style w:type="paragraph" w:customStyle="1" w:styleId="MT4">
    <w:name w:val="MT4"/>
    <w:basedOn w:val="Normal"/>
    <w:rsid w:val="006B1DA8"/>
    <w:pPr>
      <w:numPr>
        <w:ilvl w:val="3"/>
        <w:numId w:val="3"/>
      </w:numPr>
      <w:spacing w:after="240" w:line="240" w:lineRule="auto"/>
    </w:pPr>
    <w:rPr>
      <w:szCs w:val="20"/>
      <w:lang w:val="en-CA"/>
    </w:rPr>
  </w:style>
  <w:style w:type="paragraph" w:customStyle="1" w:styleId="MT5">
    <w:name w:val="MT5"/>
    <w:basedOn w:val="Normal"/>
    <w:rsid w:val="006B1DA8"/>
    <w:pPr>
      <w:numPr>
        <w:ilvl w:val="4"/>
        <w:numId w:val="3"/>
      </w:numPr>
      <w:spacing w:after="240" w:line="240" w:lineRule="auto"/>
    </w:pPr>
    <w:rPr>
      <w:szCs w:val="20"/>
      <w:lang w:val="en-CA"/>
    </w:rPr>
  </w:style>
  <w:style w:type="paragraph" w:customStyle="1" w:styleId="MT6">
    <w:name w:val="MT6"/>
    <w:basedOn w:val="Normal"/>
    <w:rsid w:val="006B1DA8"/>
    <w:pPr>
      <w:numPr>
        <w:ilvl w:val="5"/>
        <w:numId w:val="3"/>
      </w:numPr>
      <w:spacing w:after="240" w:line="240" w:lineRule="auto"/>
    </w:pPr>
    <w:rPr>
      <w:szCs w:val="20"/>
      <w:lang w:val="en-CA"/>
    </w:rPr>
  </w:style>
  <w:style w:type="paragraph" w:customStyle="1" w:styleId="MT7">
    <w:name w:val="MT7"/>
    <w:basedOn w:val="Normal"/>
    <w:rsid w:val="006B1DA8"/>
    <w:pPr>
      <w:numPr>
        <w:ilvl w:val="6"/>
        <w:numId w:val="3"/>
      </w:numPr>
      <w:spacing w:after="240" w:line="240" w:lineRule="auto"/>
    </w:pPr>
    <w:rPr>
      <w:szCs w:val="20"/>
      <w:lang w:val="en-CA"/>
    </w:rPr>
  </w:style>
  <w:style w:type="paragraph" w:customStyle="1" w:styleId="MT8">
    <w:name w:val="MT8"/>
    <w:basedOn w:val="Normal"/>
    <w:rsid w:val="006B1DA8"/>
    <w:pPr>
      <w:numPr>
        <w:ilvl w:val="7"/>
        <w:numId w:val="3"/>
      </w:numPr>
      <w:spacing w:after="240" w:line="240" w:lineRule="auto"/>
    </w:pPr>
    <w:rPr>
      <w:szCs w:val="20"/>
      <w:lang w:val="en-CA"/>
    </w:rPr>
  </w:style>
  <w:style w:type="paragraph" w:customStyle="1" w:styleId="MT9">
    <w:name w:val="MT9"/>
    <w:basedOn w:val="Normal"/>
    <w:rsid w:val="006B1DA8"/>
    <w:pPr>
      <w:numPr>
        <w:ilvl w:val="8"/>
        <w:numId w:val="3"/>
      </w:numPr>
      <w:spacing w:after="240" w:line="240" w:lineRule="auto"/>
    </w:pPr>
    <w:rPr>
      <w:szCs w:val="20"/>
      <w:lang w:val="en-CA"/>
    </w:rPr>
  </w:style>
  <w:style w:type="paragraph" w:customStyle="1" w:styleId="DecimalNumbers">
    <w:name w:val="Decimal Numbers"/>
    <w:basedOn w:val="Normal"/>
    <w:rsid w:val="006B1DA8"/>
    <w:pPr>
      <w:numPr>
        <w:numId w:val="4"/>
      </w:numPr>
      <w:spacing w:line="240" w:lineRule="auto"/>
    </w:pPr>
    <w:rPr>
      <w:rFonts w:ascii="Times New Roman" w:hAnsi="Times New Roman"/>
      <w:sz w:val="20"/>
      <w:szCs w:val="20"/>
      <w:lang w:eastAsia="en-CA"/>
    </w:rPr>
  </w:style>
  <w:style w:type="paragraph" w:styleId="Title">
    <w:name w:val="Title"/>
    <w:aliases w:val="DPL Title"/>
    <w:basedOn w:val="Normal"/>
    <w:next w:val="Normal"/>
    <w:link w:val="TitleChar"/>
    <w:rsid w:val="00FA6C9E"/>
    <w:pPr>
      <w:spacing w:after="300" w:line="240" w:lineRule="auto"/>
      <w:contextualSpacing/>
    </w:pPr>
    <w:rPr>
      <w:rFonts w:eastAsiaTheme="majorEastAsia" w:cstheme="majorBidi"/>
      <w:b/>
      <w:spacing w:val="5"/>
      <w:kern w:val="28"/>
      <w:sz w:val="28"/>
      <w:szCs w:val="52"/>
      <w:lang w:val="en-CA"/>
    </w:rPr>
  </w:style>
  <w:style w:type="character" w:customStyle="1" w:styleId="TitleChar">
    <w:name w:val="Title Char"/>
    <w:aliases w:val="DPL Title Char"/>
    <w:basedOn w:val="DefaultParagraphFont"/>
    <w:link w:val="Title"/>
    <w:rsid w:val="00FA6C9E"/>
    <w:rPr>
      <w:rFonts w:ascii="Arial" w:eastAsiaTheme="majorEastAsia" w:hAnsi="Arial" w:cstheme="majorBidi"/>
      <w:b/>
      <w:spacing w:val="5"/>
      <w:kern w:val="28"/>
      <w:sz w:val="28"/>
      <w:szCs w:val="52"/>
      <w:lang w:eastAsia="en-US"/>
    </w:rPr>
  </w:style>
  <w:style w:type="paragraph" w:customStyle="1" w:styleId="DPLHeading2">
    <w:name w:val="DPL Heading 2"/>
    <w:basedOn w:val="Normal"/>
    <w:next w:val="Normal"/>
    <w:rsid w:val="00FA6C9E"/>
    <w:pPr>
      <w:keepNext/>
      <w:spacing w:after="240" w:line="276" w:lineRule="auto"/>
    </w:pPr>
    <w:rPr>
      <w:rFonts w:eastAsiaTheme="minorHAnsi" w:cstheme="majorBidi"/>
      <w:b/>
      <w:sz w:val="20"/>
      <w:szCs w:val="20"/>
    </w:rPr>
  </w:style>
  <w:style w:type="paragraph" w:customStyle="1" w:styleId="MemberSignature">
    <w:name w:val="Member Signature"/>
    <w:basedOn w:val="Member"/>
    <w:rsid w:val="00EE1ABB"/>
    <w:pPr>
      <w:spacing w:line="240" w:lineRule="auto"/>
      <w:ind w:left="5041"/>
      <w:jc w:val="right"/>
    </w:pPr>
  </w:style>
  <w:style w:type="paragraph" w:styleId="BodyTextIndent">
    <w:name w:val="Body Text Indent"/>
    <w:basedOn w:val="Normal"/>
    <w:link w:val="BodyTextIndentChar"/>
    <w:rsid w:val="00AC3E17"/>
    <w:pPr>
      <w:spacing w:after="120"/>
      <w:ind w:left="283"/>
    </w:pPr>
  </w:style>
  <w:style w:type="character" w:customStyle="1" w:styleId="BodyTextIndentChar">
    <w:name w:val="Body Text Indent Char"/>
    <w:basedOn w:val="DefaultParagraphFont"/>
    <w:link w:val="BodyTextIndent"/>
    <w:rsid w:val="00AC3E17"/>
    <w:rPr>
      <w:rFonts w:ascii="Arial" w:hAnsi="Arial"/>
      <w:sz w:val="24"/>
      <w:szCs w:val="24"/>
      <w:lang w:val="en-US" w:eastAsia="en-US"/>
    </w:rPr>
  </w:style>
  <w:style w:type="paragraph" w:styleId="BodyTextIndent2">
    <w:name w:val="Body Text Indent 2"/>
    <w:basedOn w:val="Normal"/>
    <w:link w:val="BodyTextIndent2Char"/>
    <w:rsid w:val="00AC3E17"/>
    <w:pPr>
      <w:spacing w:after="120" w:line="480" w:lineRule="auto"/>
      <w:ind w:left="283"/>
    </w:pPr>
  </w:style>
  <w:style w:type="character" w:customStyle="1" w:styleId="BodyTextIndent2Char">
    <w:name w:val="Body Text Indent 2 Char"/>
    <w:basedOn w:val="DefaultParagraphFont"/>
    <w:link w:val="BodyTextIndent2"/>
    <w:rsid w:val="00AC3E17"/>
    <w:rPr>
      <w:rFonts w:ascii="Arial" w:hAnsi="Arial"/>
      <w:sz w:val="24"/>
      <w:szCs w:val="24"/>
      <w:lang w:val="en-US" w:eastAsia="en-US"/>
    </w:rPr>
  </w:style>
  <w:style w:type="paragraph" w:customStyle="1" w:styleId="FRW1L8">
    <w:name w:val="FRW1 L8"/>
    <w:basedOn w:val="Normal"/>
    <w:rsid w:val="00D348DA"/>
    <w:pPr>
      <w:numPr>
        <w:ilvl w:val="7"/>
        <w:numId w:val="5"/>
      </w:numPr>
      <w:tabs>
        <w:tab w:val="clear" w:pos="5760"/>
        <w:tab w:val="num" w:pos="360"/>
      </w:tabs>
      <w:spacing w:after="240" w:line="240" w:lineRule="auto"/>
      <w:ind w:left="0" w:firstLine="0"/>
      <w:jc w:val="both"/>
      <w:outlineLvl w:val="7"/>
    </w:pPr>
    <w:rPr>
      <w:rFonts w:cs="Arial"/>
      <w:sz w:val="22"/>
      <w:lang w:val="en-CA"/>
    </w:rPr>
  </w:style>
  <w:style w:type="paragraph" w:customStyle="1" w:styleId="FRW1L7">
    <w:name w:val="FRW1 L7"/>
    <w:basedOn w:val="Normal"/>
    <w:rsid w:val="00D348DA"/>
    <w:pPr>
      <w:numPr>
        <w:ilvl w:val="6"/>
        <w:numId w:val="5"/>
      </w:numPr>
      <w:tabs>
        <w:tab w:val="clear" w:pos="5040"/>
        <w:tab w:val="num" w:pos="360"/>
      </w:tabs>
      <w:spacing w:after="240" w:line="240" w:lineRule="auto"/>
      <w:ind w:left="0" w:firstLine="0"/>
      <w:jc w:val="both"/>
      <w:outlineLvl w:val="6"/>
    </w:pPr>
    <w:rPr>
      <w:rFonts w:cs="Arial"/>
      <w:sz w:val="22"/>
      <w:lang w:val="en-CA"/>
    </w:rPr>
  </w:style>
  <w:style w:type="paragraph" w:customStyle="1" w:styleId="FRW1L6">
    <w:name w:val="FRW1 L6"/>
    <w:basedOn w:val="Normal"/>
    <w:rsid w:val="00D348DA"/>
    <w:pPr>
      <w:numPr>
        <w:ilvl w:val="5"/>
        <w:numId w:val="5"/>
      </w:numPr>
      <w:tabs>
        <w:tab w:val="clear" w:pos="4320"/>
        <w:tab w:val="num" w:pos="360"/>
      </w:tabs>
      <w:spacing w:after="240" w:line="240" w:lineRule="auto"/>
      <w:ind w:left="0" w:firstLine="0"/>
      <w:jc w:val="both"/>
      <w:outlineLvl w:val="5"/>
    </w:pPr>
    <w:rPr>
      <w:rFonts w:cs="Arial"/>
      <w:sz w:val="22"/>
      <w:lang w:val="en-CA"/>
    </w:rPr>
  </w:style>
  <w:style w:type="paragraph" w:customStyle="1" w:styleId="FRW1L5">
    <w:name w:val="FRW1 L5"/>
    <w:basedOn w:val="Normal"/>
    <w:rsid w:val="00D348DA"/>
    <w:pPr>
      <w:numPr>
        <w:ilvl w:val="4"/>
        <w:numId w:val="5"/>
      </w:numPr>
      <w:tabs>
        <w:tab w:val="clear" w:pos="3600"/>
        <w:tab w:val="num" w:pos="360"/>
      </w:tabs>
      <w:spacing w:after="240" w:line="240" w:lineRule="auto"/>
      <w:ind w:left="0" w:firstLine="0"/>
      <w:jc w:val="both"/>
      <w:outlineLvl w:val="4"/>
    </w:pPr>
    <w:rPr>
      <w:rFonts w:cs="Arial"/>
      <w:sz w:val="22"/>
      <w:lang w:val="en-CA"/>
    </w:rPr>
  </w:style>
  <w:style w:type="paragraph" w:customStyle="1" w:styleId="FRW1L4">
    <w:name w:val="FRW1 L4"/>
    <w:basedOn w:val="Normal"/>
    <w:rsid w:val="00D348DA"/>
    <w:pPr>
      <w:numPr>
        <w:ilvl w:val="3"/>
        <w:numId w:val="5"/>
      </w:numPr>
      <w:tabs>
        <w:tab w:val="clear" w:pos="2880"/>
        <w:tab w:val="num" w:pos="360"/>
      </w:tabs>
      <w:spacing w:after="240" w:line="240" w:lineRule="auto"/>
      <w:ind w:left="0" w:firstLine="0"/>
      <w:jc w:val="both"/>
      <w:outlineLvl w:val="3"/>
    </w:pPr>
    <w:rPr>
      <w:rFonts w:cs="Arial"/>
      <w:sz w:val="22"/>
      <w:lang w:val="en-CA"/>
    </w:rPr>
  </w:style>
  <w:style w:type="paragraph" w:customStyle="1" w:styleId="FRW1L3">
    <w:name w:val="FRW1 L3"/>
    <w:basedOn w:val="Normal"/>
    <w:rsid w:val="00D348DA"/>
    <w:pPr>
      <w:numPr>
        <w:ilvl w:val="2"/>
        <w:numId w:val="5"/>
      </w:numPr>
      <w:spacing w:after="240" w:line="240" w:lineRule="auto"/>
      <w:jc w:val="both"/>
      <w:outlineLvl w:val="2"/>
    </w:pPr>
    <w:rPr>
      <w:rFonts w:cs="Arial"/>
      <w:sz w:val="22"/>
      <w:lang w:val="en-CA"/>
    </w:rPr>
  </w:style>
  <w:style w:type="paragraph" w:customStyle="1" w:styleId="FRW1L2">
    <w:name w:val="FRW1 L2"/>
    <w:basedOn w:val="Normal"/>
    <w:rsid w:val="00D348DA"/>
    <w:pPr>
      <w:numPr>
        <w:ilvl w:val="1"/>
        <w:numId w:val="5"/>
      </w:numPr>
      <w:tabs>
        <w:tab w:val="clear" w:pos="1440"/>
        <w:tab w:val="num" w:pos="360"/>
      </w:tabs>
      <w:spacing w:after="240"/>
      <w:ind w:left="0" w:firstLine="0"/>
      <w:jc w:val="both"/>
      <w:outlineLvl w:val="1"/>
    </w:pPr>
    <w:rPr>
      <w:rFonts w:cs="Arial"/>
      <w:sz w:val="22"/>
      <w:lang w:val="en-CA"/>
    </w:rPr>
  </w:style>
  <w:style w:type="paragraph" w:customStyle="1" w:styleId="FRW1L1">
    <w:name w:val="FRW1 L1"/>
    <w:basedOn w:val="Normal"/>
    <w:rsid w:val="00D348DA"/>
    <w:pPr>
      <w:numPr>
        <w:numId w:val="5"/>
      </w:numPr>
      <w:spacing w:after="240"/>
      <w:jc w:val="both"/>
      <w:outlineLvl w:val="0"/>
    </w:pPr>
    <w:rPr>
      <w:rFonts w:cs="Arial"/>
      <w:sz w:val="22"/>
      <w:lang w:val="en-CA"/>
    </w:rPr>
  </w:style>
  <w:style w:type="paragraph" w:customStyle="1" w:styleId="StyleofClause">
    <w:name w:val="StyleofClause"/>
    <w:basedOn w:val="Normal"/>
    <w:rsid w:val="003C5EC3"/>
    <w:pPr>
      <w:spacing w:line="240" w:lineRule="auto"/>
    </w:pPr>
    <w:rPr>
      <w:rFonts w:eastAsiaTheme="minorHAnsi" w:cs="Arial"/>
      <w:lang w:val="en-CA"/>
    </w:rPr>
  </w:style>
  <w:style w:type="paragraph" w:customStyle="1" w:styleId="DHPLegalL1">
    <w:name w:val="DHP Legal L1"/>
    <w:rsid w:val="00000D09"/>
    <w:pPr>
      <w:numPr>
        <w:numId w:val="7"/>
      </w:numPr>
      <w:spacing w:after="240"/>
      <w:jc w:val="both"/>
    </w:pPr>
    <w:rPr>
      <w:rFonts w:ascii="Souvenir Lt BT" w:eastAsiaTheme="minorHAnsi" w:hAnsi="Souvenir Lt BT" w:cstheme="minorBidi"/>
      <w:sz w:val="24"/>
      <w:szCs w:val="24"/>
      <w:lang w:eastAsia="en-US"/>
    </w:rPr>
  </w:style>
  <w:style w:type="paragraph" w:customStyle="1" w:styleId="DHPLegalL2">
    <w:name w:val="DHP Legal L2"/>
    <w:basedOn w:val="DHPLegalL1"/>
    <w:rsid w:val="00000D09"/>
    <w:pPr>
      <w:numPr>
        <w:ilvl w:val="1"/>
      </w:numPr>
    </w:pPr>
  </w:style>
  <w:style w:type="paragraph" w:customStyle="1" w:styleId="DHPLegalL3">
    <w:name w:val="DHP Legal L3"/>
    <w:basedOn w:val="DHPLegalL2"/>
    <w:rsid w:val="00000D09"/>
    <w:pPr>
      <w:numPr>
        <w:ilvl w:val="2"/>
      </w:numPr>
    </w:pPr>
  </w:style>
  <w:style w:type="paragraph" w:customStyle="1" w:styleId="DHPLegalL4">
    <w:name w:val="DHP Legal L4"/>
    <w:basedOn w:val="DHPLegalL3"/>
    <w:unhideWhenUsed/>
    <w:rsid w:val="00000D09"/>
    <w:pPr>
      <w:numPr>
        <w:ilvl w:val="3"/>
      </w:numPr>
    </w:pPr>
  </w:style>
  <w:style w:type="paragraph" w:customStyle="1" w:styleId="DHPLegalL5">
    <w:name w:val="DHP Legal L5"/>
    <w:basedOn w:val="DHPLegalL4"/>
    <w:unhideWhenUsed/>
    <w:rsid w:val="00000D09"/>
    <w:pPr>
      <w:numPr>
        <w:ilvl w:val="4"/>
      </w:numPr>
    </w:pPr>
  </w:style>
  <w:style w:type="paragraph" w:customStyle="1" w:styleId="DHPLegalL6">
    <w:name w:val="DHP Legal L6"/>
    <w:basedOn w:val="DHPLegalL5"/>
    <w:unhideWhenUsed/>
    <w:rsid w:val="00000D09"/>
    <w:pPr>
      <w:numPr>
        <w:ilvl w:val="5"/>
      </w:numPr>
    </w:pPr>
  </w:style>
  <w:style w:type="paragraph" w:customStyle="1" w:styleId="DHPLegalL7">
    <w:name w:val="DHP Legal L7"/>
    <w:basedOn w:val="DHPLegalL6"/>
    <w:unhideWhenUsed/>
    <w:rsid w:val="00000D09"/>
    <w:pPr>
      <w:numPr>
        <w:ilvl w:val="6"/>
      </w:numPr>
    </w:pPr>
  </w:style>
  <w:style w:type="paragraph" w:customStyle="1" w:styleId="DHPLegalL8">
    <w:name w:val="DHP Legal L8"/>
    <w:basedOn w:val="DHPLegalL7"/>
    <w:unhideWhenUsed/>
    <w:rsid w:val="00000D09"/>
    <w:pPr>
      <w:numPr>
        <w:ilvl w:val="7"/>
      </w:numPr>
    </w:pPr>
  </w:style>
  <w:style w:type="paragraph" w:customStyle="1" w:styleId="DHPLegalL9">
    <w:name w:val="DHP Legal L9"/>
    <w:basedOn w:val="DHPLegalL8"/>
    <w:unhideWhenUsed/>
    <w:rsid w:val="00000D09"/>
    <w:pPr>
      <w:numPr>
        <w:ilvl w:val="8"/>
      </w:numPr>
    </w:pPr>
  </w:style>
  <w:style w:type="numbering" w:customStyle="1" w:styleId="DHPLegalScheme">
    <w:name w:val="DHP Legal Scheme"/>
    <w:uiPriority w:val="99"/>
    <w:rsid w:val="00000D09"/>
    <w:pPr>
      <w:numPr>
        <w:numId w:val="6"/>
      </w:numPr>
    </w:pPr>
  </w:style>
  <w:style w:type="character" w:styleId="PlaceholderText">
    <w:name w:val="Placeholder Text"/>
    <w:basedOn w:val="DefaultParagraphFont"/>
    <w:uiPriority w:val="99"/>
    <w:semiHidden/>
    <w:rsid w:val="00C06B33"/>
    <w:rPr>
      <w:color w:val="808080"/>
    </w:rPr>
  </w:style>
  <w:style w:type="character" w:customStyle="1" w:styleId="Heading7Char">
    <w:name w:val="Heading 7 Char"/>
    <w:basedOn w:val="DefaultParagraphFont"/>
    <w:link w:val="Heading7"/>
    <w:rsid w:val="00130B9D"/>
    <w:rPr>
      <w:rFonts w:asciiTheme="majorHAnsi" w:eastAsiaTheme="majorEastAsia" w:hAnsiTheme="majorHAnsi" w:cstheme="majorBidi"/>
      <w:i/>
      <w:iCs/>
      <w:color w:val="1F3763" w:themeColor="accent1" w:themeShade="7F"/>
      <w:sz w:val="24"/>
      <w:szCs w:val="24"/>
      <w:lang w:val="en-US" w:eastAsia="en-US"/>
    </w:rPr>
  </w:style>
  <w:style w:type="character" w:customStyle="1" w:styleId="Heading8Char">
    <w:name w:val="Heading 8 Char"/>
    <w:basedOn w:val="DefaultParagraphFont"/>
    <w:link w:val="Heading8"/>
    <w:rsid w:val="00130B9D"/>
    <w:rPr>
      <w:rFonts w:asciiTheme="majorHAnsi" w:eastAsiaTheme="majorEastAsia" w:hAnsiTheme="majorHAnsi" w:cstheme="majorBidi"/>
      <w:color w:val="272727" w:themeColor="text1" w:themeTint="D8"/>
      <w:sz w:val="21"/>
      <w:szCs w:val="21"/>
      <w:lang w:val="en-US" w:eastAsia="en-US"/>
    </w:rPr>
  </w:style>
  <w:style w:type="paragraph" w:styleId="Date">
    <w:name w:val="Date"/>
    <w:basedOn w:val="Normal"/>
    <w:next w:val="Normal"/>
    <w:link w:val="DateChar"/>
    <w:unhideWhenUsed/>
    <w:rsid w:val="00A91CE5"/>
    <w:pPr>
      <w:spacing w:before="0" w:line="240" w:lineRule="auto"/>
    </w:pPr>
  </w:style>
  <w:style w:type="character" w:customStyle="1" w:styleId="DateChar">
    <w:name w:val="Date Char"/>
    <w:basedOn w:val="DefaultParagraphFont"/>
    <w:link w:val="Date"/>
    <w:rsid w:val="00A91CE5"/>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1604">
      <w:bodyDiv w:val="1"/>
      <w:marLeft w:val="0"/>
      <w:marRight w:val="0"/>
      <w:marTop w:val="0"/>
      <w:marBottom w:val="0"/>
      <w:divBdr>
        <w:top w:val="none" w:sz="0" w:space="0" w:color="auto"/>
        <w:left w:val="none" w:sz="0" w:space="0" w:color="auto"/>
        <w:bottom w:val="none" w:sz="0" w:space="0" w:color="auto"/>
        <w:right w:val="none" w:sz="0" w:space="0" w:color="auto"/>
      </w:divBdr>
    </w:div>
    <w:div w:id="131753582">
      <w:bodyDiv w:val="1"/>
      <w:marLeft w:val="0"/>
      <w:marRight w:val="0"/>
      <w:marTop w:val="0"/>
      <w:marBottom w:val="0"/>
      <w:divBdr>
        <w:top w:val="none" w:sz="0" w:space="0" w:color="auto"/>
        <w:left w:val="none" w:sz="0" w:space="0" w:color="auto"/>
        <w:bottom w:val="none" w:sz="0" w:space="0" w:color="auto"/>
        <w:right w:val="none" w:sz="0" w:space="0" w:color="auto"/>
      </w:divBdr>
    </w:div>
    <w:div w:id="300623364">
      <w:bodyDiv w:val="1"/>
      <w:marLeft w:val="0"/>
      <w:marRight w:val="0"/>
      <w:marTop w:val="0"/>
      <w:marBottom w:val="0"/>
      <w:divBdr>
        <w:top w:val="none" w:sz="0" w:space="0" w:color="auto"/>
        <w:left w:val="none" w:sz="0" w:space="0" w:color="auto"/>
        <w:bottom w:val="none" w:sz="0" w:space="0" w:color="auto"/>
        <w:right w:val="none" w:sz="0" w:space="0" w:color="auto"/>
      </w:divBdr>
    </w:div>
    <w:div w:id="331761648">
      <w:bodyDiv w:val="1"/>
      <w:marLeft w:val="0"/>
      <w:marRight w:val="0"/>
      <w:marTop w:val="0"/>
      <w:marBottom w:val="0"/>
      <w:divBdr>
        <w:top w:val="none" w:sz="0" w:space="0" w:color="auto"/>
        <w:left w:val="none" w:sz="0" w:space="0" w:color="auto"/>
        <w:bottom w:val="none" w:sz="0" w:space="0" w:color="auto"/>
        <w:right w:val="none" w:sz="0" w:space="0" w:color="auto"/>
      </w:divBdr>
    </w:div>
    <w:div w:id="347567040">
      <w:bodyDiv w:val="1"/>
      <w:marLeft w:val="0"/>
      <w:marRight w:val="0"/>
      <w:marTop w:val="0"/>
      <w:marBottom w:val="0"/>
      <w:divBdr>
        <w:top w:val="none" w:sz="0" w:space="0" w:color="auto"/>
        <w:left w:val="none" w:sz="0" w:space="0" w:color="auto"/>
        <w:bottom w:val="none" w:sz="0" w:space="0" w:color="auto"/>
        <w:right w:val="none" w:sz="0" w:space="0" w:color="auto"/>
      </w:divBdr>
    </w:div>
    <w:div w:id="368116284">
      <w:bodyDiv w:val="1"/>
      <w:marLeft w:val="0"/>
      <w:marRight w:val="0"/>
      <w:marTop w:val="0"/>
      <w:marBottom w:val="0"/>
      <w:divBdr>
        <w:top w:val="none" w:sz="0" w:space="0" w:color="auto"/>
        <w:left w:val="none" w:sz="0" w:space="0" w:color="auto"/>
        <w:bottom w:val="none" w:sz="0" w:space="0" w:color="auto"/>
        <w:right w:val="none" w:sz="0" w:space="0" w:color="auto"/>
      </w:divBdr>
    </w:div>
    <w:div w:id="412509821">
      <w:bodyDiv w:val="1"/>
      <w:marLeft w:val="0"/>
      <w:marRight w:val="0"/>
      <w:marTop w:val="0"/>
      <w:marBottom w:val="0"/>
      <w:divBdr>
        <w:top w:val="none" w:sz="0" w:space="0" w:color="auto"/>
        <w:left w:val="none" w:sz="0" w:space="0" w:color="auto"/>
        <w:bottom w:val="none" w:sz="0" w:space="0" w:color="auto"/>
        <w:right w:val="none" w:sz="0" w:space="0" w:color="auto"/>
      </w:divBdr>
    </w:div>
    <w:div w:id="463274322">
      <w:bodyDiv w:val="1"/>
      <w:marLeft w:val="0"/>
      <w:marRight w:val="0"/>
      <w:marTop w:val="0"/>
      <w:marBottom w:val="0"/>
      <w:divBdr>
        <w:top w:val="none" w:sz="0" w:space="0" w:color="auto"/>
        <w:left w:val="none" w:sz="0" w:space="0" w:color="auto"/>
        <w:bottom w:val="none" w:sz="0" w:space="0" w:color="auto"/>
        <w:right w:val="none" w:sz="0" w:space="0" w:color="auto"/>
      </w:divBdr>
    </w:div>
    <w:div w:id="511337319">
      <w:bodyDiv w:val="1"/>
      <w:marLeft w:val="0"/>
      <w:marRight w:val="0"/>
      <w:marTop w:val="0"/>
      <w:marBottom w:val="0"/>
      <w:divBdr>
        <w:top w:val="none" w:sz="0" w:space="0" w:color="auto"/>
        <w:left w:val="none" w:sz="0" w:space="0" w:color="auto"/>
        <w:bottom w:val="none" w:sz="0" w:space="0" w:color="auto"/>
        <w:right w:val="none" w:sz="0" w:space="0" w:color="auto"/>
      </w:divBdr>
    </w:div>
    <w:div w:id="598563514">
      <w:bodyDiv w:val="1"/>
      <w:marLeft w:val="0"/>
      <w:marRight w:val="0"/>
      <w:marTop w:val="0"/>
      <w:marBottom w:val="0"/>
      <w:divBdr>
        <w:top w:val="none" w:sz="0" w:space="0" w:color="auto"/>
        <w:left w:val="none" w:sz="0" w:space="0" w:color="auto"/>
        <w:bottom w:val="none" w:sz="0" w:space="0" w:color="auto"/>
        <w:right w:val="none" w:sz="0" w:space="0" w:color="auto"/>
      </w:divBdr>
    </w:div>
    <w:div w:id="653610840">
      <w:bodyDiv w:val="1"/>
      <w:marLeft w:val="0"/>
      <w:marRight w:val="0"/>
      <w:marTop w:val="0"/>
      <w:marBottom w:val="0"/>
      <w:divBdr>
        <w:top w:val="none" w:sz="0" w:space="0" w:color="auto"/>
        <w:left w:val="none" w:sz="0" w:space="0" w:color="auto"/>
        <w:bottom w:val="none" w:sz="0" w:space="0" w:color="auto"/>
        <w:right w:val="none" w:sz="0" w:space="0" w:color="auto"/>
      </w:divBdr>
    </w:div>
    <w:div w:id="682588618">
      <w:bodyDiv w:val="1"/>
      <w:marLeft w:val="0"/>
      <w:marRight w:val="0"/>
      <w:marTop w:val="0"/>
      <w:marBottom w:val="0"/>
      <w:divBdr>
        <w:top w:val="none" w:sz="0" w:space="0" w:color="auto"/>
        <w:left w:val="none" w:sz="0" w:space="0" w:color="auto"/>
        <w:bottom w:val="none" w:sz="0" w:space="0" w:color="auto"/>
        <w:right w:val="none" w:sz="0" w:space="0" w:color="auto"/>
      </w:divBdr>
    </w:div>
    <w:div w:id="817653360">
      <w:bodyDiv w:val="1"/>
      <w:marLeft w:val="0"/>
      <w:marRight w:val="0"/>
      <w:marTop w:val="0"/>
      <w:marBottom w:val="0"/>
      <w:divBdr>
        <w:top w:val="none" w:sz="0" w:space="0" w:color="auto"/>
        <w:left w:val="none" w:sz="0" w:space="0" w:color="auto"/>
        <w:bottom w:val="none" w:sz="0" w:space="0" w:color="auto"/>
        <w:right w:val="none" w:sz="0" w:space="0" w:color="auto"/>
      </w:divBdr>
    </w:div>
    <w:div w:id="825509388">
      <w:bodyDiv w:val="1"/>
      <w:marLeft w:val="0"/>
      <w:marRight w:val="0"/>
      <w:marTop w:val="0"/>
      <w:marBottom w:val="0"/>
      <w:divBdr>
        <w:top w:val="none" w:sz="0" w:space="0" w:color="auto"/>
        <w:left w:val="none" w:sz="0" w:space="0" w:color="auto"/>
        <w:bottom w:val="none" w:sz="0" w:space="0" w:color="auto"/>
        <w:right w:val="none" w:sz="0" w:space="0" w:color="auto"/>
      </w:divBdr>
    </w:div>
    <w:div w:id="1040859229">
      <w:bodyDiv w:val="1"/>
      <w:marLeft w:val="0"/>
      <w:marRight w:val="0"/>
      <w:marTop w:val="0"/>
      <w:marBottom w:val="0"/>
      <w:divBdr>
        <w:top w:val="none" w:sz="0" w:space="0" w:color="auto"/>
        <w:left w:val="none" w:sz="0" w:space="0" w:color="auto"/>
        <w:bottom w:val="none" w:sz="0" w:space="0" w:color="auto"/>
        <w:right w:val="none" w:sz="0" w:space="0" w:color="auto"/>
      </w:divBdr>
    </w:div>
    <w:div w:id="1097679998">
      <w:bodyDiv w:val="1"/>
      <w:marLeft w:val="0"/>
      <w:marRight w:val="0"/>
      <w:marTop w:val="0"/>
      <w:marBottom w:val="0"/>
      <w:divBdr>
        <w:top w:val="none" w:sz="0" w:space="0" w:color="auto"/>
        <w:left w:val="none" w:sz="0" w:space="0" w:color="auto"/>
        <w:bottom w:val="none" w:sz="0" w:space="0" w:color="auto"/>
        <w:right w:val="none" w:sz="0" w:space="0" w:color="auto"/>
      </w:divBdr>
    </w:div>
    <w:div w:id="1199850455">
      <w:bodyDiv w:val="1"/>
      <w:marLeft w:val="0"/>
      <w:marRight w:val="0"/>
      <w:marTop w:val="0"/>
      <w:marBottom w:val="0"/>
      <w:divBdr>
        <w:top w:val="none" w:sz="0" w:space="0" w:color="auto"/>
        <w:left w:val="none" w:sz="0" w:space="0" w:color="auto"/>
        <w:bottom w:val="none" w:sz="0" w:space="0" w:color="auto"/>
        <w:right w:val="none" w:sz="0" w:space="0" w:color="auto"/>
      </w:divBdr>
    </w:div>
    <w:div w:id="1293176393">
      <w:bodyDiv w:val="1"/>
      <w:marLeft w:val="0"/>
      <w:marRight w:val="0"/>
      <w:marTop w:val="0"/>
      <w:marBottom w:val="0"/>
      <w:divBdr>
        <w:top w:val="none" w:sz="0" w:space="0" w:color="auto"/>
        <w:left w:val="none" w:sz="0" w:space="0" w:color="auto"/>
        <w:bottom w:val="none" w:sz="0" w:space="0" w:color="auto"/>
        <w:right w:val="none" w:sz="0" w:space="0" w:color="auto"/>
      </w:divBdr>
    </w:div>
    <w:div w:id="1328359377">
      <w:bodyDiv w:val="1"/>
      <w:marLeft w:val="0"/>
      <w:marRight w:val="0"/>
      <w:marTop w:val="0"/>
      <w:marBottom w:val="0"/>
      <w:divBdr>
        <w:top w:val="none" w:sz="0" w:space="0" w:color="auto"/>
        <w:left w:val="none" w:sz="0" w:space="0" w:color="auto"/>
        <w:bottom w:val="none" w:sz="0" w:space="0" w:color="auto"/>
        <w:right w:val="none" w:sz="0" w:space="0" w:color="auto"/>
      </w:divBdr>
    </w:div>
    <w:div w:id="1420637686">
      <w:bodyDiv w:val="1"/>
      <w:marLeft w:val="0"/>
      <w:marRight w:val="0"/>
      <w:marTop w:val="0"/>
      <w:marBottom w:val="0"/>
      <w:divBdr>
        <w:top w:val="none" w:sz="0" w:space="0" w:color="auto"/>
        <w:left w:val="none" w:sz="0" w:space="0" w:color="auto"/>
        <w:bottom w:val="none" w:sz="0" w:space="0" w:color="auto"/>
        <w:right w:val="none" w:sz="0" w:space="0" w:color="auto"/>
      </w:divBdr>
    </w:div>
    <w:div w:id="1546480620">
      <w:bodyDiv w:val="1"/>
      <w:marLeft w:val="0"/>
      <w:marRight w:val="0"/>
      <w:marTop w:val="0"/>
      <w:marBottom w:val="0"/>
      <w:divBdr>
        <w:top w:val="none" w:sz="0" w:space="0" w:color="auto"/>
        <w:left w:val="none" w:sz="0" w:space="0" w:color="auto"/>
        <w:bottom w:val="none" w:sz="0" w:space="0" w:color="auto"/>
        <w:right w:val="none" w:sz="0" w:space="0" w:color="auto"/>
      </w:divBdr>
    </w:div>
    <w:div w:id="1593659204">
      <w:bodyDiv w:val="1"/>
      <w:marLeft w:val="0"/>
      <w:marRight w:val="0"/>
      <w:marTop w:val="0"/>
      <w:marBottom w:val="0"/>
      <w:divBdr>
        <w:top w:val="none" w:sz="0" w:space="0" w:color="auto"/>
        <w:left w:val="none" w:sz="0" w:space="0" w:color="auto"/>
        <w:bottom w:val="none" w:sz="0" w:space="0" w:color="auto"/>
        <w:right w:val="none" w:sz="0" w:space="0" w:color="auto"/>
      </w:divBdr>
    </w:div>
    <w:div w:id="1644388735">
      <w:bodyDiv w:val="1"/>
      <w:marLeft w:val="0"/>
      <w:marRight w:val="0"/>
      <w:marTop w:val="0"/>
      <w:marBottom w:val="0"/>
      <w:divBdr>
        <w:top w:val="none" w:sz="0" w:space="0" w:color="auto"/>
        <w:left w:val="none" w:sz="0" w:space="0" w:color="auto"/>
        <w:bottom w:val="none" w:sz="0" w:space="0" w:color="auto"/>
        <w:right w:val="none" w:sz="0" w:space="0" w:color="auto"/>
      </w:divBdr>
    </w:div>
    <w:div w:id="1725833718">
      <w:bodyDiv w:val="1"/>
      <w:marLeft w:val="0"/>
      <w:marRight w:val="0"/>
      <w:marTop w:val="0"/>
      <w:marBottom w:val="0"/>
      <w:divBdr>
        <w:top w:val="none" w:sz="0" w:space="0" w:color="auto"/>
        <w:left w:val="none" w:sz="0" w:space="0" w:color="auto"/>
        <w:bottom w:val="none" w:sz="0" w:space="0" w:color="auto"/>
        <w:right w:val="none" w:sz="0" w:space="0" w:color="auto"/>
      </w:divBdr>
    </w:div>
    <w:div w:id="1814370647">
      <w:bodyDiv w:val="1"/>
      <w:marLeft w:val="0"/>
      <w:marRight w:val="0"/>
      <w:marTop w:val="0"/>
      <w:marBottom w:val="0"/>
      <w:divBdr>
        <w:top w:val="none" w:sz="0" w:space="0" w:color="auto"/>
        <w:left w:val="none" w:sz="0" w:space="0" w:color="auto"/>
        <w:bottom w:val="none" w:sz="0" w:space="0" w:color="auto"/>
        <w:right w:val="none" w:sz="0" w:space="0" w:color="auto"/>
      </w:divBdr>
    </w:div>
    <w:div w:id="1860780257">
      <w:bodyDiv w:val="1"/>
      <w:marLeft w:val="0"/>
      <w:marRight w:val="0"/>
      <w:marTop w:val="0"/>
      <w:marBottom w:val="0"/>
      <w:divBdr>
        <w:top w:val="none" w:sz="0" w:space="0" w:color="auto"/>
        <w:left w:val="none" w:sz="0" w:space="0" w:color="auto"/>
        <w:bottom w:val="none" w:sz="0" w:space="0" w:color="auto"/>
        <w:right w:val="none" w:sz="0" w:space="0" w:color="auto"/>
      </w:divBdr>
    </w:div>
    <w:div w:id="1887790776">
      <w:bodyDiv w:val="1"/>
      <w:marLeft w:val="0"/>
      <w:marRight w:val="0"/>
      <w:marTop w:val="0"/>
      <w:marBottom w:val="0"/>
      <w:divBdr>
        <w:top w:val="none" w:sz="0" w:space="0" w:color="auto"/>
        <w:left w:val="none" w:sz="0" w:space="0" w:color="auto"/>
        <w:bottom w:val="none" w:sz="0" w:space="0" w:color="auto"/>
        <w:right w:val="none" w:sz="0" w:space="0" w:color="auto"/>
      </w:divBdr>
    </w:div>
    <w:div w:id="1901281201">
      <w:bodyDiv w:val="1"/>
      <w:marLeft w:val="0"/>
      <w:marRight w:val="0"/>
      <w:marTop w:val="0"/>
      <w:marBottom w:val="0"/>
      <w:divBdr>
        <w:top w:val="none" w:sz="0" w:space="0" w:color="auto"/>
        <w:left w:val="none" w:sz="0" w:space="0" w:color="auto"/>
        <w:bottom w:val="none" w:sz="0" w:space="0" w:color="auto"/>
        <w:right w:val="none" w:sz="0" w:space="0" w:color="auto"/>
      </w:divBdr>
    </w:div>
    <w:div w:id="2118864395">
      <w:bodyDiv w:val="1"/>
      <w:marLeft w:val="0"/>
      <w:marRight w:val="0"/>
      <w:marTop w:val="0"/>
      <w:marBottom w:val="0"/>
      <w:divBdr>
        <w:top w:val="none" w:sz="0" w:space="0" w:color="auto"/>
        <w:left w:val="none" w:sz="0" w:space="0" w:color="auto"/>
        <w:bottom w:val="none" w:sz="0" w:space="0" w:color="auto"/>
        <w:right w:val="none" w:sz="0" w:space="0" w:color="auto"/>
      </w:divBdr>
    </w:div>
    <w:div w:id="213158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lt.gov.on.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FE98BFF9-B1C7-4404-B110-8169301BB3F2}"/>
      </w:docPartPr>
      <w:docPartBody>
        <w:p w:rsidR="00B40AF6" w:rsidRDefault="00986B05">
          <w:r w:rsidRPr="009E46C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ouvenir Lt BT">
    <w:altName w:val="Georgia"/>
    <w:charset w:val="00"/>
    <w:family w:val="roman"/>
    <w:pitch w:val="variable"/>
    <w:sig w:usb0="00000087" w:usb1="00000000" w:usb2="00000000" w:usb3="00000000" w:csb0="0000001B" w:csb1="00000000"/>
  </w:font>
  <w:font w:name="Arial Bold">
    <w:panose1 w:val="020B07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B05"/>
    <w:rsid w:val="00192F96"/>
    <w:rsid w:val="002024B9"/>
    <w:rsid w:val="00331600"/>
    <w:rsid w:val="004D1A39"/>
    <w:rsid w:val="00596626"/>
    <w:rsid w:val="005E5B03"/>
    <w:rsid w:val="00986B05"/>
    <w:rsid w:val="00997560"/>
    <w:rsid w:val="00A659CD"/>
    <w:rsid w:val="00AF475B"/>
    <w:rsid w:val="00B40AF6"/>
    <w:rsid w:val="00E16E99"/>
    <w:rsid w:val="00E607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6B0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592A15B837274FB5C2C5FDEC9ADE30" ma:contentTypeVersion="6" ma:contentTypeDescription="Create a new document." ma:contentTypeScope="" ma:versionID="4fbecad6f0f9d9059d237ae2dad9847e">
  <xsd:schema xmlns:xsd="http://www.w3.org/2001/XMLSchema" xmlns:xs="http://www.w3.org/2001/XMLSchema" xmlns:p="http://schemas.microsoft.com/office/2006/metadata/properties" xmlns:ns2="fb7a1bd2-9596-4c91-8b9a-111a3a415b0e" xmlns:ns3="d6b29740-26fb-4463-8c0a-eb4603c6713b" targetNamespace="http://schemas.microsoft.com/office/2006/metadata/properties" ma:root="true" ma:fieldsID="62ed3926e5c35d98ca4521d63a19d86c" ns2:_="" ns3:_="">
    <xsd:import namespace="fb7a1bd2-9596-4c91-8b9a-111a3a415b0e"/>
    <xsd:import namespace="d6b29740-26fb-4463-8c0a-eb4603c671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a1bd2-9596-4c91-8b9a-111a3a415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b29740-26fb-4463-8c0a-eb4603c671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B0311C-C090-464D-9547-69C368732FD8}">
  <ds:schemaRefs>
    <ds:schemaRef ds:uri="http://schemas.openxmlformats.org/officeDocument/2006/bibliography"/>
  </ds:schemaRefs>
</ds:datastoreItem>
</file>

<file path=customXml/itemProps2.xml><?xml version="1.0" encoding="utf-8"?>
<ds:datastoreItem xmlns:ds="http://schemas.openxmlformats.org/officeDocument/2006/customXml" ds:itemID="{E137A4C2-B5ED-4125-BDC4-0297E245D4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431607-0E2A-4E2C-A908-0ADAE9832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a1bd2-9596-4c91-8b9a-111a3a415b0e"/>
    <ds:schemaRef ds:uri="d6b29740-26fb-4463-8c0a-eb4603c67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E5A361-6939-48DE-914E-F71E63B47C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6290</Words>
  <Characters>33067</Characters>
  <Application>Microsoft Office Word</Application>
  <DocSecurity>0</DocSecurity>
  <Lines>275</Lines>
  <Paragraphs>78</Paragraphs>
  <ScaleCrop>false</ScaleCrop>
  <HeadingPairs>
    <vt:vector size="2" baseType="variant">
      <vt:variant>
        <vt:lpstr>Title</vt:lpstr>
      </vt:variant>
      <vt:variant>
        <vt:i4>1</vt:i4>
      </vt:variant>
    </vt:vector>
  </HeadingPairs>
  <TitlesOfParts>
    <vt:vector size="1" baseType="lpstr">
      <vt:lpstr>Publications (annual reports, brochures)</vt:lpstr>
    </vt:vector>
  </TitlesOfParts>
  <Company>Justice Enterprise</Company>
  <LinksUpToDate>false</LinksUpToDate>
  <CharactersWithSpaces>39279</CharactersWithSpaces>
  <SharedDoc>false</SharedDoc>
  <HLinks>
    <vt:vector size="24" baseType="variant">
      <vt:variant>
        <vt:i4>65630</vt:i4>
      </vt:variant>
      <vt:variant>
        <vt:i4>11</vt:i4>
      </vt:variant>
      <vt:variant>
        <vt:i4>0</vt:i4>
      </vt:variant>
      <vt:variant>
        <vt:i4>5</vt:i4>
      </vt:variant>
      <vt:variant>
        <vt:lpwstr>http://www.olt.gov.on.ca/</vt:lpwstr>
      </vt:variant>
      <vt:variant>
        <vt:lpwstr/>
      </vt:variant>
      <vt:variant>
        <vt:i4>5308437</vt:i4>
      </vt:variant>
      <vt:variant>
        <vt:i4>8</vt:i4>
      </vt:variant>
      <vt:variant>
        <vt:i4>0</vt:i4>
      </vt:variant>
      <vt:variant>
        <vt:i4>5</vt:i4>
      </vt:variant>
      <vt:variant>
        <vt:lpwstr>https://app.gotomeeting.com/home.html</vt:lpwstr>
      </vt:variant>
      <vt:variant>
        <vt:lpwstr/>
      </vt:variant>
      <vt:variant>
        <vt:i4>8323168</vt:i4>
      </vt:variant>
      <vt:variant>
        <vt:i4>5</vt:i4>
      </vt:variant>
      <vt:variant>
        <vt:i4>0</vt:i4>
      </vt:variant>
      <vt:variant>
        <vt:i4>5</vt:i4>
      </vt:variant>
      <vt:variant>
        <vt:lpwstr>https://global.gotomeeting.com/install</vt:lpwstr>
      </vt:variant>
      <vt:variant>
        <vt:lpwstr/>
      </vt:variant>
      <vt:variant>
        <vt:i4>4456476</vt:i4>
      </vt:variant>
      <vt:variant>
        <vt:i4>2</vt:i4>
      </vt:variant>
      <vt:variant>
        <vt:i4>0</vt:i4>
      </vt:variant>
      <vt:variant>
        <vt:i4>5</vt:i4>
      </vt:variant>
      <vt:variant>
        <vt:lpwstr>https://global.gotomeeting.com/join/154796749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Publications (annual reports, brochures)</dc:title>
  <dc:subject/>
  <dc:creator>Authorized User</dc:creator>
  <cp:keywords/>
  <cp:lastModifiedBy>Re, Joanne (MAG)</cp:lastModifiedBy>
  <cp:revision>2</cp:revision>
  <cp:lastPrinted>2022-11-21T21:57:00Z</cp:lastPrinted>
  <dcterms:created xsi:type="dcterms:W3CDTF">2023-08-18T14:00:00Z</dcterms:created>
  <dcterms:modified xsi:type="dcterms:W3CDTF">2023-08-18T14:00:00Z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0x010100ED592A15B837274FB5C2C5FDEC9ADE30</vt:lpwstr>
  </property>
  <property fmtid="{D5CDD505-2E9C-101B-9397-08002B2CF9AE}" pid="3" name="MSIP_Label_034a106e-6316-442c-ad35-738afd673d2b_Enabled">
    <vt:lpwstr>true</vt:lpwstr>
  </property>
  <property fmtid="{D5CDD505-2E9C-101B-9397-08002B2CF9AE}" pid="4" name="MSIP_Label_034a106e-6316-442c-ad35-738afd673d2b_SetDate">
    <vt:lpwstr>2021-08-23T14:20:34Z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ContentBits">
    <vt:lpwstr>0</vt:lpwstr>
  </property>
</Properties>
</file>