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71C63644" w14:textId="77777777" w:rsidTr="000F1CE9">
        <w:trPr>
          <w:trHeight w:val="281"/>
        </w:trPr>
        <w:tc>
          <w:tcPr>
            <w:tcW w:w="5778" w:type="dxa"/>
          </w:tcPr>
          <w:p w14:paraId="69FA140F" w14:textId="77777777" w:rsidR="006D09B4" w:rsidRPr="001E764F" w:rsidRDefault="006D09B4" w:rsidP="006D09B4">
            <w:pPr>
              <w:rPr>
                <w:rFonts w:ascii="Arial" w:hAnsi="Arial" w:cs="Arial"/>
                <w:b/>
                <w:sz w:val="16"/>
                <w:szCs w:val="16"/>
              </w:rPr>
            </w:pPr>
          </w:p>
        </w:tc>
        <w:tc>
          <w:tcPr>
            <w:tcW w:w="3828" w:type="dxa"/>
            <w:vMerge w:val="restart"/>
          </w:tcPr>
          <w:p w14:paraId="39E06D19"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451B9B98" wp14:editId="4F2CEFD5">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5ADAC0F8" w14:textId="77777777" w:rsidTr="000F1CE9">
        <w:tc>
          <w:tcPr>
            <w:tcW w:w="5778" w:type="dxa"/>
          </w:tcPr>
          <w:p w14:paraId="5C1CB4E7"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5454F8D4" w14:textId="77777777" w:rsidR="006D09B4" w:rsidRPr="001E764F" w:rsidRDefault="006D09B4" w:rsidP="006D09B4">
            <w:pPr>
              <w:rPr>
                <w:rFonts w:ascii="Arial" w:hAnsi="Arial" w:cs="Arial"/>
                <w:b/>
                <w:sz w:val="32"/>
                <w:szCs w:val="32"/>
              </w:rPr>
            </w:pPr>
          </w:p>
        </w:tc>
      </w:tr>
      <w:tr w:rsidR="006D09B4" w:rsidRPr="001E764F" w14:paraId="29E767C2" w14:textId="77777777" w:rsidTr="000F1CE9">
        <w:tc>
          <w:tcPr>
            <w:tcW w:w="5778" w:type="dxa"/>
          </w:tcPr>
          <w:p w14:paraId="1529CFC6"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0014A511" w14:textId="77777777" w:rsidR="006D09B4" w:rsidRPr="001E764F" w:rsidRDefault="006D09B4" w:rsidP="006D09B4">
            <w:pPr>
              <w:rPr>
                <w:rFonts w:ascii="Arial" w:hAnsi="Arial" w:cs="Arial"/>
                <w:sz w:val="32"/>
                <w:szCs w:val="32"/>
                <w:lang w:val="fr-CA"/>
              </w:rPr>
            </w:pPr>
          </w:p>
          <w:p w14:paraId="330D3141" w14:textId="77777777" w:rsidR="006D09B4" w:rsidRPr="001E764F" w:rsidRDefault="006D09B4" w:rsidP="006D09B4">
            <w:pPr>
              <w:rPr>
                <w:rFonts w:ascii="Arial" w:hAnsi="Arial" w:cs="Arial"/>
                <w:sz w:val="32"/>
                <w:szCs w:val="32"/>
                <w:lang w:val="fr-CA"/>
              </w:rPr>
            </w:pPr>
          </w:p>
        </w:tc>
        <w:tc>
          <w:tcPr>
            <w:tcW w:w="3828" w:type="dxa"/>
            <w:vMerge/>
          </w:tcPr>
          <w:p w14:paraId="1C27474F" w14:textId="77777777" w:rsidR="006D09B4" w:rsidRPr="001E764F" w:rsidRDefault="006D09B4" w:rsidP="006D09B4">
            <w:pPr>
              <w:rPr>
                <w:rFonts w:ascii="Arial" w:hAnsi="Arial" w:cs="Arial"/>
                <w:sz w:val="32"/>
                <w:szCs w:val="32"/>
                <w:lang w:val="fr-CA"/>
              </w:rPr>
            </w:pPr>
          </w:p>
        </w:tc>
      </w:tr>
    </w:tbl>
    <w:p w14:paraId="2D8450F3"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111A0FF3" w14:textId="77777777" w:rsidTr="005D262B">
        <w:trPr>
          <w:trHeight w:val="260"/>
        </w:trPr>
        <w:tc>
          <w:tcPr>
            <w:tcW w:w="1818" w:type="dxa"/>
            <w:shd w:val="clear" w:color="auto" w:fill="auto"/>
            <w:vAlign w:val="center"/>
          </w:tcPr>
          <w:p w14:paraId="48223B17"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6441BFC3" w14:textId="3005AAB3" w:rsidR="00EA73B7" w:rsidRPr="001D67CE" w:rsidRDefault="0032116D" w:rsidP="002159B4">
            <w:pPr>
              <w:rPr>
                <w:rFonts w:ascii="Arial" w:hAnsi="Arial" w:cs="Arial"/>
              </w:rPr>
            </w:pPr>
            <w:r>
              <w:rPr>
                <w:rFonts w:ascii="Arial" w:hAnsi="Arial" w:cs="Arial"/>
              </w:rPr>
              <w:t>February 02, 2021</w:t>
            </w:r>
          </w:p>
        </w:tc>
        <w:tc>
          <w:tcPr>
            <w:tcW w:w="1890" w:type="dxa"/>
            <w:shd w:val="clear" w:color="auto" w:fill="auto"/>
            <w:vAlign w:val="center"/>
          </w:tcPr>
          <w:p w14:paraId="496696F2" w14:textId="54FD0420"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7FB9AC75" w14:textId="08F3E9B1" w:rsidR="008556A4" w:rsidRPr="001E764F" w:rsidRDefault="008556A4" w:rsidP="005D262B">
            <w:pPr>
              <w:jc w:val="right"/>
              <w:rPr>
                <w:rFonts w:ascii="Arial" w:hAnsi="Arial" w:cs="Arial"/>
              </w:rPr>
            </w:pPr>
            <w:r>
              <w:rPr>
                <w:rFonts w:ascii="Arial" w:hAnsi="Arial" w:cs="Arial"/>
              </w:rPr>
              <w:t>PL090114</w:t>
            </w:r>
          </w:p>
        </w:tc>
      </w:tr>
      <w:tr w:rsidR="005D262B" w:rsidRPr="001E764F" w14:paraId="31739D4E" w14:textId="77777777" w:rsidTr="005D262B">
        <w:trPr>
          <w:trHeight w:val="260"/>
        </w:trPr>
        <w:tc>
          <w:tcPr>
            <w:tcW w:w="1818" w:type="dxa"/>
            <w:shd w:val="clear" w:color="auto" w:fill="auto"/>
            <w:vAlign w:val="center"/>
          </w:tcPr>
          <w:p w14:paraId="5BF7E533" w14:textId="77777777" w:rsidR="005D262B" w:rsidRPr="001E764F" w:rsidRDefault="005D262B" w:rsidP="002159B4">
            <w:pPr>
              <w:rPr>
                <w:rFonts w:ascii="Arial" w:hAnsi="Arial" w:cs="Arial"/>
                <w:b/>
              </w:rPr>
            </w:pPr>
          </w:p>
        </w:tc>
        <w:tc>
          <w:tcPr>
            <w:tcW w:w="3960" w:type="dxa"/>
            <w:shd w:val="clear" w:color="auto" w:fill="auto"/>
            <w:vAlign w:val="center"/>
          </w:tcPr>
          <w:p w14:paraId="5020B12A" w14:textId="77777777" w:rsidR="005D262B" w:rsidRPr="001D67CE" w:rsidRDefault="005D262B" w:rsidP="002159B4">
            <w:pPr>
              <w:rPr>
                <w:rFonts w:ascii="Arial" w:hAnsi="Arial" w:cs="Arial"/>
              </w:rPr>
            </w:pPr>
          </w:p>
        </w:tc>
        <w:tc>
          <w:tcPr>
            <w:tcW w:w="1890" w:type="dxa"/>
            <w:shd w:val="clear" w:color="auto" w:fill="auto"/>
            <w:vAlign w:val="center"/>
          </w:tcPr>
          <w:p w14:paraId="113977B8" w14:textId="77777777" w:rsidR="005D262B" w:rsidRPr="001E764F" w:rsidRDefault="005D262B" w:rsidP="002159B4">
            <w:pPr>
              <w:rPr>
                <w:rFonts w:ascii="Arial" w:hAnsi="Arial" w:cs="Arial"/>
                <w:b/>
              </w:rPr>
            </w:pPr>
          </w:p>
        </w:tc>
        <w:tc>
          <w:tcPr>
            <w:tcW w:w="1938" w:type="dxa"/>
            <w:shd w:val="clear" w:color="auto" w:fill="auto"/>
            <w:vAlign w:val="center"/>
          </w:tcPr>
          <w:p w14:paraId="64B2910D" w14:textId="1058F0FD" w:rsidR="005D262B" w:rsidRDefault="005D262B" w:rsidP="00280925">
            <w:pPr>
              <w:jc w:val="right"/>
              <w:rPr>
                <w:rFonts w:ascii="Arial" w:hAnsi="Arial" w:cs="Arial"/>
              </w:rPr>
            </w:pPr>
            <w:r>
              <w:rPr>
                <w:rFonts w:ascii="Arial" w:hAnsi="Arial" w:cs="Arial"/>
              </w:rPr>
              <w:t>PL110331</w:t>
            </w:r>
          </w:p>
        </w:tc>
      </w:tr>
    </w:tbl>
    <w:p w14:paraId="2FE2921A" w14:textId="77777777" w:rsidR="00FD395A" w:rsidRPr="00FD395A" w:rsidRDefault="00FD395A" w:rsidP="00F46275">
      <w:pPr>
        <w:rPr>
          <w:rFonts w:ascii="Arial" w:hAnsi="Arial" w:cs="Arial"/>
        </w:rPr>
      </w:pPr>
    </w:p>
    <w:tbl>
      <w:tblPr>
        <w:tblW w:w="9684" w:type="dxa"/>
        <w:tblLook w:val="0000" w:firstRow="0" w:lastRow="0" w:firstColumn="0" w:lastColumn="0" w:noHBand="0" w:noVBand="0"/>
      </w:tblPr>
      <w:tblGrid>
        <w:gridCol w:w="9684"/>
      </w:tblGrid>
      <w:tr w:rsidR="001D67CE" w:rsidRPr="001E764F" w14:paraId="39892371" w14:textId="77777777" w:rsidTr="00B31D96">
        <w:tc>
          <w:tcPr>
            <w:tcW w:w="9684" w:type="dxa"/>
          </w:tcPr>
          <w:p w14:paraId="482D2BAC" w14:textId="77777777" w:rsidR="00F71AB8" w:rsidRDefault="00F71AB8" w:rsidP="005279BA">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p w14:paraId="4E0899F6" w14:textId="77777777" w:rsidR="003739E3" w:rsidRDefault="003739E3" w:rsidP="005279BA">
            <w:pPr>
              <w:rPr>
                <w:rFonts w:ascii="Arial" w:hAnsi="Arial" w:cs="Arial"/>
              </w:rPr>
            </w:pPr>
          </w:p>
          <w:p w14:paraId="37972192" w14:textId="77777777" w:rsidR="003739E3" w:rsidRDefault="003739E3" w:rsidP="005279BA">
            <w:pPr>
              <w:pStyle w:val="Header"/>
              <w:tabs>
                <w:tab w:val="left" w:pos="720"/>
              </w:tabs>
              <w:rPr>
                <w:rFonts w:ascii="Arial" w:hAnsi="Arial" w:cs="Arial"/>
              </w:rPr>
            </w:pPr>
            <w:r w:rsidRPr="003739E3">
              <w:rPr>
                <w:rFonts w:ascii="Arial" w:hAnsi="Arial" w:cs="Arial"/>
                <w:b/>
                <w:bCs/>
              </w:rPr>
              <w:t>IN THE MATTER OF</w:t>
            </w:r>
            <w:r w:rsidRPr="00401AEF">
              <w:rPr>
                <w:rFonts w:ascii="Arial" w:hAnsi="Arial" w:cs="Arial"/>
              </w:rPr>
              <w:t xml:space="preserve"> subsection 17(36) of the </w:t>
            </w:r>
            <w:r w:rsidRPr="00401AEF">
              <w:rPr>
                <w:rFonts w:ascii="Arial" w:hAnsi="Arial" w:cs="Arial"/>
                <w:i/>
                <w:iCs/>
              </w:rPr>
              <w:t>Planning Act</w:t>
            </w:r>
            <w:r w:rsidRPr="00401AEF">
              <w:rPr>
                <w:rFonts w:ascii="Arial" w:hAnsi="Arial" w:cs="Arial"/>
              </w:rPr>
              <w:t xml:space="preserve">, R.S.O. 1990, C. P. 13, </w:t>
            </w:r>
          </w:p>
          <w:p w14:paraId="3B074ADC" w14:textId="192EE86B" w:rsidR="003739E3" w:rsidRPr="00401AEF" w:rsidRDefault="003739E3" w:rsidP="005279BA">
            <w:pPr>
              <w:pStyle w:val="Header"/>
              <w:tabs>
                <w:tab w:val="left" w:pos="720"/>
              </w:tabs>
              <w:rPr>
                <w:rFonts w:ascii="Arial" w:hAnsi="Arial" w:cs="Arial"/>
              </w:rPr>
            </w:pPr>
            <w:r w:rsidRPr="00401AEF">
              <w:rPr>
                <w:rFonts w:ascii="Arial" w:hAnsi="Arial" w:cs="Arial"/>
              </w:rPr>
              <w:t>as amended</w:t>
            </w:r>
          </w:p>
          <w:p w14:paraId="21CFA141" w14:textId="77777777" w:rsidR="003739E3" w:rsidRPr="00401AEF" w:rsidRDefault="003739E3" w:rsidP="005279BA">
            <w:pPr>
              <w:pStyle w:val="StyleofClause"/>
              <w:jc w:val="left"/>
            </w:pPr>
          </w:p>
          <w:tbl>
            <w:tblPr>
              <w:tblW w:w="0" w:type="auto"/>
              <w:tblBorders>
                <w:insideH w:val="nil"/>
                <w:insideV w:val="nil"/>
              </w:tblBorders>
              <w:tblLook w:val="00A0" w:firstRow="1" w:lastRow="0" w:firstColumn="1" w:lastColumn="0" w:noHBand="0" w:noVBand="0"/>
            </w:tblPr>
            <w:tblGrid>
              <w:gridCol w:w="4338"/>
              <w:gridCol w:w="5130"/>
            </w:tblGrid>
            <w:tr w:rsidR="003739E3" w:rsidRPr="00401AEF" w14:paraId="62C3B453" w14:textId="77777777" w:rsidTr="00D82485">
              <w:tc>
                <w:tcPr>
                  <w:tcW w:w="4338" w:type="dxa"/>
                  <w:tcBorders>
                    <w:top w:val="nil"/>
                    <w:left w:val="nil"/>
                    <w:bottom w:val="nil"/>
                    <w:right w:val="nil"/>
                  </w:tcBorders>
                  <w:hideMark/>
                </w:tcPr>
                <w:p w14:paraId="356A1175" w14:textId="77777777" w:rsidR="003739E3" w:rsidRPr="00401AEF" w:rsidRDefault="003739E3" w:rsidP="005279BA">
                  <w:pPr>
                    <w:pStyle w:val="StyleofClause"/>
                    <w:jc w:val="left"/>
                    <w:rPr>
                      <w:i/>
                      <w:iCs/>
                    </w:rPr>
                  </w:pPr>
                  <w:r w:rsidRPr="00401AEF">
                    <w:t>Appellants:</w:t>
                  </w:r>
                </w:p>
              </w:tc>
              <w:tc>
                <w:tcPr>
                  <w:tcW w:w="5130" w:type="dxa"/>
                  <w:tcBorders>
                    <w:top w:val="nil"/>
                    <w:left w:val="nil"/>
                    <w:bottom w:val="nil"/>
                    <w:right w:val="nil"/>
                  </w:tcBorders>
                  <w:hideMark/>
                </w:tcPr>
                <w:p w14:paraId="412C7CFC" w14:textId="7CF68A91" w:rsidR="003739E3" w:rsidRPr="00401AEF" w:rsidRDefault="003739E3" w:rsidP="005279BA">
                  <w:pPr>
                    <w:pStyle w:val="StyleofClause"/>
                    <w:jc w:val="left"/>
                    <w:rPr>
                      <w:i/>
                      <w:iCs/>
                    </w:rPr>
                  </w:pPr>
                  <w:r>
                    <w:t xml:space="preserve"> </w:t>
                  </w:r>
                  <w:r w:rsidRPr="00401AEF">
                    <w:t>See below</w:t>
                  </w:r>
                </w:p>
              </w:tc>
            </w:tr>
            <w:tr w:rsidR="003739E3" w:rsidRPr="00401AEF" w14:paraId="4273A023" w14:textId="77777777" w:rsidTr="00D82485">
              <w:tc>
                <w:tcPr>
                  <w:tcW w:w="4338" w:type="dxa"/>
                  <w:tcBorders>
                    <w:top w:val="nil"/>
                    <w:left w:val="nil"/>
                    <w:bottom w:val="nil"/>
                    <w:right w:val="nil"/>
                  </w:tcBorders>
                  <w:hideMark/>
                </w:tcPr>
                <w:p w14:paraId="08E9B9C2" w14:textId="77777777" w:rsidR="003739E3" w:rsidRPr="00401AEF" w:rsidRDefault="003739E3" w:rsidP="005279BA">
                  <w:pPr>
                    <w:ind w:left="-74"/>
                    <w:rPr>
                      <w:rFonts w:ascii="Arial" w:hAnsi="Arial" w:cs="Arial"/>
                    </w:rPr>
                  </w:pPr>
                  <w:bookmarkStart w:id="1" w:name="_GoBack" w:colFirst="1" w:colLast="1"/>
                  <w:r w:rsidRPr="00401AEF">
                    <w:rPr>
                      <w:rFonts w:ascii="Arial" w:hAnsi="Arial" w:cs="Arial"/>
                    </w:rPr>
                    <w:t>Subject:</w:t>
                  </w:r>
                </w:p>
              </w:tc>
              <w:tc>
                <w:tcPr>
                  <w:tcW w:w="5130" w:type="dxa"/>
                  <w:tcBorders>
                    <w:top w:val="nil"/>
                    <w:left w:val="nil"/>
                    <w:bottom w:val="nil"/>
                    <w:right w:val="nil"/>
                  </w:tcBorders>
                  <w:hideMark/>
                </w:tcPr>
                <w:p w14:paraId="098806A5" w14:textId="77777777" w:rsidR="003739E3" w:rsidRPr="00401AEF" w:rsidRDefault="003739E3" w:rsidP="005279BA">
                  <w:pPr>
                    <w:rPr>
                      <w:rFonts w:ascii="Arial" w:hAnsi="Arial" w:cs="Arial"/>
                    </w:rPr>
                  </w:pPr>
                  <w:r w:rsidRPr="00401AEF">
                    <w:rPr>
                      <w:rFonts w:ascii="Arial" w:hAnsi="Arial" w:cs="Arial"/>
                    </w:rPr>
                    <w:t xml:space="preserve">Rural Hamilton Official Plan </w:t>
                  </w:r>
                </w:p>
              </w:tc>
            </w:tr>
            <w:bookmarkEnd w:id="1"/>
            <w:tr w:rsidR="003739E3" w:rsidRPr="00401AEF" w14:paraId="60D39976" w14:textId="77777777" w:rsidTr="00D82485">
              <w:tc>
                <w:tcPr>
                  <w:tcW w:w="4338" w:type="dxa"/>
                  <w:tcBorders>
                    <w:top w:val="nil"/>
                    <w:left w:val="nil"/>
                    <w:bottom w:val="nil"/>
                    <w:right w:val="nil"/>
                  </w:tcBorders>
                  <w:hideMark/>
                </w:tcPr>
                <w:p w14:paraId="68D34165" w14:textId="77777777" w:rsidR="003739E3" w:rsidRPr="00401AEF" w:rsidRDefault="003739E3" w:rsidP="005279BA">
                  <w:pPr>
                    <w:ind w:left="-74"/>
                    <w:rPr>
                      <w:rFonts w:ascii="Arial" w:hAnsi="Arial" w:cs="Arial"/>
                    </w:rPr>
                  </w:pPr>
                  <w:r w:rsidRPr="00401AEF">
                    <w:rPr>
                      <w:rFonts w:ascii="Arial" w:hAnsi="Arial" w:cs="Arial"/>
                    </w:rPr>
                    <w:t>Municipality:</w:t>
                  </w:r>
                </w:p>
              </w:tc>
              <w:tc>
                <w:tcPr>
                  <w:tcW w:w="5130" w:type="dxa"/>
                  <w:tcBorders>
                    <w:top w:val="nil"/>
                    <w:left w:val="nil"/>
                    <w:bottom w:val="nil"/>
                    <w:right w:val="nil"/>
                  </w:tcBorders>
                  <w:hideMark/>
                </w:tcPr>
                <w:p w14:paraId="0B80A200" w14:textId="77777777" w:rsidR="003739E3" w:rsidRPr="00401AEF" w:rsidRDefault="003739E3" w:rsidP="005279BA">
                  <w:pPr>
                    <w:rPr>
                      <w:rFonts w:ascii="Arial" w:hAnsi="Arial" w:cs="Arial"/>
                    </w:rPr>
                  </w:pPr>
                  <w:r w:rsidRPr="00401AEF">
                    <w:rPr>
                      <w:rFonts w:ascii="Arial" w:hAnsi="Arial" w:cs="Arial"/>
                    </w:rPr>
                    <w:t>City of Hamilton</w:t>
                  </w:r>
                </w:p>
              </w:tc>
            </w:tr>
            <w:tr w:rsidR="003739E3" w:rsidRPr="00401AEF" w14:paraId="64166F6C" w14:textId="77777777" w:rsidTr="00D82485">
              <w:tc>
                <w:tcPr>
                  <w:tcW w:w="4338" w:type="dxa"/>
                  <w:tcBorders>
                    <w:top w:val="nil"/>
                    <w:left w:val="nil"/>
                    <w:bottom w:val="nil"/>
                    <w:right w:val="nil"/>
                  </w:tcBorders>
                  <w:hideMark/>
                </w:tcPr>
                <w:p w14:paraId="30B33E4D" w14:textId="77777777" w:rsidR="003739E3" w:rsidRPr="00401AEF" w:rsidRDefault="003739E3" w:rsidP="005279BA">
                  <w:pPr>
                    <w:ind w:left="-74"/>
                    <w:rPr>
                      <w:rFonts w:ascii="Arial" w:hAnsi="Arial" w:cs="Arial"/>
                    </w:rPr>
                  </w:pPr>
                  <w:r w:rsidRPr="00401AEF">
                    <w:rPr>
                      <w:rFonts w:ascii="Arial" w:hAnsi="Arial" w:cs="Arial"/>
                    </w:rPr>
                    <w:t>OMB Case No.:</w:t>
                  </w:r>
                </w:p>
              </w:tc>
              <w:tc>
                <w:tcPr>
                  <w:tcW w:w="5130" w:type="dxa"/>
                  <w:tcBorders>
                    <w:top w:val="nil"/>
                    <w:left w:val="nil"/>
                    <w:bottom w:val="nil"/>
                    <w:right w:val="nil"/>
                  </w:tcBorders>
                  <w:hideMark/>
                </w:tcPr>
                <w:p w14:paraId="6769E22B" w14:textId="77777777" w:rsidR="003739E3" w:rsidRPr="00401AEF" w:rsidRDefault="003739E3" w:rsidP="005279BA">
                  <w:pPr>
                    <w:rPr>
                      <w:rFonts w:ascii="Arial" w:hAnsi="Arial" w:cs="Arial"/>
                    </w:rPr>
                  </w:pPr>
                  <w:r w:rsidRPr="00401AEF">
                    <w:rPr>
                      <w:rFonts w:ascii="Arial" w:hAnsi="Arial" w:cs="Arial"/>
                    </w:rPr>
                    <w:t>PL090114</w:t>
                  </w:r>
                </w:p>
              </w:tc>
            </w:tr>
            <w:tr w:rsidR="003739E3" w:rsidRPr="00401AEF" w14:paraId="28C911E0" w14:textId="77777777" w:rsidTr="00D82485">
              <w:tc>
                <w:tcPr>
                  <w:tcW w:w="4338" w:type="dxa"/>
                  <w:tcBorders>
                    <w:top w:val="nil"/>
                    <w:left w:val="nil"/>
                    <w:bottom w:val="nil"/>
                    <w:right w:val="nil"/>
                  </w:tcBorders>
                  <w:hideMark/>
                </w:tcPr>
                <w:p w14:paraId="4BBD8057" w14:textId="77777777" w:rsidR="003739E3" w:rsidRPr="00401AEF" w:rsidRDefault="003739E3" w:rsidP="005279BA">
                  <w:pPr>
                    <w:ind w:left="-74"/>
                    <w:rPr>
                      <w:rFonts w:ascii="Arial" w:hAnsi="Arial" w:cs="Arial"/>
                    </w:rPr>
                  </w:pPr>
                  <w:r w:rsidRPr="00401AEF">
                    <w:rPr>
                      <w:rFonts w:ascii="Arial" w:hAnsi="Arial" w:cs="Arial"/>
                    </w:rPr>
                    <w:t>OMB File No.:</w:t>
                  </w:r>
                </w:p>
              </w:tc>
              <w:tc>
                <w:tcPr>
                  <w:tcW w:w="5130" w:type="dxa"/>
                  <w:tcBorders>
                    <w:top w:val="nil"/>
                    <w:left w:val="nil"/>
                    <w:bottom w:val="nil"/>
                    <w:right w:val="nil"/>
                  </w:tcBorders>
                  <w:hideMark/>
                </w:tcPr>
                <w:p w14:paraId="3FF157FB" w14:textId="77777777" w:rsidR="003739E3" w:rsidRPr="00401AEF" w:rsidRDefault="003739E3" w:rsidP="005279BA">
                  <w:pPr>
                    <w:rPr>
                      <w:rFonts w:ascii="Arial" w:hAnsi="Arial" w:cs="Arial"/>
                    </w:rPr>
                  </w:pPr>
                  <w:r w:rsidRPr="00401AEF">
                    <w:rPr>
                      <w:rFonts w:ascii="Arial" w:hAnsi="Arial" w:cs="Arial"/>
                    </w:rPr>
                    <w:t>PL090114</w:t>
                  </w:r>
                </w:p>
              </w:tc>
            </w:tr>
          </w:tbl>
          <w:p w14:paraId="07A9177B" w14:textId="77777777" w:rsidR="003739E3" w:rsidRDefault="003739E3" w:rsidP="005279BA">
            <w:pPr>
              <w:rPr>
                <w:rFonts w:ascii="Arial" w:hAnsi="Arial" w:cs="Arial"/>
                <w:b/>
                <w:bCs/>
                <w:u w:val="single"/>
              </w:rPr>
            </w:pPr>
          </w:p>
          <w:p w14:paraId="439ED327" w14:textId="672EC0D8" w:rsidR="003739E3" w:rsidRPr="00401AEF" w:rsidRDefault="003739E3" w:rsidP="005279BA">
            <w:pPr>
              <w:rPr>
                <w:rFonts w:ascii="Arial" w:hAnsi="Arial" w:cs="Arial"/>
                <w:b/>
                <w:bCs/>
                <w:u w:val="single"/>
              </w:rPr>
            </w:pPr>
            <w:r w:rsidRPr="00401AEF">
              <w:rPr>
                <w:rFonts w:ascii="Arial" w:hAnsi="Arial" w:cs="Arial"/>
                <w:b/>
                <w:bCs/>
                <w:u w:val="single"/>
              </w:rPr>
              <w:t>List of Appellants</w:t>
            </w:r>
          </w:p>
          <w:p w14:paraId="3F174587" w14:textId="77777777" w:rsidR="003739E3" w:rsidRPr="00401AEF" w:rsidRDefault="003739E3" w:rsidP="005279BA">
            <w:pPr>
              <w:rPr>
                <w:rFonts w:ascii="Arial" w:hAnsi="Arial" w:cs="Arial"/>
                <w:b/>
                <w:bCs/>
                <w:u w:val="single"/>
              </w:rPr>
            </w:pPr>
          </w:p>
          <w:tbl>
            <w:tblPr>
              <w:tblW w:w="9375" w:type="dxa"/>
              <w:tblInd w:w="93" w:type="dxa"/>
              <w:tblLook w:val="04A0" w:firstRow="1" w:lastRow="0" w:firstColumn="1" w:lastColumn="0" w:noHBand="0" w:noVBand="1"/>
            </w:tblPr>
            <w:tblGrid>
              <w:gridCol w:w="603"/>
              <w:gridCol w:w="8772"/>
            </w:tblGrid>
            <w:tr w:rsidR="003739E3" w:rsidRPr="00401AEF" w14:paraId="6A5013FE" w14:textId="77777777" w:rsidTr="00D82485">
              <w:trPr>
                <w:trHeight w:val="315"/>
              </w:trPr>
              <w:tc>
                <w:tcPr>
                  <w:tcW w:w="603" w:type="dxa"/>
                  <w:shd w:val="clear" w:color="auto" w:fill="C0C0C0"/>
                  <w:noWrap/>
                  <w:vAlign w:val="bottom"/>
                  <w:hideMark/>
                </w:tcPr>
                <w:p w14:paraId="7AD31505" w14:textId="77777777" w:rsidR="003739E3" w:rsidRPr="00401AEF" w:rsidRDefault="003739E3" w:rsidP="005279BA">
                  <w:pPr>
                    <w:rPr>
                      <w:rFonts w:ascii="Arial" w:hAnsi="Arial" w:cs="Arial"/>
                      <w:b/>
                      <w:bCs/>
                    </w:rPr>
                  </w:pPr>
                  <w:r w:rsidRPr="00401AEF">
                    <w:rPr>
                      <w:rFonts w:ascii="Arial" w:hAnsi="Arial" w:cs="Arial"/>
                      <w:b/>
                      <w:bCs/>
                    </w:rPr>
                    <w:t xml:space="preserve">No. </w:t>
                  </w:r>
                </w:p>
              </w:tc>
              <w:tc>
                <w:tcPr>
                  <w:tcW w:w="8772" w:type="dxa"/>
                  <w:shd w:val="clear" w:color="auto" w:fill="C0C0C0"/>
                  <w:noWrap/>
                  <w:vAlign w:val="bottom"/>
                  <w:hideMark/>
                </w:tcPr>
                <w:p w14:paraId="0EDA5DE0" w14:textId="77777777" w:rsidR="003739E3" w:rsidRPr="00401AEF" w:rsidRDefault="003739E3" w:rsidP="005279BA">
                  <w:pPr>
                    <w:rPr>
                      <w:rFonts w:ascii="Arial" w:hAnsi="Arial" w:cs="Arial"/>
                      <w:b/>
                      <w:bCs/>
                    </w:rPr>
                  </w:pPr>
                  <w:r w:rsidRPr="00401AEF">
                    <w:rPr>
                      <w:rFonts w:ascii="Arial" w:hAnsi="Arial" w:cs="Arial"/>
                      <w:b/>
                      <w:bCs/>
                    </w:rPr>
                    <w:t>Appellant</w:t>
                  </w:r>
                </w:p>
              </w:tc>
            </w:tr>
            <w:tr w:rsidR="003739E3" w:rsidRPr="00401AEF" w14:paraId="25AF817D" w14:textId="77777777" w:rsidTr="00D82485">
              <w:trPr>
                <w:trHeight w:val="300"/>
              </w:trPr>
              <w:tc>
                <w:tcPr>
                  <w:tcW w:w="603" w:type="dxa"/>
                  <w:noWrap/>
                  <w:vAlign w:val="bottom"/>
                  <w:hideMark/>
                </w:tcPr>
                <w:p w14:paraId="1D1BEB44" w14:textId="77777777" w:rsidR="003739E3" w:rsidRPr="00401AEF" w:rsidRDefault="003739E3" w:rsidP="005279BA">
                  <w:pPr>
                    <w:rPr>
                      <w:rFonts w:ascii="Arial" w:hAnsi="Arial" w:cs="Arial"/>
                    </w:rPr>
                  </w:pPr>
                  <w:r w:rsidRPr="00401AEF">
                    <w:rPr>
                      <w:rFonts w:ascii="Arial" w:hAnsi="Arial" w:cs="Arial"/>
                    </w:rPr>
                    <w:t>1</w:t>
                  </w:r>
                </w:p>
              </w:tc>
              <w:tc>
                <w:tcPr>
                  <w:tcW w:w="8772" w:type="dxa"/>
                  <w:vAlign w:val="bottom"/>
                  <w:hideMark/>
                </w:tcPr>
                <w:p w14:paraId="531D4A12" w14:textId="77777777" w:rsidR="003739E3" w:rsidRPr="00401AEF" w:rsidRDefault="003739E3" w:rsidP="005279BA">
                  <w:pPr>
                    <w:rPr>
                      <w:rFonts w:ascii="Arial" w:hAnsi="Arial" w:cs="Arial"/>
                    </w:rPr>
                  </w:pPr>
                  <w:r w:rsidRPr="00401AEF">
                    <w:rPr>
                      <w:rFonts w:ascii="Arial" w:hAnsi="Arial" w:cs="Arial"/>
                    </w:rPr>
                    <w:t>Ontario Stone, Sand &amp; Gravel Association (OSSGA)</w:t>
                  </w:r>
                </w:p>
              </w:tc>
            </w:tr>
            <w:tr w:rsidR="003739E3" w:rsidRPr="00401AEF" w14:paraId="6FCD0F33" w14:textId="77777777" w:rsidTr="00D82485">
              <w:trPr>
                <w:trHeight w:val="300"/>
              </w:trPr>
              <w:tc>
                <w:tcPr>
                  <w:tcW w:w="603" w:type="dxa"/>
                  <w:noWrap/>
                  <w:vAlign w:val="bottom"/>
                  <w:hideMark/>
                </w:tcPr>
                <w:p w14:paraId="59074FEE" w14:textId="77777777" w:rsidR="003739E3" w:rsidRPr="00401AEF" w:rsidRDefault="003739E3" w:rsidP="005279BA">
                  <w:pPr>
                    <w:rPr>
                      <w:rFonts w:ascii="Arial" w:hAnsi="Arial" w:cs="Arial"/>
                    </w:rPr>
                  </w:pPr>
                  <w:r w:rsidRPr="00401AEF">
                    <w:rPr>
                      <w:rFonts w:ascii="Arial" w:hAnsi="Arial" w:cs="Arial"/>
                    </w:rPr>
                    <w:t>2</w:t>
                  </w:r>
                </w:p>
              </w:tc>
              <w:tc>
                <w:tcPr>
                  <w:tcW w:w="8772" w:type="dxa"/>
                  <w:vAlign w:val="bottom"/>
                  <w:hideMark/>
                </w:tcPr>
                <w:p w14:paraId="08924E28" w14:textId="77777777" w:rsidR="003739E3" w:rsidRPr="00401AEF" w:rsidRDefault="003739E3" w:rsidP="005279BA">
                  <w:pPr>
                    <w:rPr>
                      <w:rFonts w:ascii="Arial" w:hAnsi="Arial" w:cs="Arial"/>
                    </w:rPr>
                  </w:pPr>
                  <w:r w:rsidRPr="00401AEF">
                    <w:rPr>
                      <w:rFonts w:ascii="Arial" w:hAnsi="Arial" w:cs="Arial"/>
                    </w:rPr>
                    <w:t>Paletta International Corporation</w:t>
                  </w:r>
                </w:p>
              </w:tc>
            </w:tr>
            <w:tr w:rsidR="003739E3" w:rsidRPr="00401AEF" w14:paraId="21B9C6D9" w14:textId="77777777" w:rsidTr="00D82485">
              <w:trPr>
                <w:trHeight w:val="300"/>
              </w:trPr>
              <w:tc>
                <w:tcPr>
                  <w:tcW w:w="603" w:type="dxa"/>
                  <w:noWrap/>
                  <w:vAlign w:val="bottom"/>
                  <w:hideMark/>
                </w:tcPr>
                <w:p w14:paraId="28CCF9FC" w14:textId="77777777" w:rsidR="003739E3" w:rsidRPr="00401AEF" w:rsidRDefault="003739E3" w:rsidP="005279BA">
                  <w:pPr>
                    <w:rPr>
                      <w:rFonts w:ascii="Arial" w:hAnsi="Arial" w:cs="Arial"/>
                    </w:rPr>
                  </w:pPr>
                  <w:r w:rsidRPr="00401AEF">
                    <w:rPr>
                      <w:rFonts w:ascii="Arial" w:hAnsi="Arial" w:cs="Arial"/>
                    </w:rPr>
                    <w:t>3</w:t>
                  </w:r>
                </w:p>
              </w:tc>
              <w:tc>
                <w:tcPr>
                  <w:tcW w:w="8772" w:type="dxa"/>
                  <w:vAlign w:val="bottom"/>
                  <w:hideMark/>
                </w:tcPr>
                <w:p w14:paraId="5A9F0619" w14:textId="77777777" w:rsidR="003739E3" w:rsidRPr="00401AEF" w:rsidRDefault="003739E3" w:rsidP="005279BA">
                  <w:pPr>
                    <w:rPr>
                      <w:rFonts w:ascii="Arial" w:hAnsi="Arial" w:cs="Arial"/>
                    </w:rPr>
                  </w:pPr>
                  <w:r w:rsidRPr="00401AEF">
                    <w:rPr>
                      <w:rFonts w:ascii="Arial" w:hAnsi="Arial" w:cs="Arial"/>
                    </w:rPr>
                    <w:t>P&amp;L Livestock Limited</w:t>
                  </w:r>
                </w:p>
              </w:tc>
            </w:tr>
            <w:tr w:rsidR="003739E3" w:rsidRPr="00401AEF" w14:paraId="236E2E02" w14:textId="77777777" w:rsidTr="00D82485">
              <w:trPr>
                <w:trHeight w:val="300"/>
              </w:trPr>
              <w:tc>
                <w:tcPr>
                  <w:tcW w:w="603" w:type="dxa"/>
                  <w:noWrap/>
                  <w:vAlign w:val="bottom"/>
                  <w:hideMark/>
                </w:tcPr>
                <w:p w14:paraId="6F0E3D88" w14:textId="77777777" w:rsidR="003739E3" w:rsidRPr="00401AEF" w:rsidRDefault="003739E3" w:rsidP="005279BA">
                  <w:pPr>
                    <w:rPr>
                      <w:rFonts w:ascii="Arial" w:hAnsi="Arial" w:cs="Arial"/>
                    </w:rPr>
                  </w:pPr>
                  <w:r w:rsidRPr="00401AEF">
                    <w:rPr>
                      <w:rFonts w:ascii="Arial" w:hAnsi="Arial" w:cs="Arial"/>
                    </w:rPr>
                    <w:t>9</w:t>
                  </w:r>
                </w:p>
              </w:tc>
              <w:tc>
                <w:tcPr>
                  <w:tcW w:w="8772" w:type="dxa"/>
                  <w:vAlign w:val="bottom"/>
                  <w:hideMark/>
                </w:tcPr>
                <w:p w14:paraId="105B8E49" w14:textId="77777777" w:rsidR="003739E3" w:rsidRPr="00401AEF" w:rsidRDefault="003739E3" w:rsidP="005279BA">
                  <w:pPr>
                    <w:rPr>
                      <w:rFonts w:ascii="Arial" w:hAnsi="Arial" w:cs="Arial"/>
                    </w:rPr>
                  </w:pPr>
                  <w:r w:rsidRPr="00401AEF">
                    <w:rPr>
                      <w:rFonts w:ascii="Arial" w:hAnsi="Arial" w:cs="Arial"/>
                    </w:rPr>
                    <w:t xml:space="preserve">St. </w:t>
                  </w:r>
                  <w:proofErr w:type="spellStart"/>
                  <w:r w:rsidRPr="00401AEF">
                    <w:rPr>
                      <w:rFonts w:ascii="Arial" w:hAnsi="Arial" w:cs="Arial"/>
                    </w:rPr>
                    <w:t>Marys</w:t>
                  </w:r>
                  <w:proofErr w:type="spellEnd"/>
                  <w:r w:rsidRPr="00401AEF">
                    <w:rPr>
                      <w:rFonts w:ascii="Arial" w:hAnsi="Arial" w:cs="Arial"/>
                    </w:rPr>
                    <w:t xml:space="preserve"> Cement (Canada) Inc.</w:t>
                  </w:r>
                </w:p>
              </w:tc>
            </w:tr>
            <w:tr w:rsidR="003739E3" w:rsidRPr="00401AEF" w14:paraId="561E7523" w14:textId="77777777" w:rsidTr="00D82485">
              <w:trPr>
                <w:trHeight w:val="300"/>
              </w:trPr>
              <w:tc>
                <w:tcPr>
                  <w:tcW w:w="603" w:type="dxa"/>
                  <w:noWrap/>
                  <w:vAlign w:val="bottom"/>
                  <w:hideMark/>
                </w:tcPr>
                <w:p w14:paraId="54E7D200" w14:textId="77777777" w:rsidR="003739E3" w:rsidRPr="00401AEF" w:rsidRDefault="003739E3" w:rsidP="005279BA">
                  <w:pPr>
                    <w:rPr>
                      <w:rFonts w:ascii="Arial" w:hAnsi="Arial" w:cs="Arial"/>
                    </w:rPr>
                  </w:pPr>
                  <w:r w:rsidRPr="00401AEF">
                    <w:rPr>
                      <w:rFonts w:ascii="Arial" w:hAnsi="Arial" w:cs="Arial"/>
                    </w:rPr>
                    <w:t>10</w:t>
                  </w:r>
                </w:p>
              </w:tc>
              <w:tc>
                <w:tcPr>
                  <w:tcW w:w="8772" w:type="dxa"/>
                  <w:vAlign w:val="bottom"/>
                  <w:hideMark/>
                </w:tcPr>
                <w:p w14:paraId="5C702A95" w14:textId="77777777" w:rsidR="003739E3" w:rsidRPr="00401AEF" w:rsidRDefault="003739E3" w:rsidP="005279BA">
                  <w:pPr>
                    <w:rPr>
                      <w:rFonts w:ascii="Arial" w:hAnsi="Arial" w:cs="Arial"/>
                    </w:rPr>
                  </w:pPr>
                  <w:proofErr w:type="spellStart"/>
                  <w:r w:rsidRPr="00401AEF">
                    <w:rPr>
                      <w:rFonts w:ascii="Arial" w:hAnsi="Arial" w:cs="Arial"/>
                    </w:rPr>
                    <w:t>Demik</w:t>
                  </w:r>
                  <w:proofErr w:type="spellEnd"/>
                  <w:r w:rsidRPr="00401AEF">
                    <w:rPr>
                      <w:rFonts w:ascii="Arial" w:hAnsi="Arial" w:cs="Arial"/>
                    </w:rPr>
                    <w:t xml:space="preserve"> Developments</w:t>
                  </w:r>
                </w:p>
              </w:tc>
            </w:tr>
            <w:tr w:rsidR="003739E3" w:rsidRPr="00401AEF" w14:paraId="1938C970" w14:textId="77777777" w:rsidTr="00D82485">
              <w:trPr>
                <w:trHeight w:val="300"/>
              </w:trPr>
              <w:tc>
                <w:tcPr>
                  <w:tcW w:w="603" w:type="dxa"/>
                  <w:noWrap/>
                  <w:vAlign w:val="bottom"/>
                  <w:hideMark/>
                </w:tcPr>
                <w:p w14:paraId="6980A5D7" w14:textId="77777777" w:rsidR="003739E3" w:rsidRPr="00401AEF" w:rsidRDefault="003739E3" w:rsidP="005279BA">
                  <w:pPr>
                    <w:rPr>
                      <w:rFonts w:ascii="Arial" w:hAnsi="Arial" w:cs="Arial"/>
                    </w:rPr>
                  </w:pPr>
                  <w:r w:rsidRPr="00401AEF">
                    <w:rPr>
                      <w:rFonts w:ascii="Arial" w:hAnsi="Arial" w:cs="Arial"/>
                    </w:rPr>
                    <w:t>11</w:t>
                  </w:r>
                </w:p>
              </w:tc>
              <w:tc>
                <w:tcPr>
                  <w:tcW w:w="8772" w:type="dxa"/>
                  <w:vAlign w:val="bottom"/>
                  <w:hideMark/>
                </w:tcPr>
                <w:p w14:paraId="0767190D" w14:textId="77777777" w:rsidR="003739E3" w:rsidRPr="00401AEF" w:rsidRDefault="003739E3" w:rsidP="005279BA">
                  <w:pPr>
                    <w:rPr>
                      <w:rFonts w:ascii="Arial" w:hAnsi="Arial" w:cs="Arial"/>
                    </w:rPr>
                  </w:pPr>
                  <w:r w:rsidRPr="00401AEF">
                    <w:rPr>
                      <w:rFonts w:ascii="Arial" w:hAnsi="Arial" w:cs="Arial"/>
                    </w:rPr>
                    <w:t>1694408 Ontario Inc.</w:t>
                  </w:r>
                </w:p>
              </w:tc>
            </w:tr>
            <w:tr w:rsidR="003739E3" w:rsidRPr="00401AEF" w14:paraId="4835421F" w14:textId="77777777" w:rsidTr="00D82485">
              <w:trPr>
                <w:trHeight w:val="300"/>
              </w:trPr>
              <w:tc>
                <w:tcPr>
                  <w:tcW w:w="603" w:type="dxa"/>
                  <w:noWrap/>
                  <w:vAlign w:val="bottom"/>
                  <w:hideMark/>
                </w:tcPr>
                <w:p w14:paraId="32948CA1" w14:textId="77777777" w:rsidR="003739E3" w:rsidRPr="00401AEF" w:rsidRDefault="003739E3" w:rsidP="005279BA">
                  <w:pPr>
                    <w:rPr>
                      <w:rFonts w:ascii="Arial" w:hAnsi="Arial" w:cs="Arial"/>
                    </w:rPr>
                  </w:pPr>
                  <w:r w:rsidRPr="00401AEF">
                    <w:rPr>
                      <w:rFonts w:ascii="Arial" w:hAnsi="Arial" w:cs="Arial"/>
                    </w:rPr>
                    <w:t>13</w:t>
                  </w:r>
                </w:p>
              </w:tc>
              <w:tc>
                <w:tcPr>
                  <w:tcW w:w="8772" w:type="dxa"/>
                  <w:vAlign w:val="bottom"/>
                  <w:hideMark/>
                </w:tcPr>
                <w:p w14:paraId="07E3C626" w14:textId="77777777" w:rsidR="003739E3" w:rsidRPr="00401AEF" w:rsidRDefault="003739E3" w:rsidP="005279BA">
                  <w:pPr>
                    <w:rPr>
                      <w:rFonts w:ascii="Arial" w:hAnsi="Arial" w:cs="Arial"/>
                    </w:rPr>
                  </w:pPr>
                  <w:proofErr w:type="spellStart"/>
                  <w:r w:rsidRPr="00401AEF">
                    <w:rPr>
                      <w:rFonts w:ascii="Arial" w:hAnsi="Arial" w:cs="Arial"/>
                    </w:rPr>
                    <w:t>Artstone</w:t>
                  </w:r>
                  <w:proofErr w:type="spellEnd"/>
                  <w:r w:rsidRPr="00401AEF">
                    <w:rPr>
                      <w:rFonts w:ascii="Arial" w:hAnsi="Arial" w:cs="Arial"/>
                    </w:rPr>
                    <w:t xml:space="preserve"> Holdings Limited</w:t>
                  </w:r>
                </w:p>
              </w:tc>
            </w:tr>
            <w:tr w:rsidR="003739E3" w:rsidRPr="00401AEF" w14:paraId="795C5D92" w14:textId="77777777" w:rsidTr="00D82485">
              <w:trPr>
                <w:trHeight w:val="300"/>
              </w:trPr>
              <w:tc>
                <w:tcPr>
                  <w:tcW w:w="603" w:type="dxa"/>
                  <w:noWrap/>
                  <w:vAlign w:val="bottom"/>
                  <w:hideMark/>
                </w:tcPr>
                <w:p w14:paraId="3E368072" w14:textId="77777777" w:rsidR="003739E3" w:rsidRPr="00401AEF" w:rsidRDefault="003739E3" w:rsidP="005279BA">
                  <w:pPr>
                    <w:rPr>
                      <w:rFonts w:ascii="Arial" w:hAnsi="Arial" w:cs="Arial"/>
                    </w:rPr>
                  </w:pPr>
                  <w:r w:rsidRPr="00401AEF">
                    <w:rPr>
                      <w:rFonts w:ascii="Arial" w:hAnsi="Arial" w:cs="Arial"/>
                    </w:rPr>
                    <w:t>14</w:t>
                  </w:r>
                </w:p>
              </w:tc>
              <w:tc>
                <w:tcPr>
                  <w:tcW w:w="8772" w:type="dxa"/>
                  <w:vAlign w:val="bottom"/>
                  <w:hideMark/>
                </w:tcPr>
                <w:p w14:paraId="4BEA5F71" w14:textId="77777777" w:rsidR="003739E3" w:rsidRPr="00401AEF" w:rsidRDefault="003739E3" w:rsidP="005279BA">
                  <w:pPr>
                    <w:rPr>
                      <w:rFonts w:ascii="Arial" w:hAnsi="Arial" w:cs="Arial"/>
                    </w:rPr>
                  </w:pPr>
                  <w:proofErr w:type="spellStart"/>
                  <w:r w:rsidRPr="00401AEF">
                    <w:rPr>
                      <w:rFonts w:ascii="Arial" w:hAnsi="Arial" w:cs="Arial"/>
                    </w:rPr>
                    <w:t>Artstone</w:t>
                  </w:r>
                  <w:proofErr w:type="spellEnd"/>
                  <w:r w:rsidRPr="00401AEF">
                    <w:rPr>
                      <w:rFonts w:ascii="Arial" w:hAnsi="Arial" w:cs="Arial"/>
                    </w:rPr>
                    <w:t xml:space="preserve"> Holdings Limited</w:t>
                  </w:r>
                </w:p>
              </w:tc>
            </w:tr>
            <w:tr w:rsidR="003739E3" w:rsidRPr="00401AEF" w14:paraId="179086A6" w14:textId="77777777" w:rsidTr="00D82485">
              <w:trPr>
                <w:trHeight w:val="300"/>
              </w:trPr>
              <w:tc>
                <w:tcPr>
                  <w:tcW w:w="603" w:type="dxa"/>
                  <w:noWrap/>
                  <w:vAlign w:val="bottom"/>
                  <w:hideMark/>
                </w:tcPr>
                <w:p w14:paraId="677E9CFA" w14:textId="77777777" w:rsidR="003739E3" w:rsidRPr="00401AEF" w:rsidRDefault="003739E3" w:rsidP="005279BA">
                  <w:pPr>
                    <w:rPr>
                      <w:rFonts w:ascii="Arial" w:hAnsi="Arial" w:cs="Arial"/>
                    </w:rPr>
                  </w:pPr>
                  <w:r w:rsidRPr="00401AEF">
                    <w:rPr>
                      <w:rFonts w:ascii="Arial" w:hAnsi="Arial" w:cs="Arial"/>
                    </w:rPr>
                    <w:t>15</w:t>
                  </w:r>
                </w:p>
              </w:tc>
              <w:tc>
                <w:tcPr>
                  <w:tcW w:w="8772" w:type="dxa"/>
                  <w:vAlign w:val="bottom"/>
                  <w:hideMark/>
                </w:tcPr>
                <w:p w14:paraId="7F59153B" w14:textId="77777777" w:rsidR="003739E3" w:rsidRPr="00401AEF" w:rsidRDefault="003739E3" w:rsidP="005279BA">
                  <w:pPr>
                    <w:rPr>
                      <w:rFonts w:ascii="Arial" w:hAnsi="Arial" w:cs="Arial"/>
                    </w:rPr>
                  </w:pPr>
                  <w:proofErr w:type="spellStart"/>
                  <w:r w:rsidRPr="00401AEF">
                    <w:rPr>
                      <w:rFonts w:ascii="Arial" w:hAnsi="Arial" w:cs="Arial"/>
                    </w:rPr>
                    <w:t>Weizer</w:t>
                  </w:r>
                  <w:proofErr w:type="spellEnd"/>
                  <w:r w:rsidRPr="00401AEF">
                    <w:rPr>
                      <w:rFonts w:ascii="Arial" w:hAnsi="Arial" w:cs="Arial"/>
                    </w:rPr>
                    <w:t xml:space="preserve"> Investments Limited</w:t>
                  </w:r>
                </w:p>
              </w:tc>
            </w:tr>
            <w:tr w:rsidR="003739E3" w:rsidRPr="00401AEF" w14:paraId="01E3587D" w14:textId="77777777" w:rsidTr="00D82485">
              <w:trPr>
                <w:trHeight w:val="300"/>
              </w:trPr>
              <w:tc>
                <w:tcPr>
                  <w:tcW w:w="603" w:type="dxa"/>
                  <w:noWrap/>
                  <w:vAlign w:val="bottom"/>
                  <w:hideMark/>
                </w:tcPr>
                <w:p w14:paraId="1E8A5EDB" w14:textId="77777777" w:rsidR="003739E3" w:rsidRPr="00401AEF" w:rsidRDefault="003739E3" w:rsidP="005279BA">
                  <w:pPr>
                    <w:rPr>
                      <w:rFonts w:ascii="Arial" w:hAnsi="Arial" w:cs="Arial"/>
                    </w:rPr>
                  </w:pPr>
                  <w:r w:rsidRPr="00401AEF">
                    <w:rPr>
                      <w:rFonts w:ascii="Arial" w:hAnsi="Arial" w:cs="Arial"/>
                    </w:rPr>
                    <w:t>16</w:t>
                  </w:r>
                </w:p>
              </w:tc>
              <w:tc>
                <w:tcPr>
                  <w:tcW w:w="8772" w:type="dxa"/>
                  <w:vAlign w:val="bottom"/>
                  <w:hideMark/>
                </w:tcPr>
                <w:p w14:paraId="3D65B526" w14:textId="77777777" w:rsidR="003739E3" w:rsidRPr="00401AEF" w:rsidRDefault="003739E3" w:rsidP="005279BA">
                  <w:pPr>
                    <w:rPr>
                      <w:rFonts w:ascii="Arial" w:hAnsi="Arial" w:cs="Arial"/>
                    </w:rPr>
                  </w:pPr>
                  <w:proofErr w:type="spellStart"/>
                  <w:r w:rsidRPr="00401AEF">
                    <w:rPr>
                      <w:rFonts w:ascii="Arial" w:hAnsi="Arial" w:cs="Arial"/>
                    </w:rPr>
                    <w:t>Corpveil</w:t>
                  </w:r>
                  <w:proofErr w:type="spellEnd"/>
                  <w:r w:rsidRPr="00401AEF">
                    <w:rPr>
                      <w:rFonts w:ascii="Arial" w:hAnsi="Arial" w:cs="Arial"/>
                    </w:rPr>
                    <w:t xml:space="preserve"> Holdings Limited</w:t>
                  </w:r>
                </w:p>
              </w:tc>
            </w:tr>
            <w:tr w:rsidR="003739E3" w:rsidRPr="00401AEF" w14:paraId="649739DA" w14:textId="77777777" w:rsidTr="00D82485">
              <w:trPr>
                <w:trHeight w:val="300"/>
              </w:trPr>
              <w:tc>
                <w:tcPr>
                  <w:tcW w:w="603" w:type="dxa"/>
                  <w:noWrap/>
                  <w:vAlign w:val="bottom"/>
                  <w:hideMark/>
                </w:tcPr>
                <w:p w14:paraId="09C6532F" w14:textId="77777777" w:rsidR="003739E3" w:rsidRPr="00401AEF" w:rsidRDefault="003739E3" w:rsidP="005279BA">
                  <w:pPr>
                    <w:rPr>
                      <w:rFonts w:ascii="Arial" w:hAnsi="Arial" w:cs="Arial"/>
                    </w:rPr>
                  </w:pPr>
                  <w:r w:rsidRPr="00401AEF">
                    <w:rPr>
                      <w:rFonts w:ascii="Arial" w:hAnsi="Arial" w:cs="Arial"/>
                    </w:rPr>
                    <w:t>18</w:t>
                  </w:r>
                </w:p>
              </w:tc>
              <w:tc>
                <w:tcPr>
                  <w:tcW w:w="8772" w:type="dxa"/>
                  <w:vAlign w:val="bottom"/>
                  <w:hideMark/>
                </w:tcPr>
                <w:p w14:paraId="1871E628" w14:textId="77777777" w:rsidR="003739E3" w:rsidRPr="00401AEF" w:rsidRDefault="003739E3" w:rsidP="005279BA">
                  <w:pPr>
                    <w:rPr>
                      <w:rFonts w:ascii="Arial" w:hAnsi="Arial" w:cs="Arial"/>
                    </w:rPr>
                  </w:pPr>
                  <w:proofErr w:type="spellStart"/>
                  <w:r w:rsidRPr="00401AEF">
                    <w:rPr>
                      <w:rFonts w:ascii="Arial" w:hAnsi="Arial" w:cs="Arial"/>
                    </w:rPr>
                    <w:t>Ancaster</w:t>
                  </w:r>
                  <w:proofErr w:type="spellEnd"/>
                  <w:r w:rsidRPr="00401AEF">
                    <w:rPr>
                      <w:rFonts w:ascii="Arial" w:hAnsi="Arial" w:cs="Arial"/>
                    </w:rPr>
                    <w:t xml:space="preserve"> Christian Reform Church </w:t>
                  </w:r>
                </w:p>
              </w:tc>
            </w:tr>
            <w:tr w:rsidR="003739E3" w:rsidRPr="00401AEF" w14:paraId="7FB80E28" w14:textId="77777777" w:rsidTr="00D82485">
              <w:trPr>
                <w:trHeight w:val="600"/>
              </w:trPr>
              <w:tc>
                <w:tcPr>
                  <w:tcW w:w="603" w:type="dxa"/>
                  <w:noWrap/>
                  <w:vAlign w:val="bottom"/>
                  <w:hideMark/>
                </w:tcPr>
                <w:p w14:paraId="18934D08" w14:textId="77777777" w:rsidR="003739E3" w:rsidRPr="00401AEF" w:rsidRDefault="003739E3" w:rsidP="005279BA">
                  <w:pPr>
                    <w:rPr>
                      <w:rFonts w:ascii="Arial" w:hAnsi="Arial" w:cs="Arial"/>
                    </w:rPr>
                  </w:pPr>
                  <w:r w:rsidRPr="00401AEF">
                    <w:rPr>
                      <w:rFonts w:ascii="Arial" w:hAnsi="Arial" w:cs="Arial"/>
                    </w:rPr>
                    <w:t>19</w:t>
                  </w:r>
                </w:p>
              </w:tc>
              <w:tc>
                <w:tcPr>
                  <w:tcW w:w="8772" w:type="dxa"/>
                  <w:vAlign w:val="bottom"/>
                  <w:hideMark/>
                </w:tcPr>
                <w:p w14:paraId="65FEEC31" w14:textId="77777777" w:rsidR="003739E3" w:rsidRPr="00401AEF" w:rsidRDefault="003739E3" w:rsidP="005279BA">
                  <w:pPr>
                    <w:rPr>
                      <w:rFonts w:ascii="Arial" w:hAnsi="Arial" w:cs="Arial"/>
                    </w:rPr>
                  </w:pPr>
                  <w:r w:rsidRPr="00401AEF">
                    <w:rPr>
                      <w:rFonts w:ascii="Arial" w:hAnsi="Arial" w:cs="Arial"/>
                    </w:rPr>
                    <w:t>456941 Ontario Ltd., 1263339 Ontario Ltd. and Lea Silvestri ("Silvestri Investments")</w:t>
                  </w:r>
                </w:p>
              </w:tc>
            </w:tr>
            <w:tr w:rsidR="003739E3" w:rsidRPr="00401AEF" w14:paraId="2BF8F7CE" w14:textId="77777777" w:rsidTr="00D82485">
              <w:trPr>
                <w:trHeight w:val="300"/>
              </w:trPr>
              <w:tc>
                <w:tcPr>
                  <w:tcW w:w="603" w:type="dxa"/>
                  <w:noWrap/>
                  <w:vAlign w:val="bottom"/>
                  <w:hideMark/>
                </w:tcPr>
                <w:p w14:paraId="5304061F" w14:textId="77777777" w:rsidR="003739E3" w:rsidRPr="00401AEF" w:rsidRDefault="003739E3" w:rsidP="005279BA">
                  <w:pPr>
                    <w:rPr>
                      <w:rFonts w:ascii="Arial" w:hAnsi="Arial" w:cs="Arial"/>
                    </w:rPr>
                  </w:pPr>
                  <w:r w:rsidRPr="00401AEF">
                    <w:rPr>
                      <w:rFonts w:ascii="Arial" w:hAnsi="Arial" w:cs="Arial"/>
                    </w:rPr>
                    <w:t>20</w:t>
                  </w:r>
                </w:p>
              </w:tc>
              <w:tc>
                <w:tcPr>
                  <w:tcW w:w="8772" w:type="dxa"/>
                  <w:vAlign w:val="bottom"/>
                  <w:hideMark/>
                </w:tcPr>
                <w:p w14:paraId="5C6BBB30" w14:textId="77777777" w:rsidR="003739E3" w:rsidRPr="00401AEF" w:rsidRDefault="003739E3" w:rsidP="005279BA">
                  <w:pPr>
                    <w:rPr>
                      <w:rFonts w:ascii="Arial" w:hAnsi="Arial" w:cs="Arial"/>
                    </w:rPr>
                  </w:pPr>
                  <w:r w:rsidRPr="00401AEF">
                    <w:rPr>
                      <w:rFonts w:ascii="Arial" w:hAnsi="Arial" w:cs="Arial"/>
                    </w:rPr>
                    <w:t xml:space="preserve">Angelo </w:t>
                  </w:r>
                  <w:proofErr w:type="spellStart"/>
                  <w:r w:rsidRPr="00401AEF">
                    <w:rPr>
                      <w:rFonts w:ascii="Arial" w:hAnsi="Arial" w:cs="Arial"/>
                    </w:rPr>
                    <w:t>Giacomelli</w:t>
                  </w:r>
                  <w:proofErr w:type="spellEnd"/>
                  <w:r w:rsidRPr="00401AEF">
                    <w:rPr>
                      <w:rFonts w:ascii="Arial" w:hAnsi="Arial" w:cs="Arial"/>
                    </w:rPr>
                    <w:t xml:space="preserve"> and Mario </w:t>
                  </w:r>
                  <w:proofErr w:type="spellStart"/>
                  <w:r w:rsidRPr="00401AEF">
                    <w:rPr>
                      <w:rFonts w:ascii="Arial" w:hAnsi="Arial" w:cs="Arial"/>
                    </w:rPr>
                    <w:t>Nesci</w:t>
                  </w:r>
                  <w:proofErr w:type="spellEnd"/>
                </w:p>
              </w:tc>
            </w:tr>
            <w:tr w:rsidR="003739E3" w:rsidRPr="00401AEF" w14:paraId="6540404B" w14:textId="77777777" w:rsidTr="00D82485">
              <w:trPr>
                <w:trHeight w:val="300"/>
              </w:trPr>
              <w:tc>
                <w:tcPr>
                  <w:tcW w:w="603" w:type="dxa"/>
                  <w:noWrap/>
                  <w:vAlign w:val="bottom"/>
                  <w:hideMark/>
                </w:tcPr>
                <w:p w14:paraId="09476BBC" w14:textId="77777777" w:rsidR="003739E3" w:rsidRPr="00401AEF" w:rsidRDefault="003739E3" w:rsidP="005279BA">
                  <w:pPr>
                    <w:rPr>
                      <w:rFonts w:ascii="Arial" w:hAnsi="Arial" w:cs="Arial"/>
                    </w:rPr>
                  </w:pPr>
                  <w:r w:rsidRPr="00401AEF">
                    <w:rPr>
                      <w:rFonts w:ascii="Arial" w:hAnsi="Arial" w:cs="Arial"/>
                    </w:rPr>
                    <w:t>22</w:t>
                  </w:r>
                </w:p>
              </w:tc>
              <w:tc>
                <w:tcPr>
                  <w:tcW w:w="8772" w:type="dxa"/>
                  <w:vAlign w:val="bottom"/>
                  <w:hideMark/>
                </w:tcPr>
                <w:p w14:paraId="13FCD33B" w14:textId="77777777" w:rsidR="003739E3" w:rsidRPr="00401AEF" w:rsidRDefault="003739E3" w:rsidP="005279BA">
                  <w:pPr>
                    <w:rPr>
                      <w:rFonts w:ascii="Arial" w:hAnsi="Arial" w:cs="Arial"/>
                    </w:rPr>
                  </w:pPr>
                  <w:r w:rsidRPr="00401AEF">
                    <w:rPr>
                      <w:rFonts w:ascii="Arial" w:hAnsi="Arial" w:cs="Arial"/>
                    </w:rPr>
                    <w:t>Keith Pickles and Brenda Pickles</w:t>
                  </w:r>
                </w:p>
              </w:tc>
            </w:tr>
            <w:tr w:rsidR="003739E3" w:rsidRPr="00401AEF" w14:paraId="7FB36427" w14:textId="77777777" w:rsidTr="00D82485">
              <w:trPr>
                <w:trHeight w:val="600"/>
              </w:trPr>
              <w:tc>
                <w:tcPr>
                  <w:tcW w:w="603" w:type="dxa"/>
                  <w:noWrap/>
                  <w:vAlign w:val="bottom"/>
                  <w:hideMark/>
                </w:tcPr>
                <w:p w14:paraId="6CEF707C" w14:textId="77777777" w:rsidR="003739E3" w:rsidRPr="00401AEF" w:rsidRDefault="003739E3" w:rsidP="005279BA">
                  <w:pPr>
                    <w:rPr>
                      <w:rFonts w:ascii="Arial" w:hAnsi="Arial" w:cs="Arial"/>
                    </w:rPr>
                  </w:pPr>
                  <w:r w:rsidRPr="00401AEF">
                    <w:rPr>
                      <w:rFonts w:ascii="Arial" w:hAnsi="Arial" w:cs="Arial"/>
                    </w:rPr>
                    <w:t>23</w:t>
                  </w:r>
                </w:p>
              </w:tc>
              <w:tc>
                <w:tcPr>
                  <w:tcW w:w="8772" w:type="dxa"/>
                  <w:vAlign w:val="bottom"/>
                  <w:hideMark/>
                </w:tcPr>
                <w:p w14:paraId="38BB2CD3" w14:textId="77777777" w:rsidR="003739E3" w:rsidRPr="00401AEF" w:rsidRDefault="003739E3" w:rsidP="005279BA">
                  <w:pPr>
                    <w:rPr>
                      <w:rFonts w:ascii="Arial" w:hAnsi="Arial" w:cs="Arial"/>
                    </w:rPr>
                  </w:pPr>
                  <w:r w:rsidRPr="00401AEF">
                    <w:rPr>
                      <w:rFonts w:ascii="Arial" w:hAnsi="Arial" w:cs="Arial"/>
                    </w:rPr>
                    <w:t xml:space="preserve">John </w:t>
                  </w:r>
                  <w:proofErr w:type="spellStart"/>
                  <w:r w:rsidRPr="00401AEF">
                    <w:rPr>
                      <w:rFonts w:ascii="Arial" w:hAnsi="Arial" w:cs="Arial"/>
                    </w:rPr>
                    <w:t>Paolini</w:t>
                  </w:r>
                  <w:proofErr w:type="spellEnd"/>
                  <w:r w:rsidRPr="00401AEF">
                    <w:rPr>
                      <w:rFonts w:ascii="Arial" w:hAnsi="Arial" w:cs="Arial"/>
                    </w:rPr>
                    <w:t xml:space="preserve">, Gino </w:t>
                  </w:r>
                  <w:proofErr w:type="spellStart"/>
                  <w:r w:rsidRPr="00401AEF">
                    <w:rPr>
                      <w:rFonts w:ascii="Arial" w:hAnsi="Arial" w:cs="Arial"/>
                    </w:rPr>
                    <w:t>DalBello</w:t>
                  </w:r>
                  <w:proofErr w:type="spellEnd"/>
                  <w:r w:rsidRPr="00401AEF">
                    <w:rPr>
                      <w:rFonts w:ascii="Arial" w:hAnsi="Arial" w:cs="Arial"/>
                    </w:rPr>
                    <w:t xml:space="preserve">, </w:t>
                  </w:r>
                  <w:proofErr w:type="spellStart"/>
                  <w:r w:rsidRPr="00401AEF">
                    <w:rPr>
                      <w:rFonts w:ascii="Arial" w:hAnsi="Arial" w:cs="Arial"/>
                    </w:rPr>
                    <w:t>Olindo</w:t>
                  </w:r>
                  <w:proofErr w:type="spellEnd"/>
                  <w:r w:rsidRPr="00401AEF">
                    <w:rPr>
                      <w:rFonts w:ascii="Arial" w:hAnsi="Arial" w:cs="Arial"/>
                    </w:rPr>
                    <w:t xml:space="preserve"> </w:t>
                  </w:r>
                  <w:proofErr w:type="spellStart"/>
                  <w:r w:rsidRPr="00401AEF">
                    <w:rPr>
                      <w:rFonts w:ascii="Arial" w:hAnsi="Arial" w:cs="Arial"/>
                    </w:rPr>
                    <w:t>DalBello</w:t>
                  </w:r>
                  <w:proofErr w:type="spellEnd"/>
                  <w:r w:rsidRPr="00401AEF">
                    <w:rPr>
                      <w:rFonts w:ascii="Arial" w:hAnsi="Arial" w:cs="Arial"/>
                    </w:rPr>
                    <w:t xml:space="preserve">, Luigi </w:t>
                  </w:r>
                  <w:proofErr w:type="spellStart"/>
                  <w:r w:rsidRPr="00401AEF">
                    <w:rPr>
                      <w:rFonts w:ascii="Arial" w:hAnsi="Arial" w:cs="Arial"/>
                    </w:rPr>
                    <w:t>DeTina</w:t>
                  </w:r>
                  <w:proofErr w:type="spellEnd"/>
                  <w:r w:rsidRPr="00401AEF">
                    <w:rPr>
                      <w:rFonts w:ascii="Arial" w:hAnsi="Arial" w:cs="Arial"/>
                    </w:rPr>
                    <w:t xml:space="preserve">, Peter </w:t>
                  </w:r>
                  <w:proofErr w:type="spellStart"/>
                  <w:r w:rsidRPr="00401AEF">
                    <w:rPr>
                      <w:rFonts w:ascii="Arial" w:hAnsi="Arial" w:cs="Arial"/>
                    </w:rPr>
                    <w:t>Djeneralovic</w:t>
                  </w:r>
                  <w:proofErr w:type="spellEnd"/>
                  <w:r w:rsidRPr="00401AEF">
                    <w:rPr>
                      <w:rFonts w:ascii="Arial" w:hAnsi="Arial" w:cs="Arial"/>
                    </w:rPr>
                    <w:t>, Jim Swick and Quinto Simone</w:t>
                  </w:r>
                </w:p>
              </w:tc>
            </w:tr>
            <w:tr w:rsidR="003739E3" w:rsidRPr="00401AEF" w14:paraId="248EA5DC" w14:textId="77777777" w:rsidTr="00D82485">
              <w:trPr>
                <w:trHeight w:val="300"/>
              </w:trPr>
              <w:tc>
                <w:tcPr>
                  <w:tcW w:w="603" w:type="dxa"/>
                  <w:noWrap/>
                  <w:vAlign w:val="bottom"/>
                  <w:hideMark/>
                </w:tcPr>
                <w:p w14:paraId="201633A4" w14:textId="77777777" w:rsidR="003739E3" w:rsidRPr="00401AEF" w:rsidRDefault="003739E3" w:rsidP="005279BA">
                  <w:pPr>
                    <w:rPr>
                      <w:rFonts w:ascii="Arial" w:hAnsi="Arial" w:cs="Arial"/>
                    </w:rPr>
                  </w:pPr>
                  <w:r w:rsidRPr="00401AEF">
                    <w:rPr>
                      <w:rFonts w:ascii="Arial" w:hAnsi="Arial" w:cs="Arial"/>
                    </w:rPr>
                    <w:t>24</w:t>
                  </w:r>
                </w:p>
              </w:tc>
              <w:tc>
                <w:tcPr>
                  <w:tcW w:w="8772" w:type="dxa"/>
                  <w:vAlign w:val="bottom"/>
                  <w:hideMark/>
                </w:tcPr>
                <w:p w14:paraId="0EC7DDA4" w14:textId="77777777" w:rsidR="003739E3" w:rsidRPr="00401AEF" w:rsidRDefault="003739E3" w:rsidP="005279BA">
                  <w:pPr>
                    <w:rPr>
                      <w:rFonts w:ascii="Arial" w:hAnsi="Arial" w:cs="Arial"/>
                    </w:rPr>
                  </w:pPr>
                  <w:r w:rsidRPr="00401AEF">
                    <w:rPr>
                      <w:rFonts w:ascii="Arial" w:hAnsi="Arial" w:cs="Arial"/>
                    </w:rPr>
                    <w:t>New Country Investors Limited</w:t>
                  </w:r>
                </w:p>
              </w:tc>
            </w:tr>
            <w:tr w:rsidR="003739E3" w:rsidRPr="00401AEF" w14:paraId="10CA26E2" w14:textId="77777777" w:rsidTr="00D82485">
              <w:trPr>
                <w:trHeight w:val="300"/>
              </w:trPr>
              <w:tc>
                <w:tcPr>
                  <w:tcW w:w="603" w:type="dxa"/>
                  <w:noWrap/>
                  <w:vAlign w:val="bottom"/>
                  <w:hideMark/>
                </w:tcPr>
                <w:p w14:paraId="0F7DB521" w14:textId="77777777" w:rsidR="003739E3" w:rsidRPr="00401AEF" w:rsidRDefault="003739E3" w:rsidP="005279BA">
                  <w:pPr>
                    <w:rPr>
                      <w:rFonts w:ascii="Arial" w:hAnsi="Arial" w:cs="Arial"/>
                    </w:rPr>
                  </w:pPr>
                  <w:r w:rsidRPr="00401AEF">
                    <w:rPr>
                      <w:rFonts w:ascii="Arial" w:hAnsi="Arial" w:cs="Arial"/>
                    </w:rPr>
                    <w:lastRenderedPageBreak/>
                    <w:t>25</w:t>
                  </w:r>
                </w:p>
              </w:tc>
              <w:tc>
                <w:tcPr>
                  <w:tcW w:w="8772" w:type="dxa"/>
                  <w:vAlign w:val="bottom"/>
                  <w:hideMark/>
                </w:tcPr>
                <w:p w14:paraId="649A5C0C" w14:textId="77777777" w:rsidR="003739E3" w:rsidRPr="00401AEF" w:rsidRDefault="003739E3" w:rsidP="005279BA">
                  <w:pPr>
                    <w:rPr>
                      <w:rFonts w:ascii="Arial" w:hAnsi="Arial" w:cs="Arial"/>
                    </w:rPr>
                  </w:pPr>
                  <w:r w:rsidRPr="00401AEF">
                    <w:rPr>
                      <w:rFonts w:ascii="Arial" w:hAnsi="Arial" w:cs="Arial"/>
                    </w:rPr>
                    <w:t>1507565 Ontario Inc.</w:t>
                  </w:r>
                </w:p>
              </w:tc>
            </w:tr>
            <w:tr w:rsidR="003739E3" w:rsidRPr="00401AEF" w14:paraId="7AA6E68E" w14:textId="77777777" w:rsidTr="00D82485">
              <w:trPr>
                <w:trHeight w:val="300"/>
              </w:trPr>
              <w:tc>
                <w:tcPr>
                  <w:tcW w:w="603" w:type="dxa"/>
                  <w:noWrap/>
                  <w:vAlign w:val="bottom"/>
                  <w:hideMark/>
                </w:tcPr>
                <w:p w14:paraId="36425C82" w14:textId="77777777" w:rsidR="003739E3" w:rsidRPr="00401AEF" w:rsidRDefault="003739E3" w:rsidP="005279BA">
                  <w:pPr>
                    <w:rPr>
                      <w:rFonts w:ascii="Arial" w:hAnsi="Arial" w:cs="Arial"/>
                    </w:rPr>
                  </w:pPr>
                  <w:r w:rsidRPr="00401AEF">
                    <w:rPr>
                      <w:rFonts w:ascii="Arial" w:hAnsi="Arial" w:cs="Arial"/>
                    </w:rPr>
                    <w:t>27</w:t>
                  </w:r>
                </w:p>
              </w:tc>
              <w:tc>
                <w:tcPr>
                  <w:tcW w:w="8772" w:type="dxa"/>
                  <w:vAlign w:val="bottom"/>
                  <w:hideMark/>
                </w:tcPr>
                <w:p w14:paraId="2AE3A7BE" w14:textId="77777777" w:rsidR="003739E3" w:rsidRPr="00401AEF" w:rsidRDefault="003739E3" w:rsidP="005279BA">
                  <w:pPr>
                    <w:rPr>
                      <w:rFonts w:ascii="Arial" w:hAnsi="Arial" w:cs="Arial"/>
                    </w:rPr>
                  </w:pPr>
                  <w:r w:rsidRPr="00401AEF">
                    <w:rPr>
                      <w:rFonts w:ascii="Arial" w:hAnsi="Arial" w:cs="Arial"/>
                    </w:rPr>
                    <w:t>Lafarge Canada Inc.</w:t>
                  </w:r>
                </w:p>
              </w:tc>
            </w:tr>
            <w:tr w:rsidR="003739E3" w:rsidRPr="00401AEF" w14:paraId="493949CD" w14:textId="77777777" w:rsidTr="00D82485">
              <w:trPr>
                <w:trHeight w:val="300"/>
              </w:trPr>
              <w:tc>
                <w:tcPr>
                  <w:tcW w:w="603" w:type="dxa"/>
                  <w:noWrap/>
                  <w:vAlign w:val="bottom"/>
                  <w:hideMark/>
                </w:tcPr>
                <w:p w14:paraId="6FE7E12D" w14:textId="77777777" w:rsidR="003739E3" w:rsidRPr="00401AEF" w:rsidRDefault="003739E3" w:rsidP="005279BA">
                  <w:pPr>
                    <w:rPr>
                      <w:rFonts w:ascii="Arial" w:hAnsi="Arial" w:cs="Arial"/>
                    </w:rPr>
                  </w:pPr>
                  <w:r w:rsidRPr="00401AEF">
                    <w:rPr>
                      <w:rFonts w:ascii="Arial" w:hAnsi="Arial" w:cs="Arial"/>
                    </w:rPr>
                    <w:t>28</w:t>
                  </w:r>
                </w:p>
              </w:tc>
              <w:tc>
                <w:tcPr>
                  <w:tcW w:w="8772" w:type="dxa"/>
                  <w:vAlign w:val="bottom"/>
                  <w:hideMark/>
                </w:tcPr>
                <w:p w14:paraId="2DB66479" w14:textId="77777777" w:rsidR="003739E3" w:rsidRPr="00401AEF" w:rsidRDefault="003739E3" w:rsidP="005279BA">
                  <w:pPr>
                    <w:rPr>
                      <w:rFonts w:ascii="Arial" w:hAnsi="Arial" w:cs="Arial"/>
                    </w:rPr>
                  </w:pPr>
                  <w:r w:rsidRPr="00401AEF">
                    <w:rPr>
                      <w:rFonts w:ascii="Arial" w:hAnsi="Arial" w:cs="Arial"/>
                    </w:rPr>
                    <w:t>Peter Cartwright</w:t>
                  </w:r>
                </w:p>
              </w:tc>
            </w:tr>
            <w:tr w:rsidR="003739E3" w:rsidRPr="00401AEF" w14:paraId="57EE1A5D" w14:textId="77777777" w:rsidTr="00D82485">
              <w:trPr>
                <w:trHeight w:val="300"/>
              </w:trPr>
              <w:tc>
                <w:tcPr>
                  <w:tcW w:w="603" w:type="dxa"/>
                  <w:noWrap/>
                  <w:vAlign w:val="bottom"/>
                  <w:hideMark/>
                </w:tcPr>
                <w:p w14:paraId="35D12121" w14:textId="77777777" w:rsidR="003739E3" w:rsidRPr="00401AEF" w:rsidRDefault="003739E3" w:rsidP="005279BA">
                  <w:pPr>
                    <w:rPr>
                      <w:rFonts w:ascii="Arial" w:hAnsi="Arial" w:cs="Arial"/>
                    </w:rPr>
                  </w:pPr>
                  <w:r w:rsidRPr="00401AEF">
                    <w:rPr>
                      <w:rFonts w:ascii="Arial" w:hAnsi="Arial" w:cs="Arial"/>
                    </w:rPr>
                    <w:t>29</w:t>
                  </w:r>
                </w:p>
              </w:tc>
              <w:tc>
                <w:tcPr>
                  <w:tcW w:w="8772" w:type="dxa"/>
                  <w:vAlign w:val="bottom"/>
                  <w:hideMark/>
                </w:tcPr>
                <w:p w14:paraId="32F0B8CB" w14:textId="77777777" w:rsidR="003739E3" w:rsidRPr="00401AEF" w:rsidRDefault="003739E3" w:rsidP="005279BA">
                  <w:pPr>
                    <w:rPr>
                      <w:rFonts w:ascii="Arial" w:hAnsi="Arial" w:cs="Arial"/>
                    </w:rPr>
                  </w:pPr>
                  <w:r w:rsidRPr="00401AEF">
                    <w:rPr>
                      <w:rFonts w:ascii="Arial" w:hAnsi="Arial" w:cs="Arial"/>
                    </w:rPr>
                    <w:t>City of Hamilton</w:t>
                  </w:r>
                </w:p>
              </w:tc>
            </w:tr>
            <w:tr w:rsidR="003739E3" w:rsidRPr="00401AEF" w14:paraId="71C186CF" w14:textId="77777777" w:rsidTr="00D82485">
              <w:trPr>
                <w:trHeight w:val="300"/>
              </w:trPr>
              <w:tc>
                <w:tcPr>
                  <w:tcW w:w="603" w:type="dxa"/>
                  <w:noWrap/>
                  <w:vAlign w:val="bottom"/>
                  <w:hideMark/>
                </w:tcPr>
                <w:p w14:paraId="64763AB9" w14:textId="77777777" w:rsidR="003739E3" w:rsidRPr="00401AEF" w:rsidRDefault="003739E3" w:rsidP="005279BA">
                  <w:pPr>
                    <w:rPr>
                      <w:rFonts w:ascii="Arial" w:hAnsi="Arial" w:cs="Arial"/>
                    </w:rPr>
                  </w:pPr>
                  <w:r w:rsidRPr="00401AEF">
                    <w:rPr>
                      <w:rFonts w:ascii="Arial" w:hAnsi="Arial" w:cs="Arial"/>
                    </w:rPr>
                    <w:t>30</w:t>
                  </w:r>
                </w:p>
              </w:tc>
              <w:tc>
                <w:tcPr>
                  <w:tcW w:w="8772" w:type="dxa"/>
                  <w:vAlign w:val="bottom"/>
                  <w:hideMark/>
                </w:tcPr>
                <w:p w14:paraId="26B7BC5A" w14:textId="77777777" w:rsidR="003739E3" w:rsidRPr="00401AEF" w:rsidRDefault="003739E3" w:rsidP="005279BA">
                  <w:pPr>
                    <w:rPr>
                      <w:rFonts w:ascii="Arial" w:hAnsi="Arial" w:cs="Arial"/>
                    </w:rPr>
                  </w:pPr>
                  <w:r w:rsidRPr="00401AEF">
                    <w:rPr>
                      <w:rFonts w:ascii="Arial" w:hAnsi="Arial" w:cs="Arial"/>
                    </w:rPr>
                    <w:t>Dr. Tom Nugent</w:t>
                  </w:r>
                </w:p>
              </w:tc>
            </w:tr>
            <w:tr w:rsidR="003739E3" w:rsidRPr="00401AEF" w14:paraId="748F8540" w14:textId="77777777" w:rsidTr="00D82485">
              <w:trPr>
                <w:trHeight w:val="300"/>
              </w:trPr>
              <w:tc>
                <w:tcPr>
                  <w:tcW w:w="603" w:type="dxa"/>
                  <w:noWrap/>
                  <w:vAlign w:val="bottom"/>
                  <w:hideMark/>
                </w:tcPr>
                <w:p w14:paraId="285DA34B" w14:textId="77777777" w:rsidR="003739E3" w:rsidRPr="00401AEF" w:rsidRDefault="003739E3" w:rsidP="005279BA">
                  <w:pPr>
                    <w:rPr>
                      <w:rFonts w:ascii="Arial" w:hAnsi="Arial" w:cs="Arial"/>
                    </w:rPr>
                  </w:pPr>
                  <w:r w:rsidRPr="00401AEF">
                    <w:rPr>
                      <w:rFonts w:ascii="Arial" w:hAnsi="Arial" w:cs="Arial"/>
                    </w:rPr>
                    <w:t>32</w:t>
                  </w:r>
                </w:p>
              </w:tc>
              <w:tc>
                <w:tcPr>
                  <w:tcW w:w="8772" w:type="dxa"/>
                  <w:vAlign w:val="bottom"/>
                  <w:hideMark/>
                </w:tcPr>
                <w:p w14:paraId="2B4E43E5" w14:textId="77777777" w:rsidR="003739E3" w:rsidRPr="00401AEF" w:rsidRDefault="003739E3" w:rsidP="005279BA">
                  <w:pPr>
                    <w:rPr>
                      <w:rFonts w:ascii="Arial" w:hAnsi="Arial" w:cs="Arial"/>
                    </w:rPr>
                  </w:pPr>
                  <w:r w:rsidRPr="00401AEF">
                    <w:rPr>
                      <w:rFonts w:ascii="Arial" w:hAnsi="Arial" w:cs="Arial"/>
                    </w:rPr>
                    <w:t>DiCenzo (Golf Club Road) Holdings Inc.</w:t>
                  </w:r>
                </w:p>
              </w:tc>
            </w:tr>
            <w:tr w:rsidR="003739E3" w:rsidRPr="00401AEF" w14:paraId="54FD5E58" w14:textId="77777777" w:rsidTr="00D82485">
              <w:trPr>
                <w:trHeight w:val="300"/>
              </w:trPr>
              <w:tc>
                <w:tcPr>
                  <w:tcW w:w="603" w:type="dxa"/>
                  <w:noWrap/>
                  <w:vAlign w:val="bottom"/>
                  <w:hideMark/>
                </w:tcPr>
                <w:p w14:paraId="40F7D904" w14:textId="77777777" w:rsidR="003739E3" w:rsidRPr="00401AEF" w:rsidRDefault="003739E3" w:rsidP="005279BA">
                  <w:pPr>
                    <w:rPr>
                      <w:rFonts w:ascii="Arial" w:hAnsi="Arial" w:cs="Arial"/>
                    </w:rPr>
                  </w:pPr>
                  <w:r w:rsidRPr="00401AEF">
                    <w:rPr>
                      <w:rFonts w:ascii="Arial" w:hAnsi="Arial" w:cs="Arial"/>
                    </w:rPr>
                    <w:t>33</w:t>
                  </w:r>
                </w:p>
              </w:tc>
              <w:tc>
                <w:tcPr>
                  <w:tcW w:w="8772" w:type="dxa"/>
                  <w:vAlign w:val="bottom"/>
                  <w:hideMark/>
                </w:tcPr>
                <w:p w14:paraId="7F4D5686" w14:textId="77777777" w:rsidR="003739E3" w:rsidRPr="00401AEF" w:rsidRDefault="003739E3" w:rsidP="005279BA">
                  <w:pPr>
                    <w:rPr>
                      <w:rFonts w:ascii="Arial" w:hAnsi="Arial" w:cs="Arial"/>
                    </w:rPr>
                  </w:pPr>
                  <w:r w:rsidRPr="00401AEF">
                    <w:rPr>
                      <w:rFonts w:ascii="Arial" w:hAnsi="Arial" w:cs="Arial"/>
                    </w:rPr>
                    <w:t>Dufferin Aggregates (a division of Holcim (Canada) Inc.)</w:t>
                  </w:r>
                </w:p>
              </w:tc>
            </w:tr>
            <w:tr w:rsidR="003739E3" w:rsidRPr="00401AEF" w14:paraId="48C2590A" w14:textId="77777777" w:rsidTr="00D82485">
              <w:trPr>
                <w:trHeight w:val="300"/>
              </w:trPr>
              <w:tc>
                <w:tcPr>
                  <w:tcW w:w="603" w:type="dxa"/>
                  <w:noWrap/>
                  <w:vAlign w:val="bottom"/>
                  <w:hideMark/>
                </w:tcPr>
                <w:p w14:paraId="171945FD" w14:textId="77777777" w:rsidR="003739E3" w:rsidRPr="00401AEF" w:rsidRDefault="003739E3" w:rsidP="005279BA">
                  <w:pPr>
                    <w:rPr>
                      <w:rFonts w:ascii="Arial" w:hAnsi="Arial" w:cs="Arial"/>
                    </w:rPr>
                  </w:pPr>
                  <w:r w:rsidRPr="00401AEF">
                    <w:rPr>
                      <w:rFonts w:ascii="Arial" w:hAnsi="Arial" w:cs="Arial"/>
                    </w:rPr>
                    <w:t>35</w:t>
                  </w:r>
                </w:p>
              </w:tc>
              <w:tc>
                <w:tcPr>
                  <w:tcW w:w="8772" w:type="dxa"/>
                  <w:vAlign w:val="bottom"/>
                  <w:hideMark/>
                </w:tcPr>
                <w:p w14:paraId="3F9EC397" w14:textId="77777777" w:rsidR="003739E3" w:rsidRPr="00401AEF" w:rsidRDefault="003739E3" w:rsidP="005279BA">
                  <w:pPr>
                    <w:rPr>
                      <w:rFonts w:ascii="Arial" w:hAnsi="Arial" w:cs="Arial"/>
                    </w:rPr>
                  </w:pPr>
                  <w:r w:rsidRPr="00401AEF">
                    <w:rPr>
                      <w:rFonts w:ascii="Arial" w:hAnsi="Arial" w:cs="Arial"/>
                    </w:rPr>
                    <w:t>David E. Mercer</w:t>
                  </w:r>
                </w:p>
              </w:tc>
            </w:tr>
            <w:tr w:rsidR="003739E3" w:rsidRPr="00401AEF" w14:paraId="02B897F4" w14:textId="77777777" w:rsidTr="00D82485">
              <w:trPr>
                <w:trHeight w:val="300"/>
              </w:trPr>
              <w:tc>
                <w:tcPr>
                  <w:tcW w:w="603" w:type="dxa"/>
                  <w:noWrap/>
                  <w:vAlign w:val="bottom"/>
                  <w:hideMark/>
                </w:tcPr>
                <w:p w14:paraId="62DE9EA9" w14:textId="77777777" w:rsidR="003739E3" w:rsidRPr="00401AEF" w:rsidRDefault="003739E3" w:rsidP="005279BA">
                  <w:pPr>
                    <w:rPr>
                      <w:rFonts w:ascii="Arial" w:hAnsi="Arial" w:cs="Arial"/>
                    </w:rPr>
                  </w:pPr>
                  <w:r w:rsidRPr="00401AEF">
                    <w:rPr>
                      <w:rFonts w:ascii="Arial" w:hAnsi="Arial" w:cs="Arial"/>
                    </w:rPr>
                    <w:t>36</w:t>
                  </w:r>
                </w:p>
              </w:tc>
              <w:tc>
                <w:tcPr>
                  <w:tcW w:w="8772" w:type="dxa"/>
                  <w:vAlign w:val="bottom"/>
                  <w:hideMark/>
                </w:tcPr>
                <w:p w14:paraId="1179A4EB" w14:textId="77777777" w:rsidR="003739E3" w:rsidRPr="00401AEF" w:rsidRDefault="003739E3" w:rsidP="005279BA">
                  <w:pPr>
                    <w:rPr>
                      <w:rFonts w:ascii="Arial" w:hAnsi="Arial" w:cs="Arial"/>
                    </w:rPr>
                  </w:pPr>
                  <w:r w:rsidRPr="00401AEF">
                    <w:rPr>
                      <w:rFonts w:ascii="Arial" w:hAnsi="Arial" w:cs="Arial"/>
                    </w:rPr>
                    <w:t>Multi-Area Developments Inc.</w:t>
                  </w:r>
                </w:p>
              </w:tc>
            </w:tr>
            <w:tr w:rsidR="003739E3" w:rsidRPr="00401AEF" w14:paraId="109948D9" w14:textId="77777777" w:rsidTr="00D82485">
              <w:trPr>
                <w:trHeight w:val="300"/>
              </w:trPr>
              <w:tc>
                <w:tcPr>
                  <w:tcW w:w="603" w:type="dxa"/>
                  <w:noWrap/>
                  <w:vAlign w:val="bottom"/>
                  <w:hideMark/>
                </w:tcPr>
                <w:p w14:paraId="7EAA112D" w14:textId="77777777" w:rsidR="003739E3" w:rsidRPr="00401AEF" w:rsidRDefault="003739E3" w:rsidP="005279BA">
                  <w:pPr>
                    <w:rPr>
                      <w:rFonts w:ascii="Arial" w:hAnsi="Arial" w:cs="Arial"/>
                    </w:rPr>
                  </w:pPr>
                  <w:r w:rsidRPr="00401AEF">
                    <w:rPr>
                      <w:rFonts w:ascii="Arial" w:hAnsi="Arial" w:cs="Arial"/>
                    </w:rPr>
                    <w:t>37</w:t>
                  </w:r>
                </w:p>
              </w:tc>
              <w:tc>
                <w:tcPr>
                  <w:tcW w:w="8772" w:type="dxa"/>
                  <w:vAlign w:val="bottom"/>
                  <w:hideMark/>
                </w:tcPr>
                <w:p w14:paraId="5D61EBA0" w14:textId="77777777" w:rsidR="003739E3" w:rsidRPr="00401AEF" w:rsidRDefault="003739E3" w:rsidP="005279BA">
                  <w:pPr>
                    <w:rPr>
                      <w:rFonts w:ascii="Arial" w:hAnsi="Arial" w:cs="Arial"/>
                    </w:rPr>
                  </w:pPr>
                  <w:r w:rsidRPr="00401AEF">
                    <w:rPr>
                      <w:rFonts w:ascii="Arial" w:hAnsi="Arial" w:cs="Arial"/>
                    </w:rPr>
                    <w:t>Paletta International Corporation (</w:t>
                  </w:r>
                  <w:proofErr w:type="spellStart"/>
                  <w:r w:rsidRPr="00401AEF">
                    <w:rPr>
                      <w:rFonts w:ascii="Arial" w:hAnsi="Arial" w:cs="Arial"/>
                    </w:rPr>
                    <w:t>Elfrida</w:t>
                  </w:r>
                  <w:proofErr w:type="spellEnd"/>
                  <w:r w:rsidRPr="00401AEF">
                    <w:rPr>
                      <w:rFonts w:ascii="Arial" w:hAnsi="Arial" w:cs="Arial"/>
                    </w:rPr>
                    <w:t xml:space="preserve"> Lands)</w:t>
                  </w:r>
                </w:p>
              </w:tc>
            </w:tr>
            <w:tr w:rsidR="003739E3" w:rsidRPr="00401AEF" w14:paraId="319CADA2" w14:textId="77777777" w:rsidTr="00D82485">
              <w:trPr>
                <w:trHeight w:val="600"/>
              </w:trPr>
              <w:tc>
                <w:tcPr>
                  <w:tcW w:w="603" w:type="dxa"/>
                  <w:noWrap/>
                  <w:vAlign w:val="bottom"/>
                  <w:hideMark/>
                </w:tcPr>
                <w:p w14:paraId="638C59A3" w14:textId="77777777" w:rsidR="003739E3" w:rsidRPr="00401AEF" w:rsidRDefault="003739E3" w:rsidP="005279BA">
                  <w:pPr>
                    <w:rPr>
                      <w:rFonts w:ascii="Arial" w:hAnsi="Arial" w:cs="Arial"/>
                    </w:rPr>
                  </w:pPr>
                  <w:r w:rsidRPr="00401AEF">
                    <w:rPr>
                      <w:rFonts w:ascii="Arial" w:hAnsi="Arial" w:cs="Arial"/>
                    </w:rPr>
                    <w:t>39</w:t>
                  </w:r>
                </w:p>
              </w:tc>
              <w:tc>
                <w:tcPr>
                  <w:tcW w:w="8772" w:type="dxa"/>
                  <w:vAlign w:val="bottom"/>
                  <w:hideMark/>
                </w:tcPr>
                <w:p w14:paraId="1A57B3E2" w14:textId="77777777" w:rsidR="003739E3" w:rsidRPr="00401AEF" w:rsidRDefault="003739E3" w:rsidP="005279BA">
                  <w:pPr>
                    <w:rPr>
                      <w:rFonts w:ascii="Arial" w:hAnsi="Arial" w:cs="Arial"/>
                    </w:rPr>
                  </w:pPr>
                  <w:r w:rsidRPr="00401AEF">
                    <w:rPr>
                      <w:rFonts w:ascii="Arial" w:hAnsi="Arial" w:cs="Arial"/>
                    </w:rPr>
                    <w:t>2101510 Ontario Inc. (subsumed by Paletta International Corporation)</w:t>
                  </w:r>
                </w:p>
              </w:tc>
            </w:tr>
            <w:tr w:rsidR="003739E3" w:rsidRPr="00401AEF" w14:paraId="762FDF77" w14:textId="77777777" w:rsidTr="00D82485">
              <w:trPr>
                <w:trHeight w:val="300"/>
              </w:trPr>
              <w:tc>
                <w:tcPr>
                  <w:tcW w:w="603" w:type="dxa"/>
                  <w:noWrap/>
                  <w:vAlign w:val="bottom"/>
                  <w:hideMark/>
                </w:tcPr>
                <w:p w14:paraId="62BDF318" w14:textId="77777777" w:rsidR="003739E3" w:rsidRPr="00401AEF" w:rsidRDefault="003739E3" w:rsidP="005279BA">
                  <w:pPr>
                    <w:rPr>
                      <w:rFonts w:ascii="Arial" w:hAnsi="Arial" w:cs="Arial"/>
                    </w:rPr>
                  </w:pPr>
                  <w:r w:rsidRPr="00401AEF">
                    <w:rPr>
                      <w:rFonts w:ascii="Arial" w:hAnsi="Arial" w:cs="Arial"/>
                    </w:rPr>
                    <w:t>40</w:t>
                  </w:r>
                </w:p>
              </w:tc>
              <w:tc>
                <w:tcPr>
                  <w:tcW w:w="8772" w:type="dxa"/>
                  <w:vAlign w:val="bottom"/>
                  <w:hideMark/>
                </w:tcPr>
                <w:p w14:paraId="2C23D85B" w14:textId="77777777" w:rsidR="003739E3" w:rsidRPr="00401AEF" w:rsidRDefault="003739E3" w:rsidP="005279BA">
                  <w:pPr>
                    <w:rPr>
                      <w:rFonts w:ascii="Arial" w:hAnsi="Arial" w:cs="Arial"/>
                    </w:rPr>
                  </w:pPr>
                  <w:r w:rsidRPr="00401AEF">
                    <w:rPr>
                      <w:rFonts w:ascii="Arial" w:hAnsi="Arial" w:cs="Arial"/>
                    </w:rPr>
                    <w:t>2000963 Ontario Inc.</w:t>
                  </w:r>
                </w:p>
              </w:tc>
            </w:tr>
            <w:tr w:rsidR="003739E3" w:rsidRPr="00401AEF" w14:paraId="0EC11A1B" w14:textId="77777777" w:rsidTr="00D82485">
              <w:trPr>
                <w:trHeight w:val="300"/>
              </w:trPr>
              <w:tc>
                <w:tcPr>
                  <w:tcW w:w="603" w:type="dxa"/>
                  <w:noWrap/>
                  <w:vAlign w:val="bottom"/>
                  <w:hideMark/>
                </w:tcPr>
                <w:p w14:paraId="259CD237" w14:textId="77777777" w:rsidR="003739E3" w:rsidRPr="00401AEF" w:rsidRDefault="003739E3" w:rsidP="005279BA">
                  <w:pPr>
                    <w:rPr>
                      <w:rFonts w:ascii="Arial" w:hAnsi="Arial" w:cs="Arial"/>
                    </w:rPr>
                  </w:pPr>
                  <w:r w:rsidRPr="00401AEF">
                    <w:rPr>
                      <w:rFonts w:ascii="Arial" w:hAnsi="Arial" w:cs="Arial"/>
                    </w:rPr>
                    <w:t>41</w:t>
                  </w:r>
                </w:p>
              </w:tc>
              <w:tc>
                <w:tcPr>
                  <w:tcW w:w="8772" w:type="dxa"/>
                  <w:vAlign w:val="bottom"/>
                  <w:hideMark/>
                </w:tcPr>
                <w:p w14:paraId="0C3956BC" w14:textId="77777777" w:rsidR="003739E3" w:rsidRPr="00401AEF" w:rsidRDefault="003739E3" w:rsidP="005279BA">
                  <w:pPr>
                    <w:rPr>
                      <w:rFonts w:ascii="Arial" w:hAnsi="Arial" w:cs="Arial"/>
                    </w:rPr>
                  </w:pPr>
                  <w:r w:rsidRPr="00401AEF">
                    <w:rPr>
                      <w:rFonts w:ascii="Arial" w:hAnsi="Arial" w:cs="Arial"/>
                    </w:rPr>
                    <w:t>Mud &amp; First Inc.</w:t>
                  </w:r>
                </w:p>
              </w:tc>
            </w:tr>
            <w:tr w:rsidR="003739E3" w:rsidRPr="00401AEF" w14:paraId="2FCC2688" w14:textId="77777777" w:rsidTr="00D82485">
              <w:trPr>
                <w:trHeight w:val="300"/>
              </w:trPr>
              <w:tc>
                <w:tcPr>
                  <w:tcW w:w="603" w:type="dxa"/>
                  <w:noWrap/>
                  <w:vAlign w:val="bottom"/>
                  <w:hideMark/>
                </w:tcPr>
                <w:p w14:paraId="21132CF1" w14:textId="77777777" w:rsidR="003739E3" w:rsidRPr="00401AEF" w:rsidRDefault="003739E3" w:rsidP="005279BA">
                  <w:pPr>
                    <w:rPr>
                      <w:rFonts w:ascii="Arial" w:hAnsi="Arial" w:cs="Arial"/>
                    </w:rPr>
                  </w:pPr>
                  <w:r w:rsidRPr="00401AEF">
                    <w:rPr>
                      <w:rFonts w:ascii="Arial" w:hAnsi="Arial" w:cs="Arial"/>
                    </w:rPr>
                    <w:t>42</w:t>
                  </w:r>
                </w:p>
              </w:tc>
              <w:tc>
                <w:tcPr>
                  <w:tcW w:w="8772" w:type="dxa"/>
                  <w:vAlign w:val="bottom"/>
                  <w:hideMark/>
                </w:tcPr>
                <w:p w14:paraId="77AFD6B0" w14:textId="77777777" w:rsidR="003739E3" w:rsidRPr="00401AEF" w:rsidRDefault="003739E3" w:rsidP="005279BA">
                  <w:pPr>
                    <w:rPr>
                      <w:rFonts w:ascii="Arial" w:hAnsi="Arial" w:cs="Arial"/>
                    </w:rPr>
                  </w:pPr>
                  <w:r w:rsidRPr="00401AEF">
                    <w:rPr>
                      <w:rFonts w:ascii="Arial" w:hAnsi="Arial" w:cs="Arial"/>
                    </w:rPr>
                    <w:t>2084696 Ontario Inc.</w:t>
                  </w:r>
                </w:p>
              </w:tc>
            </w:tr>
            <w:tr w:rsidR="003739E3" w:rsidRPr="00401AEF" w14:paraId="240B72E8" w14:textId="77777777" w:rsidTr="00D82485">
              <w:trPr>
                <w:trHeight w:val="300"/>
              </w:trPr>
              <w:tc>
                <w:tcPr>
                  <w:tcW w:w="603" w:type="dxa"/>
                  <w:noWrap/>
                  <w:vAlign w:val="bottom"/>
                  <w:hideMark/>
                </w:tcPr>
                <w:p w14:paraId="45EF0E57" w14:textId="77777777" w:rsidR="003739E3" w:rsidRPr="00401AEF" w:rsidRDefault="003739E3" w:rsidP="005279BA">
                  <w:pPr>
                    <w:rPr>
                      <w:rFonts w:ascii="Arial" w:hAnsi="Arial" w:cs="Arial"/>
                    </w:rPr>
                  </w:pPr>
                  <w:r w:rsidRPr="00401AEF">
                    <w:rPr>
                      <w:rFonts w:ascii="Arial" w:hAnsi="Arial" w:cs="Arial"/>
                    </w:rPr>
                    <w:t>43</w:t>
                  </w:r>
                </w:p>
              </w:tc>
              <w:tc>
                <w:tcPr>
                  <w:tcW w:w="8772" w:type="dxa"/>
                  <w:vAlign w:val="bottom"/>
                  <w:hideMark/>
                </w:tcPr>
                <w:p w14:paraId="7F05FEC3" w14:textId="77777777" w:rsidR="003739E3" w:rsidRPr="00401AEF" w:rsidRDefault="003739E3" w:rsidP="005279BA">
                  <w:pPr>
                    <w:rPr>
                      <w:rFonts w:ascii="Arial" w:hAnsi="Arial" w:cs="Arial"/>
                    </w:rPr>
                  </w:pPr>
                  <w:r w:rsidRPr="00401AEF">
                    <w:rPr>
                      <w:rFonts w:ascii="Arial" w:hAnsi="Arial" w:cs="Arial"/>
                    </w:rPr>
                    <w:t>2188410 Ontario Inc.</w:t>
                  </w:r>
                </w:p>
              </w:tc>
            </w:tr>
          </w:tbl>
          <w:p w14:paraId="6643EFB1" w14:textId="77777777" w:rsidR="003739E3" w:rsidRPr="00401AEF" w:rsidRDefault="003739E3" w:rsidP="005279BA">
            <w:pPr>
              <w:outlineLvl w:val="0"/>
              <w:rPr>
                <w:rFonts w:ascii="Arial" w:hAnsi="Arial" w:cs="Arial"/>
              </w:rPr>
            </w:pPr>
          </w:p>
          <w:p w14:paraId="574F4918" w14:textId="77777777" w:rsidR="003739E3" w:rsidRPr="00401AEF" w:rsidRDefault="003739E3" w:rsidP="005279BA">
            <w:pPr>
              <w:rPr>
                <w:rFonts w:ascii="Arial" w:hAnsi="Arial" w:cs="Arial"/>
              </w:rPr>
            </w:pPr>
            <w:r w:rsidRPr="00401AEF">
              <w:rPr>
                <w:rFonts w:ascii="Arial" w:hAnsi="Arial" w:cs="Arial"/>
              </w:rPr>
              <w:t xml:space="preserve">The Ontario Municipal Board has received appeals under subsection 17(36) of the </w:t>
            </w:r>
            <w:r w:rsidRPr="00401AEF">
              <w:rPr>
                <w:rFonts w:ascii="Arial" w:hAnsi="Arial" w:cs="Arial"/>
                <w:i/>
              </w:rPr>
              <w:t>Planning Act</w:t>
            </w:r>
            <w:r w:rsidRPr="00401AEF">
              <w:rPr>
                <w:rFonts w:ascii="Arial" w:hAnsi="Arial" w:cs="Arial"/>
              </w:rPr>
              <w:t>, R.S.O. 1990, c. P. 13, as amended, from a decision of the City of Hamilton to approve Official Plan Amendment No. 35 to the Region of Hamilton-Wentworth Official Plan</w:t>
            </w:r>
          </w:p>
          <w:p w14:paraId="17B3F7DC" w14:textId="77777777" w:rsidR="003739E3" w:rsidRPr="00401AEF" w:rsidRDefault="003739E3" w:rsidP="005279BA">
            <w:pPr>
              <w:rPr>
                <w:rFonts w:ascii="Arial" w:hAnsi="Arial" w:cs="Arial"/>
              </w:rPr>
            </w:pPr>
            <w:r w:rsidRPr="00401AEF">
              <w:rPr>
                <w:rFonts w:ascii="Arial" w:hAnsi="Arial" w:cs="Arial"/>
              </w:rPr>
              <w:t>OMB File No. PL090779 (See Schedule “1”)</w:t>
            </w:r>
          </w:p>
          <w:p w14:paraId="6E387A1A" w14:textId="77777777" w:rsidR="003739E3" w:rsidRPr="00401AEF" w:rsidRDefault="003739E3" w:rsidP="005279BA">
            <w:pPr>
              <w:rPr>
                <w:rFonts w:ascii="Arial" w:hAnsi="Arial" w:cs="Arial"/>
              </w:rPr>
            </w:pPr>
            <w:r w:rsidRPr="00401AEF">
              <w:rPr>
                <w:rFonts w:ascii="Arial" w:hAnsi="Arial" w:cs="Arial"/>
              </w:rPr>
              <w:t>OMB Case No. PL090779</w:t>
            </w:r>
          </w:p>
          <w:p w14:paraId="07B126B8" w14:textId="77777777" w:rsidR="003739E3" w:rsidRPr="00401AEF" w:rsidRDefault="003739E3" w:rsidP="005279BA">
            <w:pPr>
              <w:rPr>
                <w:rFonts w:ascii="Arial" w:hAnsi="Arial" w:cs="Arial"/>
              </w:rPr>
            </w:pPr>
          </w:p>
          <w:p w14:paraId="32270A48" w14:textId="77777777" w:rsidR="003739E3" w:rsidRPr="00401AEF" w:rsidRDefault="003739E3" w:rsidP="005279BA">
            <w:pPr>
              <w:rPr>
                <w:rFonts w:ascii="Arial" w:hAnsi="Arial" w:cs="Arial"/>
              </w:rPr>
            </w:pPr>
            <w:r w:rsidRPr="00401AEF">
              <w:rPr>
                <w:rFonts w:ascii="Arial" w:hAnsi="Arial" w:cs="Arial"/>
              </w:rPr>
              <w:t xml:space="preserve">The Ontario Municipal Board has received appeals under subsection 17(36) of the </w:t>
            </w:r>
            <w:r w:rsidRPr="00401AEF">
              <w:rPr>
                <w:rFonts w:ascii="Arial" w:hAnsi="Arial" w:cs="Arial"/>
                <w:i/>
              </w:rPr>
              <w:t>Planning Act</w:t>
            </w:r>
            <w:r w:rsidRPr="00401AEF">
              <w:rPr>
                <w:rFonts w:ascii="Arial" w:hAnsi="Arial" w:cs="Arial"/>
              </w:rPr>
              <w:t xml:space="preserve">, R.S.O. 1990, c. P. 13, as amended, from a decision of the City of Hamilton to approve Official Plan Amendment No. 128 to the Town of </w:t>
            </w:r>
            <w:proofErr w:type="spellStart"/>
            <w:r w:rsidRPr="00401AEF">
              <w:rPr>
                <w:rFonts w:ascii="Arial" w:hAnsi="Arial" w:cs="Arial"/>
              </w:rPr>
              <w:t>Ancaster</w:t>
            </w:r>
            <w:proofErr w:type="spellEnd"/>
            <w:r w:rsidRPr="00401AEF">
              <w:rPr>
                <w:rFonts w:ascii="Arial" w:hAnsi="Arial" w:cs="Arial"/>
              </w:rPr>
              <w:t xml:space="preserve"> Official Plan (PL090780); Official Plan Amendment No. 18 to the Town of Dundas Official Plan (PL090781); Official Plan Amendment No. 118 to the Town of </w:t>
            </w:r>
            <w:proofErr w:type="spellStart"/>
            <w:r w:rsidRPr="00401AEF">
              <w:rPr>
                <w:rFonts w:ascii="Arial" w:hAnsi="Arial" w:cs="Arial"/>
              </w:rPr>
              <w:t>Flamborough</w:t>
            </w:r>
            <w:proofErr w:type="spellEnd"/>
            <w:r w:rsidRPr="00401AEF">
              <w:rPr>
                <w:rFonts w:ascii="Arial" w:hAnsi="Arial" w:cs="Arial"/>
              </w:rPr>
              <w:t xml:space="preserve"> Official Plan (PL090782); Official Plan Amendment No. 75 to the Township of </w:t>
            </w:r>
            <w:proofErr w:type="spellStart"/>
            <w:r w:rsidRPr="00401AEF">
              <w:rPr>
                <w:rFonts w:ascii="Arial" w:hAnsi="Arial" w:cs="Arial"/>
              </w:rPr>
              <w:t>Glanbrook</w:t>
            </w:r>
            <w:proofErr w:type="spellEnd"/>
            <w:r w:rsidRPr="00401AEF">
              <w:rPr>
                <w:rFonts w:ascii="Arial" w:hAnsi="Arial" w:cs="Arial"/>
              </w:rPr>
              <w:t xml:space="preserve"> Official Plan (PL090783); Official Plan Amendment No. 220 to the City of Hamilton Official Plan (PL090784); Official Plan Amendment No. 149 to the City of Stoney Creek Official Plan (PL090785)</w:t>
            </w:r>
          </w:p>
          <w:p w14:paraId="1EC230CB" w14:textId="77777777" w:rsidR="003739E3" w:rsidRPr="00401AEF" w:rsidRDefault="003739E3" w:rsidP="005279BA">
            <w:pPr>
              <w:rPr>
                <w:rFonts w:ascii="Arial" w:hAnsi="Arial" w:cs="Arial"/>
              </w:rPr>
            </w:pPr>
            <w:r w:rsidRPr="00401AEF">
              <w:rPr>
                <w:rFonts w:ascii="Arial" w:hAnsi="Arial" w:cs="Arial"/>
              </w:rPr>
              <w:t>OMB File Nos. PL090780-PL090785 (See Schedule “1”)</w:t>
            </w:r>
          </w:p>
          <w:p w14:paraId="1AD69DE9" w14:textId="77777777" w:rsidR="003739E3" w:rsidRPr="00401AEF" w:rsidRDefault="003739E3" w:rsidP="005279BA">
            <w:pPr>
              <w:rPr>
                <w:rFonts w:ascii="Arial" w:hAnsi="Arial" w:cs="Arial"/>
              </w:rPr>
            </w:pPr>
            <w:r w:rsidRPr="00401AEF">
              <w:rPr>
                <w:rFonts w:ascii="Arial" w:hAnsi="Arial" w:cs="Arial"/>
              </w:rPr>
              <w:t>OMB Case No. PL090779</w:t>
            </w:r>
          </w:p>
          <w:p w14:paraId="3674B608" w14:textId="77777777" w:rsidR="003739E3" w:rsidRPr="00401AEF" w:rsidRDefault="003739E3" w:rsidP="005279BA">
            <w:pPr>
              <w:rPr>
                <w:rFonts w:ascii="Arial" w:hAnsi="Arial" w:cs="Arial"/>
              </w:rPr>
            </w:pPr>
          </w:p>
          <w:p w14:paraId="36782833" w14:textId="77777777" w:rsidR="003739E3" w:rsidRPr="00401AEF" w:rsidRDefault="003739E3" w:rsidP="005279BA">
            <w:pPr>
              <w:rPr>
                <w:rFonts w:ascii="Arial" w:hAnsi="Arial" w:cs="Arial"/>
              </w:rPr>
            </w:pPr>
            <w:r w:rsidRPr="00401AEF">
              <w:rPr>
                <w:rFonts w:ascii="Arial" w:hAnsi="Arial" w:cs="Arial"/>
              </w:rPr>
              <w:t xml:space="preserve">The Ontario Municipal Board has received appeals under subsection 17(40) of the </w:t>
            </w:r>
            <w:r w:rsidRPr="00401AEF">
              <w:rPr>
                <w:rFonts w:ascii="Arial" w:hAnsi="Arial" w:cs="Arial"/>
                <w:i/>
              </w:rPr>
              <w:t>Planning Act</w:t>
            </w:r>
            <w:r w:rsidRPr="00401AEF">
              <w:rPr>
                <w:rFonts w:ascii="Arial" w:hAnsi="Arial" w:cs="Arial"/>
              </w:rPr>
              <w:t>, R.S.O. 1990, c. P. 13, as amended, from the failure of the Minister of Municipal Affairs and Housing to announce a decision respecting the City of Hamilton Urban Official Plan</w:t>
            </w:r>
          </w:p>
          <w:p w14:paraId="3AAAF775" w14:textId="77777777" w:rsidR="003739E3" w:rsidRPr="00401AEF" w:rsidRDefault="003739E3" w:rsidP="005279BA">
            <w:pPr>
              <w:rPr>
                <w:rFonts w:ascii="Arial" w:hAnsi="Arial" w:cs="Arial"/>
              </w:rPr>
            </w:pPr>
            <w:r w:rsidRPr="00401AEF">
              <w:rPr>
                <w:rFonts w:ascii="Arial" w:hAnsi="Arial" w:cs="Arial"/>
              </w:rPr>
              <w:t>OMB File No. PL101381 (See Schedule “2”)</w:t>
            </w:r>
          </w:p>
          <w:p w14:paraId="4BE40F8E" w14:textId="77777777" w:rsidR="003739E3" w:rsidRPr="00401AEF" w:rsidRDefault="003739E3" w:rsidP="005279BA">
            <w:pPr>
              <w:rPr>
                <w:rFonts w:ascii="Arial" w:hAnsi="Arial" w:cs="Arial"/>
              </w:rPr>
            </w:pPr>
            <w:r w:rsidRPr="00401AEF">
              <w:rPr>
                <w:rFonts w:ascii="Arial" w:hAnsi="Arial" w:cs="Arial"/>
              </w:rPr>
              <w:t>OMB Case No. PL101381</w:t>
            </w:r>
          </w:p>
          <w:p w14:paraId="0735A271" w14:textId="77777777" w:rsidR="003739E3" w:rsidRPr="00401AEF" w:rsidRDefault="003739E3" w:rsidP="005279BA">
            <w:pPr>
              <w:rPr>
                <w:rFonts w:ascii="Arial" w:hAnsi="Arial" w:cs="Arial"/>
              </w:rPr>
            </w:pPr>
          </w:p>
          <w:p w14:paraId="2FA57316" w14:textId="77777777" w:rsidR="003739E3" w:rsidRPr="00401AEF" w:rsidRDefault="003739E3" w:rsidP="005279BA">
            <w:pPr>
              <w:rPr>
                <w:rFonts w:ascii="Arial" w:hAnsi="Arial" w:cs="Arial"/>
              </w:rPr>
            </w:pPr>
            <w:r w:rsidRPr="00401AEF">
              <w:rPr>
                <w:rFonts w:ascii="Arial" w:hAnsi="Arial" w:cs="Arial"/>
              </w:rPr>
              <w:lastRenderedPageBreak/>
              <w:t xml:space="preserve">The Ontario Municipal Board has received appeals under subsection 17(36) of the </w:t>
            </w:r>
            <w:r w:rsidRPr="00401AEF">
              <w:rPr>
                <w:rFonts w:ascii="Arial" w:hAnsi="Arial" w:cs="Arial"/>
                <w:i/>
              </w:rPr>
              <w:t>Planning Act</w:t>
            </w:r>
            <w:r w:rsidRPr="00401AEF">
              <w:rPr>
                <w:rFonts w:ascii="Arial" w:hAnsi="Arial" w:cs="Arial"/>
              </w:rPr>
              <w:t>, R.S.O. 1990, c. P. 13, as amended, from the decision of the Minister of Municipal Affairs and Housing to approve the new City of Hamilton Urban Official Plan</w:t>
            </w:r>
          </w:p>
          <w:p w14:paraId="793CE902" w14:textId="77777777" w:rsidR="003739E3" w:rsidRPr="00401AEF" w:rsidRDefault="003739E3" w:rsidP="005279BA">
            <w:pPr>
              <w:rPr>
                <w:rFonts w:ascii="Arial" w:hAnsi="Arial" w:cs="Arial"/>
              </w:rPr>
            </w:pPr>
            <w:r w:rsidRPr="00401AEF">
              <w:rPr>
                <w:rFonts w:ascii="Arial" w:hAnsi="Arial" w:cs="Arial"/>
              </w:rPr>
              <w:t>OMB File No. PL110331 (See Schedule “3”)</w:t>
            </w:r>
          </w:p>
          <w:p w14:paraId="30C3DFA6" w14:textId="77777777" w:rsidR="003739E3" w:rsidRPr="00401AEF" w:rsidRDefault="003739E3" w:rsidP="005279BA">
            <w:pPr>
              <w:rPr>
                <w:rFonts w:ascii="Arial" w:hAnsi="Arial" w:cs="Arial"/>
              </w:rPr>
            </w:pPr>
            <w:r w:rsidRPr="00401AEF">
              <w:rPr>
                <w:rFonts w:ascii="Arial" w:hAnsi="Arial" w:cs="Arial"/>
              </w:rPr>
              <w:t>OMB Case No. PL110331</w:t>
            </w:r>
          </w:p>
          <w:p w14:paraId="6567A8C3" w14:textId="77777777" w:rsidR="003739E3" w:rsidRPr="00401AEF" w:rsidRDefault="003739E3" w:rsidP="005279BA">
            <w:pPr>
              <w:rPr>
                <w:rFonts w:ascii="Arial" w:hAnsi="Arial" w:cs="Arial"/>
              </w:rPr>
            </w:pPr>
          </w:p>
          <w:p w14:paraId="54C2294A" w14:textId="77777777" w:rsidR="003739E3" w:rsidRPr="00401AEF" w:rsidRDefault="003739E3" w:rsidP="005279BA">
            <w:pPr>
              <w:widowControl w:val="0"/>
              <w:rPr>
                <w:rFonts w:ascii="Arial" w:hAnsi="Arial" w:cs="Arial"/>
              </w:rPr>
            </w:pPr>
            <w:r w:rsidRPr="00401AEF">
              <w:rPr>
                <w:rFonts w:ascii="Arial" w:hAnsi="Arial" w:cs="Arial"/>
              </w:rPr>
              <w:t xml:space="preserve">Auburn Developments Inc. has appealed to the Ontario Municipal Board under subsection 34(11) of the </w:t>
            </w:r>
            <w:r w:rsidRPr="00401AEF">
              <w:rPr>
                <w:rFonts w:ascii="Arial" w:hAnsi="Arial" w:cs="Arial"/>
                <w:i/>
              </w:rPr>
              <w:t>Planning Act</w:t>
            </w:r>
            <w:r w:rsidRPr="00401AEF">
              <w:rPr>
                <w:rFonts w:ascii="Arial" w:hAnsi="Arial" w:cs="Arial"/>
              </w:rPr>
              <w:t>, R.S.O. 1990, c. P.13, as amended, from Council’s refusal to enact a proposed amendment to Zoning By-law 6593 of the City of Hamilton to rezone lands respecting 17 Ewen Road from “J” (Light and Limited Heavy Industrial, etc.) District to the “E-3” (High Density Multiple Dwellings) District to permit a 10 storey student residential building</w:t>
            </w:r>
          </w:p>
          <w:p w14:paraId="37B6DDAA" w14:textId="77777777" w:rsidR="003739E3" w:rsidRPr="00401AEF" w:rsidRDefault="003739E3" w:rsidP="005279BA">
            <w:pPr>
              <w:widowControl w:val="0"/>
              <w:rPr>
                <w:rFonts w:ascii="Arial" w:hAnsi="Arial" w:cs="Arial"/>
              </w:rPr>
            </w:pPr>
            <w:r w:rsidRPr="00401AEF">
              <w:rPr>
                <w:rFonts w:ascii="Arial" w:hAnsi="Arial" w:cs="Arial"/>
              </w:rPr>
              <w:t>Approval Authority File No. ZAC-07-062</w:t>
            </w:r>
          </w:p>
          <w:p w14:paraId="7D629E2B" w14:textId="77777777" w:rsidR="003739E3" w:rsidRPr="00401AEF" w:rsidRDefault="003739E3" w:rsidP="005279BA">
            <w:pPr>
              <w:widowControl w:val="0"/>
              <w:rPr>
                <w:rFonts w:ascii="Arial" w:hAnsi="Arial" w:cs="Arial"/>
              </w:rPr>
            </w:pPr>
            <w:r w:rsidRPr="00401AEF">
              <w:rPr>
                <w:rFonts w:ascii="Arial" w:hAnsi="Arial" w:cs="Arial"/>
              </w:rPr>
              <w:t>OMB File No. PL120574</w:t>
            </w:r>
          </w:p>
          <w:p w14:paraId="4B5AC88A" w14:textId="77777777" w:rsidR="003739E3" w:rsidRPr="00401AEF" w:rsidRDefault="003739E3" w:rsidP="005279BA">
            <w:pPr>
              <w:widowControl w:val="0"/>
              <w:rPr>
                <w:rFonts w:ascii="Arial" w:hAnsi="Arial" w:cs="Arial"/>
              </w:rPr>
            </w:pPr>
            <w:r w:rsidRPr="00401AEF">
              <w:rPr>
                <w:rFonts w:ascii="Arial" w:hAnsi="Arial" w:cs="Arial"/>
              </w:rPr>
              <w:t>OMB Case No. PL120574</w:t>
            </w:r>
          </w:p>
          <w:p w14:paraId="74CC25C7" w14:textId="77777777" w:rsidR="003739E3" w:rsidRPr="00401AEF" w:rsidRDefault="003739E3" w:rsidP="005279BA">
            <w:pPr>
              <w:widowControl w:val="0"/>
              <w:rPr>
                <w:rFonts w:ascii="Arial" w:hAnsi="Arial" w:cs="Arial"/>
              </w:rPr>
            </w:pPr>
          </w:p>
          <w:p w14:paraId="56D246B7" w14:textId="77777777" w:rsidR="003739E3" w:rsidRPr="00401AEF" w:rsidRDefault="003739E3" w:rsidP="005279BA">
            <w:pPr>
              <w:widowControl w:val="0"/>
              <w:rPr>
                <w:rFonts w:ascii="Arial" w:hAnsi="Arial" w:cs="Arial"/>
              </w:rPr>
            </w:pPr>
            <w:r w:rsidRPr="00401AEF">
              <w:rPr>
                <w:rFonts w:ascii="Arial" w:hAnsi="Arial" w:cs="Arial"/>
              </w:rPr>
              <w:t xml:space="preserve">Auburn Developments Inc. has appealed to the Ontario Municipal Board under subsection 22(7) of the </w:t>
            </w:r>
            <w:r w:rsidRPr="00401AEF">
              <w:rPr>
                <w:rFonts w:ascii="Arial" w:hAnsi="Arial" w:cs="Arial"/>
                <w:i/>
              </w:rPr>
              <w:t>Planning Act</w:t>
            </w:r>
            <w:r w:rsidRPr="00401AEF">
              <w:rPr>
                <w:rFonts w:ascii="Arial" w:hAnsi="Arial" w:cs="Arial"/>
              </w:rPr>
              <w:t xml:space="preserve">, R.S.O. 1990, c. P.13, as amended, from Council's refusal to enact a proposed amendment to the Official Plan for the City of Hamilton to </w:t>
            </w:r>
            <w:proofErr w:type="spellStart"/>
            <w:r w:rsidRPr="00401AEF">
              <w:rPr>
                <w:rFonts w:ascii="Arial" w:hAnsi="Arial" w:cs="Arial"/>
              </w:rPr>
              <w:t>redesignate</w:t>
            </w:r>
            <w:proofErr w:type="spellEnd"/>
            <w:r w:rsidRPr="00401AEF">
              <w:rPr>
                <w:rFonts w:ascii="Arial" w:hAnsi="Arial" w:cs="Arial"/>
              </w:rPr>
              <w:t xml:space="preserve"> land at 17 Ewen Road from “Industrial” to “High Density Residential” to permit a 10 storey student residential building</w:t>
            </w:r>
          </w:p>
          <w:p w14:paraId="5BEFCB65" w14:textId="77777777" w:rsidR="003739E3" w:rsidRPr="00401AEF" w:rsidRDefault="003739E3" w:rsidP="005279BA">
            <w:pPr>
              <w:widowControl w:val="0"/>
              <w:rPr>
                <w:rFonts w:ascii="Arial" w:hAnsi="Arial" w:cs="Arial"/>
              </w:rPr>
            </w:pPr>
            <w:r w:rsidRPr="00401AEF">
              <w:rPr>
                <w:rFonts w:ascii="Arial" w:hAnsi="Arial" w:cs="Arial"/>
              </w:rPr>
              <w:t>Approval Authority File No. OPA-07-016</w:t>
            </w:r>
          </w:p>
          <w:p w14:paraId="195AD7A2" w14:textId="77777777" w:rsidR="003739E3" w:rsidRPr="00401AEF" w:rsidRDefault="003739E3" w:rsidP="005279BA">
            <w:pPr>
              <w:widowControl w:val="0"/>
              <w:rPr>
                <w:rFonts w:ascii="Arial" w:hAnsi="Arial" w:cs="Arial"/>
              </w:rPr>
            </w:pPr>
            <w:r w:rsidRPr="00401AEF">
              <w:rPr>
                <w:rFonts w:ascii="Arial" w:hAnsi="Arial" w:cs="Arial"/>
              </w:rPr>
              <w:t>OMB File No. PL120575</w:t>
            </w:r>
          </w:p>
          <w:p w14:paraId="4D0F1195" w14:textId="77777777" w:rsidR="003739E3" w:rsidRPr="00401AEF" w:rsidRDefault="003739E3" w:rsidP="005279BA">
            <w:pPr>
              <w:widowControl w:val="0"/>
              <w:rPr>
                <w:rFonts w:ascii="Arial" w:hAnsi="Arial" w:cs="Arial"/>
              </w:rPr>
            </w:pPr>
            <w:r w:rsidRPr="00401AEF">
              <w:rPr>
                <w:rFonts w:ascii="Arial" w:hAnsi="Arial" w:cs="Arial"/>
              </w:rPr>
              <w:t>OMB Case No. PL120574</w:t>
            </w:r>
          </w:p>
          <w:p w14:paraId="56224FA7" w14:textId="77777777" w:rsidR="003739E3" w:rsidRPr="00401AEF" w:rsidRDefault="003739E3" w:rsidP="005279BA">
            <w:pPr>
              <w:rPr>
                <w:rFonts w:ascii="Arial" w:hAnsi="Arial" w:cs="Arial"/>
              </w:rPr>
            </w:pPr>
          </w:p>
          <w:p w14:paraId="7D56A14A" w14:textId="77777777" w:rsidR="003739E3" w:rsidRPr="00401AEF" w:rsidRDefault="003739E3" w:rsidP="005279BA">
            <w:pPr>
              <w:rPr>
                <w:rFonts w:ascii="Arial" w:hAnsi="Arial" w:cs="Arial"/>
              </w:rPr>
            </w:pPr>
          </w:p>
          <w:p w14:paraId="7F769C19" w14:textId="77777777" w:rsidR="003739E3" w:rsidRPr="00401AEF" w:rsidRDefault="003739E3" w:rsidP="005279BA">
            <w:pPr>
              <w:rPr>
                <w:rFonts w:ascii="Arial" w:hAnsi="Arial" w:cs="Arial"/>
                <w:b/>
                <w:u w:val="single"/>
              </w:rPr>
            </w:pPr>
            <w:r w:rsidRPr="00401AEF">
              <w:rPr>
                <w:rFonts w:ascii="Arial" w:hAnsi="Arial" w:cs="Arial"/>
                <w:b/>
                <w:u w:val="single"/>
              </w:rPr>
              <w:t>Schedule “1”</w:t>
            </w:r>
          </w:p>
          <w:p w14:paraId="044F73FB" w14:textId="77777777" w:rsidR="003739E3" w:rsidRPr="00401AEF" w:rsidRDefault="003739E3" w:rsidP="005279BA">
            <w:pPr>
              <w:rPr>
                <w:rFonts w:ascii="Arial" w:hAnsi="Arial" w:cs="Arial"/>
              </w:rPr>
            </w:pPr>
          </w:p>
          <w:p w14:paraId="77211243" w14:textId="77777777" w:rsidR="003739E3" w:rsidRDefault="003739E3" w:rsidP="005279BA">
            <w:pPr>
              <w:rPr>
                <w:rFonts w:ascii="Arial" w:hAnsi="Arial" w:cs="Arial"/>
              </w:rPr>
            </w:pPr>
            <w:r w:rsidRPr="00401AEF">
              <w:rPr>
                <w:rFonts w:ascii="Arial" w:hAnsi="Arial" w:cs="Arial"/>
              </w:rPr>
              <w:t xml:space="preserve">Appellants to the amendments to the in-force Official Plans of the former Region of Hamilton-Wentworth, Towns of </w:t>
            </w:r>
            <w:proofErr w:type="spellStart"/>
            <w:r w:rsidRPr="00401AEF">
              <w:rPr>
                <w:rFonts w:ascii="Arial" w:hAnsi="Arial" w:cs="Arial"/>
              </w:rPr>
              <w:t>Ancaster</w:t>
            </w:r>
            <w:proofErr w:type="spellEnd"/>
            <w:r w:rsidRPr="00401AEF">
              <w:rPr>
                <w:rFonts w:ascii="Arial" w:hAnsi="Arial" w:cs="Arial"/>
              </w:rPr>
              <w:t xml:space="preserve">, Dundas and </w:t>
            </w:r>
            <w:proofErr w:type="spellStart"/>
            <w:r w:rsidRPr="00401AEF">
              <w:rPr>
                <w:rFonts w:ascii="Arial" w:hAnsi="Arial" w:cs="Arial"/>
              </w:rPr>
              <w:t>Flamborough</w:t>
            </w:r>
            <w:proofErr w:type="spellEnd"/>
            <w:r w:rsidRPr="00401AEF">
              <w:rPr>
                <w:rFonts w:ascii="Arial" w:hAnsi="Arial" w:cs="Arial"/>
              </w:rPr>
              <w:t xml:space="preserve">, Township of </w:t>
            </w:r>
            <w:proofErr w:type="spellStart"/>
            <w:r w:rsidRPr="00401AEF">
              <w:rPr>
                <w:rFonts w:ascii="Arial" w:hAnsi="Arial" w:cs="Arial"/>
              </w:rPr>
              <w:t>Glanbrook</w:t>
            </w:r>
            <w:proofErr w:type="spellEnd"/>
            <w:r w:rsidRPr="00401AEF">
              <w:rPr>
                <w:rFonts w:ascii="Arial" w:hAnsi="Arial" w:cs="Arial"/>
              </w:rPr>
              <w:t xml:space="preserve"> and Cities of Hamilton and Stoney Creek (OMB Case No. PL090779)</w:t>
            </w:r>
          </w:p>
          <w:p w14:paraId="4AC68961" w14:textId="77777777" w:rsidR="003739E3" w:rsidRPr="00401AEF" w:rsidRDefault="003739E3" w:rsidP="005279BA">
            <w:pPr>
              <w:rPr>
                <w:rFonts w:ascii="Arial" w:hAnsi="Arial" w:cs="Arial"/>
              </w:rPr>
            </w:pPr>
          </w:p>
          <w:tbl>
            <w:tblPr>
              <w:tblW w:w="0" w:type="auto"/>
              <w:tblLook w:val="01E0" w:firstRow="1" w:lastRow="1" w:firstColumn="1" w:lastColumn="1" w:noHBand="0" w:noVBand="0"/>
            </w:tblPr>
            <w:tblGrid>
              <w:gridCol w:w="2718"/>
              <w:gridCol w:w="6750"/>
            </w:tblGrid>
            <w:tr w:rsidR="003739E3" w:rsidRPr="00401AEF" w14:paraId="53CDDFE2" w14:textId="77777777" w:rsidTr="00D82485">
              <w:tc>
                <w:tcPr>
                  <w:tcW w:w="2718" w:type="dxa"/>
                  <w:hideMark/>
                </w:tcPr>
                <w:p w14:paraId="3D911D96" w14:textId="77777777" w:rsidR="003739E3" w:rsidRPr="005279BA" w:rsidRDefault="003739E3" w:rsidP="005279BA">
                  <w:pPr>
                    <w:ind w:left="-74"/>
                    <w:rPr>
                      <w:rFonts w:ascii="Arial" w:hAnsi="Arial" w:cs="Arial"/>
                      <w:b/>
                      <w:i/>
                    </w:rPr>
                  </w:pPr>
                  <w:r w:rsidRPr="005279BA">
                    <w:rPr>
                      <w:rFonts w:ascii="Arial" w:hAnsi="Arial" w:cs="Arial"/>
                      <w:b/>
                      <w:i/>
                    </w:rPr>
                    <w:t>OMB FILE NO.</w:t>
                  </w:r>
                </w:p>
              </w:tc>
              <w:tc>
                <w:tcPr>
                  <w:tcW w:w="6750" w:type="dxa"/>
                  <w:hideMark/>
                </w:tcPr>
                <w:p w14:paraId="7C51BF5F" w14:textId="77777777" w:rsidR="003739E3" w:rsidRDefault="003739E3" w:rsidP="005279BA">
                  <w:pPr>
                    <w:ind w:left="-74"/>
                    <w:rPr>
                      <w:rFonts w:ascii="Arial" w:hAnsi="Arial" w:cs="Arial"/>
                      <w:b/>
                      <w:i/>
                    </w:rPr>
                  </w:pPr>
                  <w:r w:rsidRPr="00401AEF">
                    <w:rPr>
                      <w:rFonts w:ascii="Arial" w:hAnsi="Arial" w:cs="Arial"/>
                      <w:b/>
                      <w:i/>
                    </w:rPr>
                    <w:t>APPELLANT NAME</w:t>
                  </w:r>
                </w:p>
                <w:p w14:paraId="0328EB0C" w14:textId="54708957" w:rsidR="005279BA" w:rsidRPr="00401AEF" w:rsidRDefault="005279BA" w:rsidP="005279BA">
                  <w:pPr>
                    <w:ind w:left="-74"/>
                    <w:rPr>
                      <w:rFonts w:ascii="Arial" w:hAnsi="Arial" w:cs="Arial"/>
                      <w:b/>
                      <w:i/>
                    </w:rPr>
                  </w:pPr>
                </w:p>
              </w:tc>
            </w:tr>
            <w:tr w:rsidR="003739E3" w:rsidRPr="00401AEF" w14:paraId="334AA0EB" w14:textId="77777777" w:rsidTr="00D82485">
              <w:tc>
                <w:tcPr>
                  <w:tcW w:w="2718" w:type="dxa"/>
                  <w:hideMark/>
                </w:tcPr>
                <w:p w14:paraId="1C12C79C" w14:textId="77777777" w:rsidR="003739E3" w:rsidRPr="00401AEF" w:rsidRDefault="003739E3" w:rsidP="005279BA">
                  <w:pPr>
                    <w:ind w:left="-74"/>
                    <w:rPr>
                      <w:rFonts w:ascii="Arial" w:hAnsi="Arial" w:cs="Arial"/>
                    </w:rPr>
                  </w:pPr>
                  <w:r w:rsidRPr="00401AEF">
                    <w:rPr>
                      <w:rFonts w:ascii="Arial" w:hAnsi="Arial" w:cs="Arial"/>
                    </w:rPr>
                    <w:t>PL090784</w:t>
                  </w:r>
                </w:p>
              </w:tc>
              <w:tc>
                <w:tcPr>
                  <w:tcW w:w="6750" w:type="dxa"/>
                  <w:hideMark/>
                </w:tcPr>
                <w:p w14:paraId="1780625F" w14:textId="77777777" w:rsidR="003739E3" w:rsidRPr="00401AEF" w:rsidRDefault="003739E3" w:rsidP="005279BA">
                  <w:pPr>
                    <w:ind w:left="-74"/>
                    <w:rPr>
                      <w:rFonts w:ascii="Arial" w:hAnsi="Arial" w:cs="Arial"/>
                    </w:rPr>
                  </w:pPr>
                  <w:proofErr w:type="spellStart"/>
                  <w:r w:rsidRPr="00401AEF">
                    <w:rPr>
                      <w:rFonts w:ascii="Arial" w:hAnsi="Arial" w:cs="Arial"/>
                    </w:rPr>
                    <w:t>Shawcor</w:t>
                  </w:r>
                  <w:proofErr w:type="spellEnd"/>
                  <w:r w:rsidRPr="00401AEF">
                    <w:rPr>
                      <w:rFonts w:ascii="Arial" w:hAnsi="Arial" w:cs="Arial"/>
                    </w:rPr>
                    <w:t xml:space="preserve"> Ltd.</w:t>
                  </w:r>
                </w:p>
              </w:tc>
            </w:tr>
          </w:tbl>
          <w:p w14:paraId="510C1902" w14:textId="77777777" w:rsidR="003739E3" w:rsidRPr="00401AEF" w:rsidRDefault="003739E3" w:rsidP="005279BA">
            <w:pPr>
              <w:rPr>
                <w:rFonts w:ascii="Arial" w:hAnsi="Arial" w:cs="Arial"/>
              </w:rPr>
            </w:pPr>
          </w:p>
          <w:p w14:paraId="5828400F" w14:textId="77777777" w:rsidR="003739E3" w:rsidRDefault="003739E3" w:rsidP="005279BA">
            <w:pPr>
              <w:rPr>
                <w:rFonts w:ascii="Arial" w:hAnsi="Arial" w:cs="Arial"/>
              </w:rPr>
            </w:pPr>
          </w:p>
          <w:p w14:paraId="2976C138" w14:textId="77777777" w:rsidR="003739E3" w:rsidRPr="00401AEF" w:rsidRDefault="003739E3" w:rsidP="005279BA">
            <w:pPr>
              <w:rPr>
                <w:rFonts w:ascii="Arial" w:hAnsi="Arial" w:cs="Arial"/>
                <w:b/>
                <w:u w:val="single"/>
              </w:rPr>
            </w:pPr>
            <w:r w:rsidRPr="00401AEF">
              <w:rPr>
                <w:rFonts w:ascii="Arial" w:hAnsi="Arial" w:cs="Arial"/>
                <w:b/>
                <w:u w:val="single"/>
              </w:rPr>
              <w:t>Schedule “2”</w:t>
            </w:r>
          </w:p>
          <w:p w14:paraId="4BDF44A1" w14:textId="77777777" w:rsidR="003739E3" w:rsidRPr="00401AEF" w:rsidRDefault="003739E3" w:rsidP="005279BA">
            <w:pPr>
              <w:rPr>
                <w:rFonts w:ascii="Arial" w:hAnsi="Arial" w:cs="Arial"/>
                <w:b/>
                <w:u w:val="single"/>
              </w:rPr>
            </w:pPr>
          </w:p>
          <w:p w14:paraId="4F58B2AC" w14:textId="77777777" w:rsidR="003739E3" w:rsidRDefault="003739E3" w:rsidP="005279BA">
            <w:pPr>
              <w:rPr>
                <w:rFonts w:ascii="Arial" w:hAnsi="Arial" w:cs="Arial"/>
              </w:rPr>
            </w:pPr>
            <w:r w:rsidRPr="00401AEF">
              <w:rPr>
                <w:rFonts w:ascii="Arial" w:hAnsi="Arial" w:cs="Arial"/>
              </w:rPr>
              <w:t>Appellants to the failure of the Minister of Municipal Affairs and Housing to announce a decision respecting the City of Hamilton Urban Official Plan (OMB Case No. PL101381)</w:t>
            </w:r>
          </w:p>
          <w:p w14:paraId="18CB56B0" w14:textId="77777777" w:rsidR="003739E3" w:rsidRPr="00401AEF" w:rsidRDefault="003739E3" w:rsidP="005279BA">
            <w:pPr>
              <w:rPr>
                <w:rFonts w:ascii="Arial" w:hAnsi="Arial" w:cs="Arial"/>
              </w:rPr>
            </w:pPr>
          </w:p>
          <w:tbl>
            <w:tblPr>
              <w:tblW w:w="0" w:type="auto"/>
              <w:tblLook w:val="01E0" w:firstRow="1" w:lastRow="1" w:firstColumn="1" w:lastColumn="1" w:noHBand="0" w:noVBand="0"/>
            </w:tblPr>
            <w:tblGrid>
              <w:gridCol w:w="2718"/>
              <w:gridCol w:w="6750"/>
            </w:tblGrid>
            <w:tr w:rsidR="003739E3" w:rsidRPr="00401AEF" w14:paraId="6ACF38AD" w14:textId="77777777" w:rsidTr="00D82485">
              <w:tc>
                <w:tcPr>
                  <w:tcW w:w="2718" w:type="dxa"/>
                  <w:hideMark/>
                </w:tcPr>
                <w:p w14:paraId="4BC96E7C" w14:textId="77777777" w:rsidR="003739E3" w:rsidRPr="00401AEF" w:rsidRDefault="003739E3" w:rsidP="005279BA">
                  <w:pPr>
                    <w:ind w:left="-74"/>
                    <w:rPr>
                      <w:rFonts w:ascii="Arial" w:hAnsi="Arial" w:cs="Arial"/>
                      <w:b/>
                      <w:i/>
                    </w:rPr>
                  </w:pPr>
                  <w:r w:rsidRPr="00401AEF">
                    <w:rPr>
                      <w:rFonts w:ascii="Arial" w:hAnsi="Arial" w:cs="Arial"/>
                      <w:b/>
                      <w:i/>
                    </w:rPr>
                    <w:t>OMB FILE NO.</w:t>
                  </w:r>
                </w:p>
              </w:tc>
              <w:tc>
                <w:tcPr>
                  <w:tcW w:w="6750" w:type="dxa"/>
                  <w:hideMark/>
                </w:tcPr>
                <w:p w14:paraId="09A06F01" w14:textId="77777777" w:rsidR="003739E3" w:rsidRPr="00401AEF" w:rsidRDefault="003739E3" w:rsidP="005279BA">
                  <w:pPr>
                    <w:rPr>
                      <w:rFonts w:ascii="Arial" w:hAnsi="Arial" w:cs="Arial"/>
                      <w:b/>
                      <w:i/>
                    </w:rPr>
                  </w:pPr>
                  <w:r w:rsidRPr="00401AEF">
                    <w:rPr>
                      <w:rFonts w:ascii="Arial" w:hAnsi="Arial" w:cs="Arial"/>
                      <w:b/>
                      <w:i/>
                    </w:rPr>
                    <w:t>APPELLANT NAME</w:t>
                  </w:r>
                </w:p>
              </w:tc>
            </w:tr>
            <w:tr w:rsidR="003739E3" w:rsidRPr="00401AEF" w14:paraId="598F93D6" w14:textId="77777777" w:rsidTr="00D82485">
              <w:tc>
                <w:tcPr>
                  <w:tcW w:w="2718" w:type="dxa"/>
                  <w:hideMark/>
                </w:tcPr>
                <w:p w14:paraId="2ABE3158" w14:textId="77777777" w:rsidR="003739E3" w:rsidRPr="00401AEF" w:rsidRDefault="003739E3" w:rsidP="005279BA">
                  <w:pPr>
                    <w:ind w:left="-74"/>
                    <w:rPr>
                      <w:rFonts w:ascii="Arial" w:hAnsi="Arial" w:cs="Arial"/>
                    </w:rPr>
                  </w:pPr>
                  <w:r w:rsidRPr="00401AEF">
                    <w:rPr>
                      <w:rFonts w:ascii="Arial" w:hAnsi="Arial" w:cs="Arial"/>
                    </w:rPr>
                    <w:t>PL101381</w:t>
                  </w:r>
                </w:p>
              </w:tc>
              <w:tc>
                <w:tcPr>
                  <w:tcW w:w="6750" w:type="dxa"/>
                  <w:hideMark/>
                </w:tcPr>
                <w:p w14:paraId="5D77D768" w14:textId="77777777" w:rsidR="003739E3" w:rsidRPr="00401AEF" w:rsidRDefault="003739E3" w:rsidP="005279BA">
                  <w:pPr>
                    <w:rPr>
                      <w:rFonts w:ascii="Arial" w:hAnsi="Arial" w:cs="Arial"/>
                    </w:rPr>
                  </w:pPr>
                  <w:r w:rsidRPr="00401AEF">
                    <w:rPr>
                      <w:rFonts w:ascii="Arial" w:hAnsi="Arial" w:cs="Arial"/>
                    </w:rPr>
                    <w:t>A. DeSantis Developments Ltd.</w:t>
                  </w:r>
                </w:p>
              </w:tc>
            </w:tr>
            <w:tr w:rsidR="003739E3" w:rsidRPr="00401AEF" w14:paraId="04FEB1A6" w14:textId="77777777" w:rsidTr="00D82485">
              <w:tc>
                <w:tcPr>
                  <w:tcW w:w="2718" w:type="dxa"/>
                </w:tcPr>
                <w:p w14:paraId="74275786" w14:textId="77777777" w:rsidR="003739E3" w:rsidRPr="00401AEF" w:rsidRDefault="003739E3" w:rsidP="005279BA">
                  <w:pPr>
                    <w:rPr>
                      <w:rFonts w:ascii="Arial" w:hAnsi="Arial" w:cs="Arial"/>
                    </w:rPr>
                  </w:pPr>
                </w:p>
              </w:tc>
              <w:tc>
                <w:tcPr>
                  <w:tcW w:w="6750" w:type="dxa"/>
                  <w:hideMark/>
                </w:tcPr>
                <w:p w14:paraId="2455A744" w14:textId="77777777" w:rsidR="003739E3" w:rsidRPr="00401AEF" w:rsidRDefault="003739E3" w:rsidP="005279BA">
                  <w:pPr>
                    <w:rPr>
                      <w:rFonts w:ascii="Arial" w:hAnsi="Arial" w:cs="Arial"/>
                    </w:rPr>
                  </w:pPr>
                  <w:r w:rsidRPr="00401AEF">
                    <w:rPr>
                      <w:rFonts w:ascii="Arial" w:hAnsi="Arial" w:cs="Arial"/>
                    </w:rPr>
                    <w:t>LIUNA Group Corp.</w:t>
                  </w:r>
                </w:p>
              </w:tc>
            </w:tr>
            <w:tr w:rsidR="003739E3" w:rsidRPr="00401AEF" w14:paraId="670C14C5" w14:textId="77777777" w:rsidTr="00D82485">
              <w:tc>
                <w:tcPr>
                  <w:tcW w:w="2718" w:type="dxa"/>
                </w:tcPr>
                <w:p w14:paraId="39F1EDE5" w14:textId="77777777" w:rsidR="003739E3" w:rsidRPr="00401AEF" w:rsidRDefault="003739E3" w:rsidP="005279BA">
                  <w:pPr>
                    <w:rPr>
                      <w:rFonts w:ascii="Arial" w:hAnsi="Arial" w:cs="Arial"/>
                    </w:rPr>
                  </w:pPr>
                </w:p>
              </w:tc>
              <w:tc>
                <w:tcPr>
                  <w:tcW w:w="6750" w:type="dxa"/>
                  <w:hideMark/>
                </w:tcPr>
                <w:p w14:paraId="114033B3" w14:textId="77777777" w:rsidR="003739E3" w:rsidRPr="00401AEF" w:rsidRDefault="003739E3" w:rsidP="005279BA">
                  <w:pPr>
                    <w:rPr>
                      <w:rFonts w:ascii="Arial" w:hAnsi="Arial" w:cs="Arial"/>
                    </w:rPr>
                  </w:pPr>
                  <w:r w:rsidRPr="00401AEF">
                    <w:rPr>
                      <w:rFonts w:ascii="Arial" w:hAnsi="Arial" w:cs="Arial"/>
                    </w:rPr>
                    <w:t>St. Joseph’s Villa</w:t>
                  </w:r>
                </w:p>
              </w:tc>
            </w:tr>
          </w:tbl>
          <w:p w14:paraId="5585B2FD" w14:textId="77777777" w:rsidR="003739E3" w:rsidRPr="00401AEF" w:rsidRDefault="003739E3" w:rsidP="005279BA">
            <w:pPr>
              <w:rPr>
                <w:rFonts w:ascii="Arial" w:hAnsi="Arial" w:cs="Arial"/>
              </w:rPr>
            </w:pPr>
          </w:p>
          <w:p w14:paraId="0530838F" w14:textId="77777777" w:rsidR="003739E3" w:rsidRPr="00401AEF" w:rsidRDefault="003739E3" w:rsidP="005279BA">
            <w:pPr>
              <w:rPr>
                <w:rFonts w:ascii="Arial" w:hAnsi="Arial" w:cs="Arial"/>
              </w:rPr>
            </w:pPr>
          </w:p>
          <w:p w14:paraId="3133AACA" w14:textId="77777777" w:rsidR="003739E3" w:rsidRPr="00401AEF" w:rsidRDefault="003739E3" w:rsidP="005279BA">
            <w:pPr>
              <w:rPr>
                <w:rFonts w:ascii="Arial" w:hAnsi="Arial" w:cs="Arial"/>
                <w:b/>
                <w:u w:val="single"/>
              </w:rPr>
            </w:pPr>
            <w:r w:rsidRPr="00401AEF">
              <w:rPr>
                <w:rFonts w:ascii="Arial" w:hAnsi="Arial" w:cs="Arial"/>
                <w:b/>
                <w:u w:val="single"/>
              </w:rPr>
              <w:t>Schedule “3”</w:t>
            </w:r>
          </w:p>
          <w:p w14:paraId="262BD6CF" w14:textId="77777777" w:rsidR="003739E3" w:rsidRPr="00401AEF" w:rsidRDefault="003739E3" w:rsidP="005279BA">
            <w:pPr>
              <w:rPr>
                <w:rFonts w:ascii="Arial" w:hAnsi="Arial" w:cs="Arial"/>
              </w:rPr>
            </w:pPr>
          </w:p>
          <w:p w14:paraId="7ADC8B5A" w14:textId="77777777" w:rsidR="003739E3" w:rsidRDefault="003739E3" w:rsidP="005279BA">
            <w:pPr>
              <w:rPr>
                <w:rFonts w:ascii="Arial" w:hAnsi="Arial" w:cs="Arial"/>
              </w:rPr>
            </w:pPr>
            <w:r w:rsidRPr="00401AEF">
              <w:rPr>
                <w:rFonts w:ascii="Arial" w:hAnsi="Arial" w:cs="Arial"/>
              </w:rPr>
              <w:t>Appellants to the new City of Hamilton Urban Official Plan (OMB Case No. PL110331)</w:t>
            </w:r>
          </w:p>
          <w:p w14:paraId="79DAF8D3" w14:textId="77777777" w:rsidR="003739E3" w:rsidRPr="00401AEF" w:rsidRDefault="003739E3" w:rsidP="005279BA">
            <w:pPr>
              <w:rPr>
                <w:rFonts w:ascii="Arial" w:hAnsi="Arial" w:cs="Arial"/>
              </w:rPr>
            </w:pPr>
          </w:p>
          <w:tbl>
            <w:tblPr>
              <w:tblW w:w="0" w:type="auto"/>
              <w:tblLook w:val="01E0" w:firstRow="1" w:lastRow="1" w:firstColumn="1" w:lastColumn="1" w:noHBand="0" w:noVBand="0"/>
            </w:tblPr>
            <w:tblGrid>
              <w:gridCol w:w="2718"/>
              <w:gridCol w:w="6750"/>
            </w:tblGrid>
            <w:tr w:rsidR="003739E3" w:rsidRPr="00401AEF" w14:paraId="0828B26F" w14:textId="77777777" w:rsidTr="00D82485">
              <w:tc>
                <w:tcPr>
                  <w:tcW w:w="2718" w:type="dxa"/>
                  <w:hideMark/>
                </w:tcPr>
                <w:p w14:paraId="60889DAD" w14:textId="77777777" w:rsidR="003739E3" w:rsidRPr="00401AEF" w:rsidRDefault="003739E3" w:rsidP="005279BA">
                  <w:pPr>
                    <w:ind w:left="-74"/>
                    <w:rPr>
                      <w:rFonts w:ascii="Arial" w:hAnsi="Arial" w:cs="Arial"/>
                      <w:b/>
                      <w:i/>
                    </w:rPr>
                  </w:pPr>
                  <w:r w:rsidRPr="00401AEF">
                    <w:rPr>
                      <w:rFonts w:ascii="Arial" w:hAnsi="Arial" w:cs="Arial"/>
                      <w:b/>
                      <w:i/>
                    </w:rPr>
                    <w:t>OMB FILE NO.</w:t>
                  </w:r>
                </w:p>
              </w:tc>
              <w:tc>
                <w:tcPr>
                  <w:tcW w:w="6750" w:type="dxa"/>
                  <w:hideMark/>
                </w:tcPr>
                <w:p w14:paraId="7415ECC2" w14:textId="77777777" w:rsidR="003739E3" w:rsidRPr="00401AEF" w:rsidRDefault="003739E3" w:rsidP="005279BA">
                  <w:pPr>
                    <w:rPr>
                      <w:rFonts w:ascii="Arial" w:hAnsi="Arial" w:cs="Arial"/>
                      <w:b/>
                      <w:i/>
                    </w:rPr>
                  </w:pPr>
                  <w:r w:rsidRPr="00401AEF">
                    <w:rPr>
                      <w:rFonts w:ascii="Arial" w:hAnsi="Arial" w:cs="Arial"/>
                      <w:b/>
                      <w:i/>
                    </w:rPr>
                    <w:t>APPELLANT NAME</w:t>
                  </w:r>
                </w:p>
              </w:tc>
            </w:tr>
            <w:tr w:rsidR="003739E3" w:rsidRPr="00401AEF" w14:paraId="6305EC56" w14:textId="77777777" w:rsidTr="00D82485">
              <w:tc>
                <w:tcPr>
                  <w:tcW w:w="2718" w:type="dxa"/>
                  <w:hideMark/>
                </w:tcPr>
                <w:p w14:paraId="1C520BCA" w14:textId="77777777" w:rsidR="003739E3" w:rsidRPr="00401AEF" w:rsidRDefault="003739E3" w:rsidP="005279BA">
                  <w:pPr>
                    <w:ind w:left="-74"/>
                    <w:rPr>
                      <w:rFonts w:ascii="Arial" w:hAnsi="Arial" w:cs="Arial"/>
                    </w:rPr>
                  </w:pPr>
                  <w:r w:rsidRPr="00401AEF">
                    <w:rPr>
                      <w:rFonts w:ascii="Arial" w:hAnsi="Arial" w:cs="Arial"/>
                    </w:rPr>
                    <w:t>PL110331</w:t>
                  </w:r>
                </w:p>
              </w:tc>
              <w:tc>
                <w:tcPr>
                  <w:tcW w:w="6750" w:type="dxa"/>
                  <w:hideMark/>
                </w:tcPr>
                <w:p w14:paraId="129B1875" w14:textId="77777777" w:rsidR="003739E3" w:rsidRPr="00401AEF" w:rsidRDefault="003739E3" w:rsidP="005279BA">
                  <w:pPr>
                    <w:rPr>
                      <w:rFonts w:ascii="Arial" w:hAnsi="Arial" w:cs="Arial"/>
                    </w:rPr>
                  </w:pPr>
                  <w:r w:rsidRPr="00401AEF">
                    <w:rPr>
                      <w:rFonts w:ascii="Arial" w:hAnsi="Arial" w:cs="Arial"/>
                    </w:rPr>
                    <w:t>2000963 Ontario Inc.</w:t>
                  </w:r>
                </w:p>
              </w:tc>
            </w:tr>
            <w:tr w:rsidR="003739E3" w:rsidRPr="00401AEF" w14:paraId="776022E4" w14:textId="77777777" w:rsidTr="00D82485">
              <w:tc>
                <w:tcPr>
                  <w:tcW w:w="2718" w:type="dxa"/>
                </w:tcPr>
                <w:p w14:paraId="7548830B" w14:textId="77777777" w:rsidR="003739E3" w:rsidRPr="00401AEF" w:rsidRDefault="003739E3" w:rsidP="005279BA">
                  <w:pPr>
                    <w:rPr>
                      <w:rFonts w:ascii="Arial" w:hAnsi="Arial" w:cs="Arial"/>
                    </w:rPr>
                  </w:pPr>
                </w:p>
              </w:tc>
              <w:tc>
                <w:tcPr>
                  <w:tcW w:w="6750" w:type="dxa"/>
                  <w:hideMark/>
                </w:tcPr>
                <w:p w14:paraId="79D83B19" w14:textId="77777777" w:rsidR="003739E3" w:rsidRPr="00401AEF" w:rsidRDefault="003739E3" w:rsidP="005279BA">
                  <w:pPr>
                    <w:rPr>
                      <w:rFonts w:ascii="Arial" w:hAnsi="Arial" w:cs="Arial"/>
                    </w:rPr>
                  </w:pPr>
                  <w:r w:rsidRPr="00401AEF">
                    <w:rPr>
                      <w:rFonts w:ascii="Arial" w:hAnsi="Arial" w:cs="Arial"/>
                    </w:rPr>
                    <w:t>2051206 Ontario Inc.</w:t>
                  </w:r>
                </w:p>
              </w:tc>
            </w:tr>
            <w:tr w:rsidR="003739E3" w:rsidRPr="00401AEF" w14:paraId="5A5BD5F7" w14:textId="77777777" w:rsidTr="00D82485">
              <w:tc>
                <w:tcPr>
                  <w:tcW w:w="2718" w:type="dxa"/>
                </w:tcPr>
                <w:p w14:paraId="3E278BED" w14:textId="77777777" w:rsidR="003739E3" w:rsidRPr="00401AEF" w:rsidRDefault="003739E3" w:rsidP="005279BA">
                  <w:pPr>
                    <w:rPr>
                      <w:rFonts w:ascii="Arial" w:hAnsi="Arial" w:cs="Arial"/>
                    </w:rPr>
                  </w:pPr>
                </w:p>
              </w:tc>
              <w:tc>
                <w:tcPr>
                  <w:tcW w:w="6750" w:type="dxa"/>
                  <w:hideMark/>
                </w:tcPr>
                <w:p w14:paraId="0E2FC9C2" w14:textId="77777777" w:rsidR="003739E3" w:rsidRPr="00401AEF" w:rsidRDefault="003739E3" w:rsidP="005279BA">
                  <w:pPr>
                    <w:rPr>
                      <w:rFonts w:ascii="Arial" w:hAnsi="Arial" w:cs="Arial"/>
                    </w:rPr>
                  </w:pPr>
                  <w:r w:rsidRPr="00401AEF">
                    <w:rPr>
                      <w:rFonts w:ascii="Arial" w:hAnsi="Arial" w:cs="Arial"/>
                    </w:rPr>
                    <w:t>2084696 Ontario Inc.</w:t>
                  </w:r>
                </w:p>
              </w:tc>
            </w:tr>
            <w:tr w:rsidR="003739E3" w:rsidRPr="00401AEF" w14:paraId="6C74E02C" w14:textId="77777777" w:rsidTr="00D82485">
              <w:tc>
                <w:tcPr>
                  <w:tcW w:w="2718" w:type="dxa"/>
                </w:tcPr>
                <w:p w14:paraId="102C514E" w14:textId="77777777" w:rsidR="003739E3" w:rsidRPr="00401AEF" w:rsidRDefault="003739E3" w:rsidP="005279BA">
                  <w:pPr>
                    <w:rPr>
                      <w:rFonts w:ascii="Arial" w:hAnsi="Arial" w:cs="Arial"/>
                    </w:rPr>
                  </w:pPr>
                </w:p>
              </w:tc>
              <w:tc>
                <w:tcPr>
                  <w:tcW w:w="6750" w:type="dxa"/>
                  <w:hideMark/>
                </w:tcPr>
                <w:p w14:paraId="0F37D862" w14:textId="77777777" w:rsidR="003739E3" w:rsidRPr="00401AEF" w:rsidRDefault="003739E3" w:rsidP="005279BA">
                  <w:pPr>
                    <w:rPr>
                      <w:rFonts w:ascii="Arial" w:hAnsi="Arial" w:cs="Arial"/>
                    </w:rPr>
                  </w:pPr>
                  <w:r w:rsidRPr="00401AEF">
                    <w:rPr>
                      <w:rFonts w:ascii="Arial" w:hAnsi="Arial" w:cs="Arial"/>
                    </w:rPr>
                    <w:t>2188410 Ontario Inc.</w:t>
                  </w:r>
                </w:p>
              </w:tc>
            </w:tr>
            <w:tr w:rsidR="003739E3" w:rsidRPr="00401AEF" w14:paraId="21643086" w14:textId="77777777" w:rsidTr="00D82485">
              <w:tc>
                <w:tcPr>
                  <w:tcW w:w="2718" w:type="dxa"/>
                </w:tcPr>
                <w:p w14:paraId="5AC8D724" w14:textId="77777777" w:rsidR="003739E3" w:rsidRPr="00401AEF" w:rsidRDefault="003739E3" w:rsidP="005279BA">
                  <w:pPr>
                    <w:rPr>
                      <w:rFonts w:ascii="Arial" w:hAnsi="Arial" w:cs="Arial"/>
                    </w:rPr>
                  </w:pPr>
                </w:p>
              </w:tc>
              <w:tc>
                <w:tcPr>
                  <w:tcW w:w="6750" w:type="dxa"/>
                  <w:hideMark/>
                </w:tcPr>
                <w:p w14:paraId="65F2744A" w14:textId="77777777" w:rsidR="003739E3" w:rsidRPr="00401AEF" w:rsidRDefault="003739E3" w:rsidP="005279BA">
                  <w:pPr>
                    <w:rPr>
                      <w:rFonts w:ascii="Arial" w:hAnsi="Arial" w:cs="Arial"/>
                    </w:rPr>
                  </w:pPr>
                  <w:r w:rsidRPr="00401AEF">
                    <w:rPr>
                      <w:rFonts w:ascii="Arial" w:hAnsi="Arial" w:cs="Arial"/>
                    </w:rPr>
                    <w:t>456941 Ontario Ltd., 1263339 Ontario Ltd., and Lea Silvestri</w:t>
                  </w:r>
                </w:p>
              </w:tc>
            </w:tr>
            <w:tr w:rsidR="003739E3" w:rsidRPr="00401AEF" w14:paraId="35656671" w14:textId="77777777" w:rsidTr="00D82485">
              <w:tc>
                <w:tcPr>
                  <w:tcW w:w="2718" w:type="dxa"/>
                </w:tcPr>
                <w:p w14:paraId="1BA63EE7" w14:textId="77777777" w:rsidR="003739E3" w:rsidRPr="00401AEF" w:rsidRDefault="003739E3" w:rsidP="005279BA">
                  <w:pPr>
                    <w:rPr>
                      <w:rFonts w:ascii="Arial" w:hAnsi="Arial" w:cs="Arial"/>
                    </w:rPr>
                  </w:pPr>
                </w:p>
              </w:tc>
              <w:tc>
                <w:tcPr>
                  <w:tcW w:w="6750" w:type="dxa"/>
                  <w:hideMark/>
                </w:tcPr>
                <w:p w14:paraId="53C7DC90" w14:textId="77777777" w:rsidR="003739E3" w:rsidRPr="00401AEF" w:rsidRDefault="003739E3" w:rsidP="005279BA">
                  <w:pPr>
                    <w:rPr>
                      <w:rFonts w:ascii="Arial" w:hAnsi="Arial" w:cs="Arial"/>
                    </w:rPr>
                  </w:pPr>
                  <w:r w:rsidRPr="00401AEF">
                    <w:rPr>
                      <w:rFonts w:ascii="Arial" w:hAnsi="Arial" w:cs="Arial"/>
                    </w:rPr>
                    <w:t>909940 Ontario Inc.</w:t>
                  </w:r>
                </w:p>
              </w:tc>
            </w:tr>
            <w:tr w:rsidR="003739E3" w:rsidRPr="00401AEF" w14:paraId="4E9ED79D" w14:textId="77777777" w:rsidTr="00D82485">
              <w:tc>
                <w:tcPr>
                  <w:tcW w:w="2718" w:type="dxa"/>
                </w:tcPr>
                <w:p w14:paraId="0E17C6A2" w14:textId="77777777" w:rsidR="003739E3" w:rsidRPr="00401AEF" w:rsidRDefault="003739E3" w:rsidP="005279BA">
                  <w:pPr>
                    <w:rPr>
                      <w:rFonts w:ascii="Arial" w:hAnsi="Arial" w:cs="Arial"/>
                    </w:rPr>
                  </w:pPr>
                </w:p>
              </w:tc>
              <w:tc>
                <w:tcPr>
                  <w:tcW w:w="6750" w:type="dxa"/>
                  <w:hideMark/>
                </w:tcPr>
                <w:p w14:paraId="412BF690" w14:textId="77777777" w:rsidR="003739E3" w:rsidRPr="00401AEF" w:rsidRDefault="003739E3" w:rsidP="005279BA">
                  <w:pPr>
                    <w:rPr>
                      <w:rFonts w:ascii="Arial" w:hAnsi="Arial" w:cs="Arial"/>
                    </w:rPr>
                  </w:pPr>
                  <w:proofErr w:type="spellStart"/>
                  <w:r w:rsidRPr="00401AEF">
                    <w:rPr>
                      <w:rFonts w:ascii="Arial" w:hAnsi="Arial" w:cs="Arial"/>
                    </w:rPr>
                    <w:t>Artstone</w:t>
                  </w:r>
                  <w:proofErr w:type="spellEnd"/>
                  <w:r w:rsidRPr="00401AEF">
                    <w:rPr>
                      <w:rFonts w:ascii="Arial" w:hAnsi="Arial" w:cs="Arial"/>
                    </w:rPr>
                    <w:t xml:space="preserve"> Holdings Limited</w:t>
                  </w:r>
                </w:p>
              </w:tc>
            </w:tr>
            <w:tr w:rsidR="003739E3" w:rsidRPr="00401AEF" w14:paraId="7F869F62" w14:textId="77777777" w:rsidTr="00D82485">
              <w:tc>
                <w:tcPr>
                  <w:tcW w:w="2718" w:type="dxa"/>
                </w:tcPr>
                <w:p w14:paraId="3EC2920E" w14:textId="77777777" w:rsidR="003739E3" w:rsidRPr="00401AEF" w:rsidRDefault="003739E3" w:rsidP="005279BA">
                  <w:pPr>
                    <w:rPr>
                      <w:rFonts w:ascii="Arial" w:hAnsi="Arial" w:cs="Arial"/>
                    </w:rPr>
                  </w:pPr>
                </w:p>
              </w:tc>
              <w:tc>
                <w:tcPr>
                  <w:tcW w:w="6750" w:type="dxa"/>
                  <w:hideMark/>
                </w:tcPr>
                <w:p w14:paraId="4969EBC4" w14:textId="77777777" w:rsidR="003739E3" w:rsidRPr="00401AEF" w:rsidRDefault="003739E3" w:rsidP="005279BA">
                  <w:pPr>
                    <w:rPr>
                      <w:rFonts w:ascii="Arial" w:hAnsi="Arial" w:cs="Arial"/>
                    </w:rPr>
                  </w:pPr>
                  <w:r w:rsidRPr="00401AEF">
                    <w:rPr>
                      <w:rFonts w:ascii="Arial" w:hAnsi="Arial" w:cs="Arial"/>
                    </w:rPr>
                    <w:t xml:space="preserve">Carmen </w:t>
                  </w:r>
                  <w:proofErr w:type="spellStart"/>
                  <w:r w:rsidRPr="00401AEF">
                    <w:rPr>
                      <w:rFonts w:ascii="Arial" w:hAnsi="Arial" w:cs="Arial"/>
                    </w:rPr>
                    <w:t>Chiaravelle</w:t>
                  </w:r>
                  <w:proofErr w:type="spellEnd"/>
                  <w:r w:rsidRPr="00401AEF">
                    <w:rPr>
                      <w:rFonts w:ascii="Arial" w:hAnsi="Arial" w:cs="Arial"/>
                    </w:rPr>
                    <w:t xml:space="preserve">, 1694408 Ontario Ltd., John Edward </w:t>
                  </w:r>
                  <w:proofErr w:type="spellStart"/>
                  <w:r w:rsidRPr="00401AEF">
                    <w:rPr>
                      <w:rFonts w:ascii="Arial" w:hAnsi="Arial" w:cs="Arial"/>
                    </w:rPr>
                    <w:t>Demik</w:t>
                  </w:r>
                  <w:proofErr w:type="spellEnd"/>
                  <w:r w:rsidRPr="00401AEF">
                    <w:rPr>
                      <w:rFonts w:ascii="Arial" w:hAnsi="Arial" w:cs="Arial"/>
                    </w:rPr>
                    <w:t xml:space="preserve">, Peter </w:t>
                  </w:r>
                  <w:proofErr w:type="spellStart"/>
                  <w:r w:rsidRPr="00401AEF">
                    <w:rPr>
                      <w:rFonts w:ascii="Arial" w:hAnsi="Arial" w:cs="Arial"/>
                    </w:rPr>
                    <w:t>Demik</w:t>
                  </w:r>
                  <w:proofErr w:type="spellEnd"/>
                  <w:r w:rsidRPr="00401AEF">
                    <w:rPr>
                      <w:rFonts w:ascii="Arial" w:hAnsi="Arial" w:cs="Arial"/>
                    </w:rPr>
                    <w:t xml:space="preserve">, </w:t>
                  </w:r>
                  <w:proofErr w:type="spellStart"/>
                  <w:r w:rsidRPr="00401AEF">
                    <w:rPr>
                      <w:rFonts w:ascii="Arial" w:hAnsi="Arial" w:cs="Arial"/>
                    </w:rPr>
                    <w:t>Demik</w:t>
                  </w:r>
                  <w:proofErr w:type="spellEnd"/>
                  <w:r w:rsidRPr="00401AEF">
                    <w:rPr>
                      <w:rFonts w:ascii="Arial" w:hAnsi="Arial" w:cs="Arial"/>
                    </w:rPr>
                    <w:t xml:space="preserve"> Brothers Hamilton Ltd., and Elaine </w:t>
                  </w:r>
                  <w:proofErr w:type="spellStart"/>
                  <w:r w:rsidRPr="00401AEF">
                    <w:rPr>
                      <w:rFonts w:ascii="Arial" w:hAnsi="Arial" w:cs="Arial"/>
                    </w:rPr>
                    <w:t>Vyn</w:t>
                  </w:r>
                  <w:proofErr w:type="spellEnd"/>
                </w:p>
              </w:tc>
            </w:tr>
            <w:tr w:rsidR="003739E3" w:rsidRPr="00401AEF" w14:paraId="12DE7FB0" w14:textId="77777777" w:rsidTr="00D82485">
              <w:tc>
                <w:tcPr>
                  <w:tcW w:w="2718" w:type="dxa"/>
                </w:tcPr>
                <w:p w14:paraId="6A9D62FE" w14:textId="77777777" w:rsidR="003739E3" w:rsidRPr="00401AEF" w:rsidRDefault="003739E3" w:rsidP="005279BA">
                  <w:pPr>
                    <w:rPr>
                      <w:rFonts w:ascii="Arial" w:hAnsi="Arial" w:cs="Arial"/>
                    </w:rPr>
                  </w:pPr>
                </w:p>
              </w:tc>
              <w:tc>
                <w:tcPr>
                  <w:tcW w:w="6750" w:type="dxa"/>
                  <w:hideMark/>
                </w:tcPr>
                <w:p w14:paraId="32EB95CC" w14:textId="77777777" w:rsidR="003739E3" w:rsidRPr="00401AEF" w:rsidRDefault="003739E3" w:rsidP="005279BA">
                  <w:pPr>
                    <w:rPr>
                      <w:rFonts w:ascii="Arial" w:hAnsi="Arial" w:cs="Arial"/>
                    </w:rPr>
                  </w:pPr>
                  <w:r w:rsidRPr="00401AEF">
                    <w:rPr>
                      <w:rFonts w:ascii="Arial" w:hAnsi="Arial" w:cs="Arial"/>
                    </w:rPr>
                    <w:t>City of Hamilton</w:t>
                  </w:r>
                </w:p>
              </w:tc>
            </w:tr>
            <w:tr w:rsidR="003739E3" w:rsidRPr="00401AEF" w14:paraId="5B296075" w14:textId="77777777" w:rsidTr="00D82485">
              <w:tc>
                <w:tcPr>
                  <w:tcW w:w="2718" w:type="dxa"/>
                </w:tcPr>
                <w:p w14:paraId="7CD54ED6" w14:textId="77777777" w:rsidR="003739E3" w:rsidRPr="00401AEF" w:rsidRDefault="003739E3" w:rsidP="005279BA">
                  <w:pPr>
                    <w:rPr>
                      <w:rFonts w:ascii="Arial" w:hAnsi="Arial" w:cs="Arial"/>
                    </w:rPr>
                  </w:pPr>
                </w:p>
              </w:tc>
              <w:tc>
                <w:tcPr>
                  <w:tcW w:w="6750" w:type="dxa"/>
                  <w:hideMark/>
                </w:tcPr>
                <w:p w14:paraId="1E3E6806" w14:textId="77777777" w:rsidR="003739E3" w:rsidRPr="00401AEF" w:rsidRDefault="003739E3" w:rsidP="005279BA">
                  <w:pPr>
                    <w:rPr>
                      <w:rFonts w:ascii="Arial" w:hAnsi="Arial" w:cs="Arial"/>
                    </w:rPr>
                  </w:pPr>
                  <w:proofErr w:type="spellStart"/>
                  <w:r w:rsidRPr="00401AEF">
                    <w:rPr>
                      <w:rFonts w:ascii="Arial" w:hAnsi="Arial" w:cs="Arial"/>
                    </w:rPr>
                    <w:t>Corpveil</w:t>
                  </w:r>
                  <w:proofErr w:type="spellEnd"/>
                  <w:r w:rsidRPr="00401AEF">
                    <w:rPr>
                      <w:rFonts w:ascii="Arial" w:hAnsi="Arial" w:cs="Arial"/>
                    </w:rPr>
                    <w:t xml:space="preserve"> Holdings Limited</w:t>
                  </w:r>
                </w:p>
              </w:tc>
            </w:tr>
            <w:tr w:rsidR="003739E3" w:rsidRPr="00401AEF" w14:paraId="1AFA60A4" w14:textId="77777777" w:rsidTr="00D82485">
              <w:tc>
                <w:tcPr>
                  <w:tcW w:w="2718" w:type="dxa"/>
                </w:tcPr>
                <w:p w14:paraId="5D663DC5" w14:textId="77777777" w:rsidR="003739E3" w:rsidRPr="00401AEF" w:rsidRDefault="003739E3" w:rsidP="005279BA">
                  <w:pPr>
                    <w:rPr>
                      <w:rFonts w:ascii="Arial" w:hAnsi="Arial" w:cs="Arial"/>
                    </w:rPr>
                  </w:pPr>
                </w:p>
              </w:tc>
              <w:tc>
                <w:tcPr>
                  <w:tcW w:w="6750" w:type="dxa"/>
                  <w:hideMark/>
                </w:tcPr>
                <w:p w14:paraId="365CA388" w14:textId="77777777" w:rsidR="003739E3" w:rsidRPr="00401AEF" w:rsidRDefault="003739E3" w:rsidP="005279BA">
                  <w:pPr>
                    <w:rPr>
                      <w:rFonts w:ascii="Arial" w:hAnsi="Arial" w:cs="Arial"/>
                    </w:rPr>
                  </w:pPr>
                  <w:proofErr w:type="spellStart"/>
                  <w:r w:rsidRPr="00401AEF">
                    <w:rPr>
                      <w:rFonts w:ascii="Arial" w:hAnsi="Arial" w:cs="Arial"/>
                    </w:rPr>
                    <w:t>Flamborough</w:t>
                  </w:r>
                  <w:proofErr w:type="spellEnd"/>
                  <w:r w:rsidRPr="00401AEF">
                    <w:rPr>
                      <w:rFonts w:ascii="Arial" w:hAnsi="Arial" w:cs="Arial"/>
                    </w:rPr>
                    <w:t xml:space="preserve"> Power Centre Inc., </w:t>
                  </w:r>
                  <w:proofErr w:type="spellStart"/>
                  <w:r w:rsidRPr="00401AEF">
                    <w:rPr>
                      <w:rFonts w:ascii="Arial" w:hAnsi="Arial" w:cs="Arial"/>
                    </w:rPr>
                    <w:t>Flamborough</w:t>
                  </w:r>
                  <w:proofErr w:type="spellEnd"/>
                  <w:r w:rsidRPr="00401AEF">
                    <w:rPr>
                      <w:rFonts w:ascii="Arial" w:hAnsi="Arial" w:cs="Arial"/>
                    </w:rPr>
                    <w:t xml:space="preserve"> South Centre Inc., Clappison Five Six Properties Inc.</w:t>
                  </w:r>
                </w:p>
              </w:tc>
            </w:tr>
            <w:tr w:rsidR="003739E3" w:rsidRPr="00401AEF" w14:paraId="1D320F2F" w14:textId="77777777" w:rsidTr="00D82485">
              <w:tc>
                <w:tcPr>
                  <w:tcW w:w="2718" w:type="dxa"/>
                </w:tcPr>
                <w:p w14:paraId="125A2AF4" w14:textId="77777777" w:rsidR="003739E3" w:rsidRPr="00401AEF" w:rsidRDefault="003739E3" w:rsidP="005279BA">
                  <w:pPr>
                    <w:rPr>
                      <w:rFonts w:ascii="Arial" w:hAnsi="Arial" w:cs="Arial"/>
                    </w:rPr>
                  </w:pPr>
                </w:p>
              </w:tc>
              <w:tc>
                <w:tcPr>
                  <w:tcW w:w="6750" w:type="dxa"/>
                  <w:hideMark/>
                </w:tcPr>
                <w:p w14:paraId="282E8F09" w14:textId="77777777" w:rsidR="003739E3" w:rsidRPr="00401AEF" w:rsidRDefault="003739E3" w:rsidP="005279BA">
                  <w:pPr>
                    <w:rPr>
                      <w:rFonts w:ascii="Arial" w:hAnsi="Arial" w:cs="Arial"/>
                    </w:rPr>
                  </w:pPr>
                  <w:r w:rsidRPr="00401AEF">
                    <w:rPr>
                      <w:rFonts w:ascii="Arial" w:hAnsi="Arial" w:cs="Arial"/>
                    </w:rPr>
                    <w:t>Freeland Developments Limited</w:t>
                  </w:r>
                </w:p>
              </w:tc>
            </w:tr>
            <w:tr w:rsidR="003739E3" w:rsidRPr="00401AEF" w14:paraId="5DC9FC19" w14:textId="77777777" w:rsidTr="00D82485">
              <w:tc>
                <w:tcPr>
                  <w:tcW w:w="2718" w:type="dxa"/>
                </w:tcPr>
                <w:p w14:paraId="247D396B" w14:textId="77777777" w:rsidR="003739E3" w:rsidRPr="00401AEF" w:rsidRDefault="003739E3" w:rsidP="005279BA">
                  <w:pPr>
                    <w:rPr>
                      <w:rFonts w:ascii="Arial" w:hAnsi="Arial" w:cs="Arial"/>
                    </w:rPr>
                  </w:pPr>
                </w:p>
              </w:tc>
              <w:tc>
                <w:tcPr>
                  <w:tcW w:w="6750" w:type="dxa"/>
                  <w:hideMark/>
                </w:tcPr>
                <w:p w14:paraId="73109250" w14:textId="77777777" w:rsidR="003739E3" w:rsidRPr="00401AEF" w:rsidRDefault="003739E3" w:rsidP="005279BA">
                  <w:pPr>
                    <w:rPr>
                      <w:rFonts w:ascii="Arial" w:hAnsi="Arial" w:cs="Arial"/>
                    </w:rPr>
                  </w:pPr>
                  <w:r w:rsidRPr="00401AEF">
                    <w:rPr>
                      <w:rFonts w:ascii="Arial" w:hAnsi="Arial" w:cs="Arial"/>
                    </w:rPr>
                    <w:t xml:space="preserve">Gino and </w:t>
                  </w:r>
                  <w:proofErr w:type="spellStart"/>
                  <w:r w:rsidRPr="00401AEF">
                    <w:rPr>
                      <w:rFonts w:ascii="Arial" w:hAnsi="Arial" w:cs="Arial"/>
                    </w:rPr>
                    <w:t>Olindo</w:t>
                  </w:r>
                  <w:proofErr w:type="spellEnd"/>
                  <w:r w:rsidRPr="00401AEF">
                    <w:rPr>
                      <w:rFonts w:ascii="Arial" w:hAnsi="Arial" w:cs="Arial"/>
                    </w:rPr>
                    <w:t xml:space="preserve"> </w:t>
                  </w:r>
                  <w:proofErr w:type="spellStart"/>
                  <w:r w:rsidRPr="00401AEF">
                    <w:rPr>
                      <w:rFonts w:ascii="Arial" w:hAnsi="Arial" w:cs="Arial"/>
                    </w:rPr>
                    <w:t>DalBello</w:t>
                  </w:r>
                  <w:proofErr w:type="spellEnd"/>
                </w:p>
              </w:tc>
            </w:tr>
            <w:tr w:rsidR="003739E3" w:rsidRPr="00401AEF" w14:paraId="1EFAA580" w14:textId="77777777" w:rsidTr="00D82485">
              <w:tc>
                <w:tcPr>
                  <w:tcW w:w="2718" w:type="dxa"/>
                </w:tcPr>
                <w:p w14:paraId="28D940CC" w14:textId="77777777" w:rsidR="003739E3" w:rsidRPr="00401AEF" w:rsidRDefault="003739E3" w:rsidP="005279BA">
                  <w:pPr>
                    <w:rPr>
                      <w:rFonts w:ascii="Arial" w:hAnsi="Arial" w:cs="Arial"/>
                    </w:rPr>
                  </w:pPr>
                </w:p>
              </w:tc>
              <w:tc>
                <w:tcPr>
                  <w:tcW w:w="6750" w:type="dxa"/>
                  <w:hideMark/>
                </w:tcPr>
                <w:p w14:paraId="3197934C" w14:textId="77777777" w:rsidR="003739E3" w:rsidRPr="00401AEF" w:rsidRDefault="003739E3" w:rsidP="005279BA">
                  <w:pPr>
                    <w:rPr>
                      <w:rFonts w:ascii="Arial" w:hAnsi="Arial" w:cs="Arial"/>
                    </w:rPr>
                  </w:pPr>
                  <w:proofErr w:type="spellStart"/>
                  <w:r w:rsidRPr="00401AEF">
                    <w:rPr>
                      <w:rFonts w:ascii="Arial" w:hAnsi="Arial" w:cs="Arial"/>
                    </w:rPr>
                    <w:t>Lynmount</w:t>
                  </w:r>
                  <w:proofErr w:type="spellEnd"/>
                  <w:r w:rsidRPr="00401AEF">
                    <w:rPr>
                      <w:rFonts w:ascii="Arial" w:hAnsi="Arial" w:cs="Arial"/>
                    </w:rPr>
                    <w:t xml:space="preserve"> Developments Limited</w:t>
                  </w:r>
                </w:p>
              </w:tc>
            </w:tr>
            <w:tr w:rsidR="003739E3" w:rsidRPr="00401AEF" w14:paraId="5E81ACAF" w14:textId="77777777" w:rsidTr="00D82485">
              <w:tc>
                <w:tcPr>
                  <w:tcW w:w="2718" w:type="dxa"/>
                </w:tcPr>
                <w:p w14:paraId="10ABDFA4" w14:textId="77777777" w:rsidR="003739E3" w:rsidRPr="00401AEF" w:rsidRDefault="003739E3" w:rsidP="005279BA">
                  <w:pPr>
                    <w:rPr>
                      <w:rFonts w:ascii="Arial" w:hAnsi="Arial" w:cs="Arial"/>
                    </w:rPr>
                  </w:pPr>
                </w:p>
              </w:tc>
              <w:tc>
                <w:tcPr>
                  <w:tcW w:w="6750" w:type="dxa"/>
                  <w:hideMark/>
                </w:tcPr>
                <w:p w14:paraId="2CAF5CA3" w14:textId="77777777" w:rsidR="003739E3" w:rsidRPr="00401AEF" w:rsidRDefault="003739E3" w:rsidP="005279BA">
                  <w:pPr>
                    <w:rPr>
                      <w:rFonts w:ascii="Arial" w:hAnsi="Arial" w:cs="Arial"/>
                    </w:rPr>
                  </w:pPr>
                  <w:r w:rsidRPr="00401AEF">
                    <w:rPr>
                      <w:rFonts w:ascii="Arial" w:hAnsi="Arial" w:cs="Arial"/>
                    </w:rPr>
                    <w:t>Mondelēz Canada Inc. (formerly Kraft Canada Inc.)</w:t>
                  </w:r>
                </w:p>
              </w:tc>
            </w:tr>
            <w:tr w:rsidR="003739E3" w:rsidRPr="00401AEF" w14:paraId="26CC09A4" w14:textId="77777777" w:rsidTr="00D82485">
              <w:tc>
                <w:tcPr>
                  <w:tcW w:w="2718" w:type="dxa"/>
                </w:tcPr>
                <w:p w14:paraId="2FCA9CC0" w14:textId="77777777" w:rsidR="003739E3" w:rsidRPr="00401AEF" w:rsidRDefault="003739E3" w:rsidP="005279BA">
                  <w:pPr>
                    <w:rPr>
                      <w:rFonts w:ascii="Arial" w:hAnsi="Arial" w:cs="Arial"/>
                    </w:rPr>
                  </w:pPr>
                </w:p>
              </w:tc>
              <w:tc>
                <w:tcPr>
                  <w:tcW w:w="6750" w:type="dxa"/>
                  <w:hideMark/>
                </w:tcPr>
                <w:p w14:paraId="0AEC502A" w14:textId="77777777" w:rsidR="003739E3" w:rsidRPr="00401AEF" w:rsidRDefault="003739E3" w:rsidP="005279BA">
                  <w:pPr>
                    <w:rPr>
                      <w:rFonts w:ascii="Arial" w:hAnsi="Arial" w:cs="Arial"/>
                    </w:rPr>
                  </w:pPr>
                  <w:r w:rsidRPr="00401AEF">
                    <w:rPr>
                      <w:rFonts w:ascii="Arial" w:hAnsi="Arial" w:cs="Arial"/>
                    </w:rPr>
                    <w:t>Mud and First Inc.</w:t>
                  </w:r>
                </w:p>
              </w:tc>
            </w:tr>
            <w:tr w:rsidR="003739E3" w:rsidRPr="00401AEF" w14:paraId="185B1790" w14:textId="77777777" w:rsidTr="00D82485">
              <w:tc>
                <w:tcPr>
                  <w:tcW w:w="2718" w:type="dxa"/>
                </w:tcPr>
                <w:p w14:paraId="7C9A9CC2" w14:textId="77777777" w:rsidR="003739E3" w:rsidRPr="00401AEF" w:rsidRDefault="003739E3" w:rsidP="005279BA">
                  <w:pPr>
                    <w:rPr>
                      <w:rFonts w:ascii="Arial" w:hAnsi="Arial" w:cs="Arial"/>
                    </w:rPr>
                  </w:pPr>
                </w:p>
              </w:tc>
              <w:tc>
                <w:tcPr>
                  <w:tcW w:w="6750" w:type="dxa"/>
                  <w:hideMark/>
                </w:tcPr>
                <w:p w14:paraId="527CC9EB" w14:textId="77777777" w:rsidR="003739E3" w:rsidRPr="00401AEF" w:rsidRDefault="003739E3" w:rsidP="005279BA">
                  <w:pPr>
                    <w:rPr>
                      <w:rFonts w:ascii="Arial" w:hAnsi="Arial" w:cs="Arial"/>
                    </w:rPr>
                  </w:pPr>
                  <w:r w:rsidRPr="00401AEF">
                    <w:rPr>
                      <w:rFonts w:ascii="Arial" w:hAnsi="Arial" w:cs="Arial"/>
                    </w:rPr>
                    <w:t>Multi-Area Developments Inc.</w:t>
                  </w:r>
                </w:p>
              </w:tc>
            </w:tr>
            <w:tr w:rsidR="003739E3" w:rsidRPr="00401AEF" w14:paraId="0B2E7E62" w14:textId="77777777" w:rsidTr="00D82485">
              <w:tc>
                <w:tcPr>
                  <w:tcW w:w="2718" w:type="dxa"/>
                </w:tcPr>
                <w:p w14:paraId="79A3A4F5" w14:textId="77777777" w:rsidR="003739E3" w:rsidRPr="00401AEF" w:rsidRDefault="003739E3" w:rsidP="005279BA">
                  <w:pPr>
                    <w:rPr>
                      <w:rFonts w:ascii="Arial" w:hAnsi="Arial" w:cs="Arial"/>
                    </w:rPr>
                  </w:pPr>
                </w:p>
              </w:tc>
              <w:tc>
                <w:tcPr>
                  <w:tcW w:w="6750" w:type="dxa"/>
                  <w:hideMark/>
                </w:tcPr>
                <w:p w14:paraId="15FC4D4F" w14:textId="77777777" w:rsidR="003739E3" w:rsidRPr="00401AEF" w:rsidRDefault="003739E3" w:rsidP="005279BA">
                  <w:pPr>
                    <w:rPr>
                      <w:rFonts w:ascii="Arial" w:hAnsi="Arial" w:cs="Arial"/>
                    </w:rPr>
                  </w:pPr>
                  <w:r w:rsidRPr="00401AEF">
                    <w:rPr>
                      <w:rFonts w:ascii="Arial" w:hAnsi="Arial" w:cs="Arial"/>
                    </w:rPr>
                    <w:t xml:space="preserve">Norman </w:t>
                  </w:r>
                  <w:proofErr w:type="spellStart"/>
                  <w:r w:rsidRPr="00401AEF">
                    <w:rPr>
                      <w:rFonts w:ascii="Arial" w:hAnsi="Arial" w:cs="Arial"/>
                    </w:rPr>
                    <w:t>Vartanian</w:t>
                  </w:r>
                  <w:proofErr w:type="spellEnd"/>
                </w:p>
              </w:tc>
            </w:tr>
            <w:tr w:rsidR="003739E3" w:rsidRPr="00401AEF" w14:paraId="4B93E680" w14:textId="77777777" w:rsidTr="00D82485">
              <w:tc>
                <w:tcPr>
                  <w:tcW w:w="2718" w:type="dxa"/>
                </w:tcPr>
                <w:p w14:paraId="11B32F4D" w14:textId="77777777" w:rsidR="003739E3" w:rsidRPr="00401AEF" w:rsidRDefault="003739E3" w:rsidP="005279BA">
                  <w:pPr>
                    <w:rPr>
                      <w:rFonts w:ascii="Arial" w:hAnsi="Arial" w:cs="Arial"/>
                    </w:rPr>
                  </w:pPr>
                </w:p>
              </w:tc>
              <w:tc>
                <w:tcPr>
                  <w:tcW w:w="6750" w:type="dxa"/>
                  <w:hideMark/>
                </w:tcPr>
                <w:p w14:paraId="222A4B35" w14:textId="77777777" w:rsidR="003739E3" w:rsidRPr="00401AEF" w:rsidRDefault="003739E3" w:rsidP="005279BA">
                  <w:pPr>
                    <w:rPr>
                      <w:rFonts w:ascii="Arial" w:hAnsi="Arial" w:cs="Arial"/>
                    </w:rPr>
                  </w:pPr>
                  <w:r w:rsidRPr="00401AEF">
                    <w:rPr>
                      <w:rFonts w:ascii="Arial" w:hAnsi="Arial" w:cs="Arial"/>
                    </w:rPr>
                    <w:t>Paletta International Corporation</w:t>
                  </w:r>
                </w:p>
              </w:tc>
            </w:tr>
            <w:tr w:rsidR="003739E3" w:rsidRPr="00401AEF" w14:paraId="4B235DC1" w14:textId="77777777" w:rsidTr="00D82485">
              <w:tc>
                <w:tcPr>
                  <w:tcW w:w="2718" w:type="dxa"/>
                </w:tcPr>
                <w:p w14:paraId="03FEA9D3" w14:textId="77777777" w:rsidR="003739E3" w:rsidRPr="00401AEF" w:rsidRDefault="003739E3" w:rsidP="005279BA">
                  <w:pPr>
                    <w:rPr>
                      <w:rFonts w:ascii="Arial" w:hAnsi="Arial" w:cs="Arial"/>
                    </w:rPr>
                  </w:pPr>
                </w:p>
              </w:tc>
              <w:tc>
                <w:tcPr>
                  <w:tcW w:w="6750" w:type="dxa"/>
                  <w:hideMark/>
                </w:tcPr>
                <w:p w14:paraId="5BC5B7A7" w14:textId="77777777" w:rsidR="003739E3" w:rsidRPr="00401AEF" w:rsidRDefault="003739E3" w:rsidP="005279BA">
                  <w:pPr>
                    <w:rPr>
                      <w:rFonts w:ascii="Arial" w:hAnsi="Arial" w:cs="Arial"/>
                    </w:rPr>
                  </w:pPr>
                  <w:r w:rsidRPr="00401AEF">
                    <w:rPr>
                      <w:rFonts w:ascii="Arial" w:hAnsi="Arial" w:cs="Arial"/>
                    </w:rPr>
                    <w:t xml:space="preserve">Paletta International Corporation (re: </w:t>
                  </w:r>
                  <w:proofErr w:type="spellStart"/>
                  <w:r w:rsidRPr="00401AEF">
                    <w:rPr>
                      <w:rFonts w:ascii="Arial" w:hAnsi="Arial" w:cs="Arial"/>
                    </w:rPr>
                    <w:t>Elfrida</w:t>
                  </w:r>
                  <w:proofErr w:type="spellEnd"/>
                  <w:r w:rsidRPr="00401AEF">
                    <w:rPr>
                      <w:rFonts w:ascii="Arial" w:hAnsi="Arial" w:cs="Arial"/>
                    </w:rPr>
                    <w:t>)</w:t>
                  </w:r>
                </w:p>
              </w:tc>
            </w:tr>
            <w:tr w:rsidR="003739E3" w:rsidRPr="00401AEF" w14:paraId="5472FB39" w14:textId="77777777" w:rsidTr="00D82485">
              <w:tc>
                <w:tcPr>
                  <w:tcW w:w="2718" w:type="dxa"/>
                </w:tcPr>
                <w:p w14:paraId="26D09805" w14:textId="77777777" w:rsidR="003739E3" w:rsidRPr="00401AEF" w:rsidRDefault="003739E3" w:rsidP="005279BA">
                  <w:pPr>
                    <w:rPr>
                      <w:rFonts w:ascii="Arial" w:hAnsi="Arial" w:cs="Arial"/>
                    </w:rPr>
                  </w:pPr>
                </w:p>
              </w:tc>
              <w:tc>
                <w:tcPr>
                  <w:tcW w:w="6750" w:type="dxa"/>
                  <w:hideMark/>
                </w:tcPr>
                <w:p w14:paraId="2B64C8AA" w14:textId="77777777" w:rsidR="003739E3" w:rsidRPr="00401AEF" w:rsidRDefault="003739E3" w:rsidP="005279BA">
                  <w:pPr>
                    <w:rPr>
                      <w:rFonts w:ascii="Arial" w:hAnsi="Arial" w:cs="Arial"/>
                    </w:rPr>
                  </w:pPr>
                  <w:proofErr w:type="spellStart"/>
                  <w:r w:rsidRPr="00401AEF">
                    <w:rPr>
                      <w:rFonts w:ascii="Arial" w:hAnsi="Arial" w:cs="Arial"/>
                    </w:rPr>
                    <w:t>Spallacci</w:t>
                  </w:r>
                  <w:proofErr w:type="spellEnd"/>
                  <w:r w:rsidRPr="00401AEF">
                    <w:rPr>
                      <w:rFonts w:ascii="Arial" w:hAnsi="Arial" w:cs="Arial"/>
                    </w:rPr>
                    <w:t xml:space="preserve"> &amp; Sons Limited</w:t>
                  </w:r>
                </w:p>
              </w:tc>
            </w:tr>
            <w:tr w:rsidR="003739E3" w:rsidRPr="00401AEF" w14:paraId="4B991C93" w14:textId="77777777" w:rsidTr="00D82485">
              <w:tc>
                <w:tcPr>
                  <w:tcW w:w="2718" w:type="dxa"/>
                </w:tcPr>
                <w:p w14:paraId="5A1C8EE6" w14:textId="77777777" w:rsidR="003739E3" w:rsidRPr="00401AEF" w:rsidRDefault="003739E3" w:rsidP="005279BA">
                  <w:pPr>
                    <w:rPr>
                      <w:rFonts w:ascii="Arial" w:hAnsi="Arial" w:cs="Arial"/>
                    </w:rPr>
                  </w:pPr>
                </w:p>
              </w:tc>
              <w:tc>
                <w:tcPr>
                  <w:tcW w:w="6750" w:type="dxa"/>
                  <w:hideMark/>
                </w:tcPr>
                <w:p w14:paraId="14A2FB8D" w14:textId="77777777" w:rsidR="003739E3" w:rsidRPr="00401AEF" w:rsidRDefault="003739E3" w:rsidP="005279BA">
                  <w:pPr>
                    <w:rPr>
                      <w:rFonts w:ascii="Arial" w:hAnsi="Arial" w:cs="Arial"/>
                    </w:rPr>
                  </w:pPr>
                  <w:proofErr w:type="spellStart"/>
                  <w:r w:rsidRPr="00401AEF">
                    <w:rPr>
                      <w:rFonts w:ascii="Arial" w:hAnsi="Arial" w:cs="Arial"/>
                    </w:rPr>
                    <w:t>Sullstar</w:t>
                  </w:r>
                  <w:proofErr w:type="spellEnd"/>
                  <w:r w:rsidRPr="00401AEF">
                    <w:rPr>
                      <w:rFonts w:ascii="Arial" w:hAnsi="Arial" w:cs="Arial"/>
                    </w:rPr>
                    <w:t xml:space="preserve"> Twenty Limited</w:t>
                  </w:r>
                </w:p>
              </w:tc>
            </w:tr>
            <w:tr w:rsidR="003739E3" w:rsidRPr="00401AEF" w14:paraId="128F296B" w14:textId="77777777" w:rsidTr="00D82485">
              <w:tc>
                <w:tcPr>
                  <w:tcW w:w="2718" w:type="dxa"/>
                </w:tcPr>
                <w:p w14:paraId="4BEA10C3" w14:textId="77777777" w:rsidR="003739E3" w:rsidRPr="00401AEF" w:rsidRDefault="003739E3" w:rsidP="005279BA">
                  <w:pPr>
                    <w:rPr>
                      <w:rFonts w:ascii="Arial" w:hAnsi="Arial" w:cs="Arial"/>
                    </w:rPr>
                  </w:pPr>
                </w:p>
              </w:tc>
              <w:tc>
                <w:tcPr>
                  <w:tcW w:w="6750" w:type="dxa"/>
                  <w:hideMark/>
                </w:tcPr>
                <w:p w14:paraId="6D91EF1D" w14:textId="77777777" w:rsidR="003739E3" w:rsidRPr="00401AEF" w:rsidRDefault="003739E3" w:rsidP="005279BA">
                  <w:pPr>
                    <w:rPr>
                      <w:rFonts w:ascii="Arial" w:hAnsi="Arial" w:cs="Arial"/>
                    </w:rPr>
                  </w:pPr>
                  <w:r w:rsidRPr="00401AEF">
                    <w:rPr>
                      <w:rFonts w:ascii="Arial" w:hAnsi="Arial" w:cs="Arial"/>
                    </w:rPr>
                    <w:t>Twenty Road Developments Inc.</w:t>
                  </w:r>
                </w:p>
              </w:tc>
            </w:tr>
            <w:tr w:rsidR="003739E3" w:rsidRPr="00401AEF" w14:paraId="0FAE0802" w14:textId="77777777" w:rsidTr="00D82485">
              <w:tc>
                <w:tcPr>
                  <w:tcW w:w="2718" w:type="dxa"/>
                </w:tcPr>
                <w:p w14:paraId="1934A758" w14:textId="77777777" w:rsidR="003739E3" w:rsidRPr="00401AEF" w:rsidRDefault="003739E3" w:rsidP="005279BA">
                  <w:pPr>
                    <w:rPr>
                      <w:rFonts w:ascii="Arial" w:hAnsi="Arial" w:cs="Arial"/>
                    </w:rPr>
                  </w:pPr>
                </w:p>
              </w:tc>
              <w:tc>
                <w:tcPr>
                  <w:tcW w:w="6750" w:type="dxa"/>
                  <w:hideMark/>
                </w:tcPr>
                <w:p w14:paraId="14049AA9" w14:textId="77777777" w:rsidR="003739E3" w:rsidRPr="00401AEF" w:rsidRDefault="003739E3" w:rsidP="005279BA">
                  <w:pPr>
                    <w:rPr>
                      <w:rFonts w:ascii="Arial" w:hAnsi="Arial" w:cs="Arial"/>
                    </w:rPr>
                  </w:pPr>
                  <w:r w:rsidRPr="00401AEF">
                    <w:rPr>
                      <w:rFonts w:ascii="Arial" w:hAnsi="Arial" w:cs="Arial"/>
                    </w:rPr>
                    <w:t>Upper Centennial Developments Ltd.</w:t>
                  </w:r>
                </w:p>
              </w:tc>
            </w:tr>
            <w:tr w:rsidR="003739E3" w:rsidRPr="00401AEF" w14:paraId="3D0598EA" w14:textId="77777777" w:rsidTr="00D82485">
              <w:tc>
                <w:tcPr>
                  <w:tcW w:w="2718" w:type="dxa"/>
                </w:tcPr>
                <w:p w14:paraId="2275FA90" w14:textId="77777777" w:rsidR="003739E3" w:rsidRPr="00401AEF" w:rsidRDefault="003739E3" w:rsidP="005279BA">
                  <w:pPr>
                    <w:rPr>
                      <w:rFonts w:ascii="Arial" w:hAnsi="Arial" w:cs="Arial"/>
                    </w:rPr>
                  </w:pPr>
                </w:p>
              </w:tc>
              <w:tc>
                <w:tcPr>
                  <w:tcW w:w="6750" w:type="dxa"/>
                  <w:hideMark/>
                </w:tcPr>
                <w:p w14:paraId="231A24E1" w14:textId="77777777" w:rsidR="003739E3" w:rsidRPr="00401AEF" w:rsidRDefault="003739E3" w:rsidP="005279BA">
                  <w:pPr>
                    <w:rPr>
                      <w:rFonts w:ascii="Arial" w:hAnsi="Arial" w:cs="Arial"/>
                    </w:rPr>
                  </w:pPr>
                  <w:r w:rsidRPr="00401AEF">
                    <w:rPr>
                      <w:rFonts w:ascii="Arial" w:hAnsi="Arial" w:cs="Arial"/>
                    </w:rPr>
                    <w:t>Waterdown Bay Ltd.</w:t>
                  </w:r>
                </w:p>
              </w:tc>
            </w:tr>
          </w:tbl>
          <w:p w14:paraId="220BCB76" w14:textId="611A6A78" w:rsidR="003739E3" w:rsidRPr="00250221" w:rsidRDefault="003739E3" w:rsidP="005279BA">
            <w:pPr>
              <w:rPr>
                <w:rFonts w:ascii="Arial" w:hAnsi="Arial" w:cs="Arial"/>
              </w:rPr>
            </w:pPr>
          </w:p>
        </w:tc>
      </w:tr>
      <w:tr w:rsidR="00B31D96" w:rsidRPr="001E764F" w14:paraId="3594E3C7" w14:textId="77777777" w:rsidTr="00B31D96">
        <w:tc>
          <w:tcPr>
            <w:tcW w:w="9684" w:type="dxa"/>
          </w:tcPr>
          <w:p w14:paraId="0C18FC54" w14:textId="77777777" w:rsidR="00B31D96" w:rsidRPr="00250221" w:rsidRDefault="00B31D96" w:rsidP="005279BA">
            <w:pPr>
              <w:rPr>
                <w:rFonts w:ascii="Arial" w:hAnsi="Arial" w:cs="Arial"/>
              </w:rPr>
            </w:pPr>
          </w:p>
        </w:tc>
      </w:tr>
    </w:tbl>
    <w:p w14:paraId="5A1A9CA2" w14:textId="77777777" w:rsidR="00B31D96" w:rsidRDefault="00B31D96" w:rsidP="00270AAE">
      <w:pPr>
        <w:rPr>
          <w:rFonts w:ascii="Arial" w:hAnsi="Arial" w:cs="Arial"/>
          <w:b/>
          <w:bCs/>
        </w:rPr>
      </w:pPr>
    </w:p>
    <w:p w14:paraId="531C91F4" w14:textId="5F04E6E4" w:rsidR="00B268A7" w:rsidRDefault="00B31D96" w:rsidP="00270AAE">
      <w:pPr>
        <w:rPr>
          <w:rFonts w:ascii="Arial" w:hAnsi="Arial" w:cs="Arial"/>
        </w:rPr>
      </w:pPr>
      <w:r w:rsidRPr="00B31D96">
        <w:rPr>
          <w:rFonts w:ascii="Arial" w:hAnsi="Arial" w:cs="Arial"/>
          <w:b/>
          <w:bCs/>
        </w:rPr>
        <w:t>Heard:</w:t>
      </w:r>
      <w:r>
        <w:rPr>
          <w:rFonts w:ascii="Arial" w:hAnsi="Arial" w:cs="Arial"/>
        </w:rPr>
        <w:tab/>
      </w:r>
      <w:r>
        <w:rPr>
          <w:rFonts w:ascii="Arial" w:hAnsi="Arial" w:cs="Arial"/>
        </w:rPr>
        <w:tab/>
      </w:r>
      <w:r>
        <w:rPr>
          <w:rFonts w:ascii="Arial" w:hAnsi="Arial" w:cs="Arial"/>
        </w:rPr>
        <w:tab/>
        <w:t xml:space="preserve"> November 17, 2020 by video hearing</w:t>
      </w:r>
    </w:p>
    <w:p w14:paraId="4CC597E3" w14:textId="77777777" w:rsidR="00B31D96" w:rsidRPr="001E764F" w:rsidRDefault="00B31D96" w:rsidP="00270AAE">
      <w:pPr>
        <w:rPr>
          <w:rFonts w:ascii="Arial" w:hAnsi="Arial" w:cs="Arial"/>
        </w:rPr>
      </w:pPr>
    </w:p>
    <w:bookmarkEnd w:id="0"/>
    <w:p w14:paraId="4223F798" w14:textId="77777777" w:rsidR="00B31D96" w:rsidRDefault="00B31D96" w:rsidP="000F1CE9">
      <w:pPr>
        <w:pStyle w:val="DecisionDeliveredby"/>
      </w:pPr>
    </w:p>
    <w:p w14:paraId="7525AC8B" w14:textId="49F7CA98" w:rsidR="00D265BD" w:rsidRPr="000F1CE9" w:rsidRDefault="00576735" w:rsidP="000F1CE9">
      <w:pPr>
        <w:pStyle w:val="DecisionDeliveredby"/>
      </w:pPr>
      <w:r>
        <w:t xml:space="preserve">MEMORANDUM OF ORAL </w:t>
      </w:r>
      <w:r w:rsidR="00935095" w:rsidRPr="005A767F">
        <w:t xml:space="preserve">DECISION </w:t>
      </w:r>
      <w:r w:rsidR="00C321C9">
        <w:t xml:space="preserve">DELIVERED BY </w:t>
      </w:r>
      <w:r w:rsidR="008556A4">
        <w:t xml:space="preserve">M. A. SILLS ON NOVEMBER 17, 2020 </w:t>
      </w:r>
      <w:r w:rsidR="008E10BC">
        <w:t>AND ORDER OF THE TRIBUNAL</w:t>
      </w:r>
      <w:r w:rsidR="000F1CE9">
        <w:t xml:space="preserve"> </w:t>
      </w:r>
    </w:p>
    <w:p w14:paraId="41594589" w14:textId="653835F2" w:rsidR="00C409F2" w:rsidRDefault="00A37797" w:rsidP="00A6086F">
      <w:pPr>
        <w:pStyle w:val="DecisionBody"/>
      </w:pPr>
      <w:r>
        <w:t>Th</w:t>
      </w:r>
      <w:r w:rsidR="00F45C1C">
        <w:t>is</w:t>
      </w:r>
      <w:r>
        <w:t xml:space="preserve"> Case Management Conference </w:t>
      </w:r>
      <w:r w:rsidR="00A230B9">
        <w:t>(</w:t>
      </w:r>
      <w:r w:rsidR="005D262B">
        <w:t>“</w:t>
      </w:r>
      <w:r w:rsidR="00A230B9">
        <w:t xml:space="preserve">CMC”) </w:t>
      </w:r>
      <w:r>
        <w:t xml:space="preserve">was </w:t>
      </w:r>
      <w:r w:rsidR="005928BC">
        <w:t xml:space="preserve">convened by the Tribunal for the purpose of obtaining an update </w:t>
      </w:r>
      <w:r w:rsidR="00A230B9">
        <w:t xml:space="preserve">regarding the </w:t>
      </w:r>
      <w:r w:rsidR="005928BC">
        <w:t xml:space="preserve">status of </w:t>
      </w:r>
      <w:r w:rsidR="00A230B9">
        <w:t xml:space="preserve">the remaining </w:t>
      </w:r>
      <w:r w:rsidR="005928BC">
        <w:t>appeals</w:t>
      </w:r>
      <w:r w:rsidR="00267346">
        <w:t xml:space="preserve"> of the </w:t>
      </w:r>
      <w:r w:rsidR="004B582A">
        <w:t>City</w:t>
      </w:r>
      <w:r w:rsidR="001D0882">
        <w:t xml:space="preserve"> of Hamilton (“City”) </w:t>
      </w:r>
      <w:r w:rsidR="00267346">
        <w:t xml:space="preserve">Rural Hamilton Official Plan (“RHOP”) and the Urban Hamilton </w:t>
      </w:r>
      <w:r w:rsidR="00267346">
        <w:lastRenderedPageBreak/>
        <w:t>Official Plan (“UHOP”)</w:t>
      </w:r>
      <w:r w:rsidR="005928BC">
        <w:t xml:space="preserve">.   </w:t>
      </w:r>
      <w:r w:rsidR="00F45C1C">
        <w:t xml:space="preserve"> </w:t>
      </w:r>
    </w:p>
    <w:p w14:paraId="3C908C52" w14:textId="66A96CD0" w:rsidR="00F26A84" w:rsidRDefault="004B582A" w:rsidP="007E71D3">
      <w:pPr>
        <w:pStyle w:val="DecisionBody"/>
      </w:pPr>
      <w:r>
        <w:t>Michael</w:t>
      </w:r>
      <w:r w:rsidR="00387B50">
        <w:t xml:space="preserve"> </w:t>
      </w:r>
      <w:r w:rsidR="002958B4">
        <w:t>Kovacevic</w:t>
      </w:r>
      <w:r w:rsidR="001D0882">
        <w:t xml:space="preserve">, legal counsel to the City, </w:t>
      </w:r>
      <w:r w:rsidR="002958B4">
        <w:t xml:space="preserve">reported </w:t>
      </w:r>
      <w:r w:rsidR="00ED6BEC">
        <w:t>that the L</w:t>
      </w:r>
      <w:r>
        <w:t xml:space="preserve">and </w:t>
      </w:r>
      <w:r w:rsidR="00ED6BEC">
        <w:t>N</w:t>
      </w:r>
      <w:r>
        <w:t xml:space="preserve">eeds </w:t>
      </w:r>
      <w:r w:rsidR="00ED6BEC">
        <w:t>A</w:t>
      </w:r>
      <w:r>
        <w:t xml:space="preserve">ssessment </w:t>
      </w:r>
      <w:r w:rsidR="00ED6BEC">
        <w:t>(</w:t>
      </w:r>
      <w:r w:rsidR="005279BA">
        <w:t>“</w:t>
      </w:r>
      <w:r w:rsidR="00ED6BEC">
        <w:t>LNA</w:t>
      </w:r>
      <w:r w:rsidR="005279BA">
        <w:t>”</w:t>
      </w:r>
      <w:r w:rsidR="00ED6BEC">
        <w:t xml:space="preserve">) </w:t>
      </w:r>
      <w:r w:rsidR="00CA18BD">
        <w:t xml:space="preserve">undertaken by the City as part of </w:t>
      </w:r>
      <w:r>
        <w:t>its Municipal Comprehensive Review</w:t>
      </w:r>
      <w:r w:rsidR="00CA18BD">
        <w:t xml:space="preserve"> </w:t>
      </w:r>
      <w:r w:rsidR="00630AF4">
        <w:t xml:space="preserve">process </w:t>
      </w:r>
      <w:r w:rsidR="00204C78">
        <w:t>has</w:t>
      </w:r>
      <w:r w:rsidR="002958B4">
        <w:t xml:space="preserve"> </w:t>
      </w:r>
      <w:r w:rsidR="00790B19">
        <w:t xml:space="preserve">now </w:t>
      </w:r>
      <w:r w:rsidR="00204C78">
        <w:t>been completed</w:t>
      </w:r>
      <w:r w:rsidR="00630AF4">
        <w:t xml:space="preserve"> and is expected to </w:t>
      </w:r>
      <w:r w:rsidR="002958B4">
        <w:t>be released to the public on November 16, 2020</w:t>
      </w:r>
      <w:r w:rsidR="00630AF4">
        <w:t xml:space="preserve">.  </w:t>
      </w:r>
    </w:p>
    <w:p w14:paraId="19E7050C" w14:textId="5F99F8C2" w:rsidR="004B582A" w:rsidRDefault="00630AF4" w:rsidP="007E71D3">
      <w:pPr>
        <w:pStyle w:val="DecisionBody"/>
      </w:pPr>
      <w:r>
        <w:t xml:space="preserve">The LNA and various staff reports </w:t>
      </w:r>
      <w:r w:rsidR="002958B4">
        <w:t xml:space="preserve">will be considered </w:t>
      </w:r>
      <w:r w:rsidR="00204C78">
        <w:t>a</w:t>
      </w:r>
      <w:r w:rsidR="002958B4">
        <w:t>t a</w:t>
      </w:r>
      <w:r w:rsidR="00204C78">
        <w:t xml:space="preserve"> special </w:t>
      </w:r>
      <w:r>
        <w:t xml:space="preserve">meeting of the </w:t>
      </w:r>
      <w:r w:rsidR="00204C78">
        <w:t>General Issues Committee</w:t>
      </w:r>
      <w:r w:rsidR="00790B19">
        <w:t xml:space="preserve"> </w:t>
      </w:r>
      <w:r w:rsidR="002958B4">
        <w:t xml:space="preserve">on </w:t>
      </w:r>
      <w:r w:rsidR="00204C78">
        <w:t>December 14, 2020</w:t>
      </w:r>
      <w:r w:rsidR="00F26A84">
        <w:t xml:space="preserve">.  </w:t>
      </w:r>
      <w:r>
        <w:t xml:space="preserve">It is </w:t>
      </w:r>
      <w:r w:rsidR="007E71D3">
        <w:t xml:space="preserve">anticipated </w:t>
      </w:r>
      <w:r>
        <w:t xml:space="preserve">that a number of the parties to the UHOP/RHOP appeals </w:t>
      </w:r>
      <w:r w:rsidR="007E71D3">
        <w:t xml:space="preserve">are likely to appear as delegations at the meeting.  Staff are of the opinion that the LNA will assist in resolving the appeals.  </w:t>
      </w:r>
      <w:r w:rsidR="002958B4">
        <w:t xml:space="preserve">Mr. Kovacevic </w:t>
      </w:r>
      <w:r w:rsidR="007E71D3">
        <w:t xml:space="preserve">confirmed </w:t>
      </w:r>
      <w:r w:rsidR="00F26A84">
        <w:t xml:space="preserve">his intent to </w:t>
      </w:r>
      <w:r w:rsidR="002958B4">
        <w:t>seek instruction from Council</w:t>
      </w:r>
      <w:r w:rsidR="00790B19">
        <w:t xml:space="preserve"> </w:t>
      </w:r>
      <w:r w:rsidR="00F26A84">
        <w:t xml:space="preserve">at its December </w:t>
      </w:r>
      <w:r w:rsidR="00790B19">
        <w:t xml:space="preserve">2020 </w:t>
      </w:r>
      <w:r w:rsidR="00B7115A">
        <w:t>meeting</w:t>
      </w:r>
      <w:r w:rsidR="00F26A84">
        <w:t xml:space="preserve">.  </w:t>
      </w:r>
      <w:r w:rsidR="007E71D3">
        <w:t xml:space="preserve"> </w:t>
      </w:r>
      <w:r>
        <w:t xml:space="preserve"> </w:t>
      </w:r>
    </w:p>
    <w:p w14:paraId="4AC6333C" w14:textId="153AAA7C" w:rsidR="009E4CC3" w:rsidRDefault="00B7115A" w:rsidP="009E4CC3">
      <w:pPr>
        <w:pStyle w:val="DecisionBody"/>
      </w:pPr>
      <w:r>
        <w:t>The Tribunal acknowledges the</w:t>
      </w:r>
      <w:r w:rsidR="00790B19">
        <w:t>re</w:t>
      </w:r>
      <w:r>
        <w:t xml:space="preserve"> is frustration among the parties about the length</w:t>
      </w:r>
      <w:r w:rsidR="00790B19">
        <w:t xml:space="preserve"> of time it is taking to resolve these appeals - </w:t>
      </w:r>
      <w:r>
        <w:t>the Tribunal shares th</w:t>
      </w:r>
      <w:r w:rsidR="00957559">
        <w:t xml:space="preserve">at </w:t>
      </w:r>
      <w:r>
        <w:t>concern.</w:t>
      </w:r>
      <w:r w:rsidR="009E4CC3">
        <w:t xml:space="preserve">  </w:t>
      </w:r>
      <w:r w:rsidR="00340B70">
        <w:t>Now that the LNA has been completed, i</w:t>
      </w:r>
      <w:r w:rsidR="009E4CC3">
        <w:t xml:space="preserve">t is the expectation of the </w:t>
      </w:r>
      <w:r w:rsidR="003A282C">
        <w:t xml:space="preserve">Tribunal </w:t>
      </w:r>
      <w:r w:rsidR="009E4CC3">
        <w:t xml:space="preserve">that the City and the parties </w:t>
      </w:r>
      <w:r w:rsidR="000A4A2F">
        <w:t>will</w:t>
      </w:r>
      <w:r w:rsidR="009E4CC3">
        <w:t xml:space="preserve"> work </w:t>
      </w:r>
      <w:r w:rsidR="000A4A2F">
        <w:t xml:space="preserve">collaboratively </w:t>
      </w:r>
      <w:r w:rsidR="009E4CC3">
        <w:t xml:space="preserve">and diligently towards resolution of the </w:t>
      </w:r>
      <w:r w:rsidR="000A4A2F">
        <w:t xml:space="preserve">outstanding </w:t>
      </w:r>
      <w:r w:rsidR="009E4CC3">
        <w:t xml:space="preserve">appeals.  </w:t>
      </w:r>
    </w:p>
    <w:p w14:paraId="6FD0EC29" w14:textId="7081D4B2" w:rsidR="00766BC4" w:rsidRPr="00583798" w:rsidRDefault="0051125E" w:rsidP="000876CA">
      <w:pPr>
        <w:pStyle w:val="DecisionBody"/>
      </w:pPr>
      <w:r>
        <w:t>A</w:t>
      </w:r>
      <w:r w:rsidR="00893895">
        <w:t xml:space="preserve"> C</w:t>
      </w:r>
      <w:r>
        <w:t>M</w:t>
      </w:r>
      <w:r w:rsidR="007B055A">
        <w:t xml:space="preserve">C </w:t>
      </w:r>
      <w:r w:rsidR="00783A48">
        <w:t xml:space="preserve">by </w:t>
      </w:r>
      <w:r w:rsidR="009F07D5">
        <w:t xml:space="preserve">video hearing </w:t>
      </w:r>
      <w:r w:rsidR="00766BC4">
        <w:t xml:space="preserve">is </w:t>
      </w:r>
      <w:r w:rsidR="007B055A">
        <w:t xml:space="preserve">scheduled </w:t>
      </w:r>
      <w:r w:rsidR="00783A48">
        <w:t>for</w:t>
      </w:r>
      <w:r w:rsidR="007B055A">
        <w:t xml:space="preserve"> </w:t>
      </w:r>
      <w:r w:rsidR="007B055A" w:rsidRPr="009E4CC3">
        <w:rPr>
          <w:b/>
          <w:bCs w:val="0"/>
        </w:rPr>
        <w:t>Monday,</w:t>
      </w:r>
      <w:r w:rsidR="007B055A">
        <w:t xml:space="preserve"> </w:t>
      </w:r>
      <w:r w:rsidR="009F07D5" w:rsidRPr="009E4CC3">
        <w:rPr>
          <w:b/>
          <w:bCs w:val="0"/>
        </w:rPr>
        <w:t>March 8, 2021</w:t>
      </w:r>
      <w:r w:rsidR="009F07D5">
        <w:t xml:space="preserve"> beginning at </w:t>
      </w:r>
      <w:r w:rsidR="009F07D5" w:rsidRPr="009E4CC3">
        <w:rPr>
          <w:b/>
          <w:bCs w:val="0"/>
        </w:rPr>
        <w:t>10 a.m.</w:t>
      </w:r>
      <w:r w:rsidR="00957559" w:rsidRPr="009E4CC3">
        <w:rPr>
          <w:b/>
          <w:bCs w:val="0"/>
        </w:rPr>
        <w:t xml:space="preserve"> </w:t>
      </w:r>
    </w:p>
    <w:p w14:paraId="7B5C704E" w14:textId="7FD701C6" w:rsidR="00583798" w:rsidRDefault="00583798" w:rsidP="00583798">
      <w:pPr>
        <w:pStyle w:val="DecisionBody"/>
      </w:pPr>
      <w:r w:rsidRPr="003566F8">
        <w:t xml:space="preserve">Parties and </w:t>
      </w:r>
      <w:r>
        <w:t>p</w:t>
      </w:r>
      <w:r w:rsidRPr="003566F8">
        <w:t xml:space="preserve">articipants are asked to log into the video hearing at least </w:t>
      </w:r>
      <w:r w:rsidRPr="003566F8">
        <w:rPr>
          <w:b/>
        </w:rPr>
        <w:t>15 minutes</w:t>
      </w:r>
      <w:r w:rsidRPr="003566F8">
        <w:t xml:space="preserve"> before the start of the event to test their video and audio connections</w:t>
      </w:r>
      <w:r>
        <w:t>:</w:t>
      </w:r>
      <w:r w:rsidRPr="003566F8">
        <w:t xml:space="preserve"> </w:t>
      </w:r>
    </w:p>
    <w:p w14:paraId="244D4E7C" w14:textId="16BE0654" w:rsidR="00583798" w:rsidRDefault="00EA32CA" w:rsidP="00583798">
      <w:pPr>
        <w:widowControl w:val="0"/>
        <w:spacing w:beforeLines="100" w:before="240" w:afterLines="100" w:after="240" w:line="360" w:lineRule="auto"/>
        <w:ind w:left="720"/>
        <w:rPr>
          <w:rFonts w:ascii="Arial" w:hAnsi="Arial" w:cs="Arial"/>
          <w:kern w:val="2"/>
          <w:lang w:val="en-GB"/>
        </w:rPr>
      </w:pPr>
      <w:hyperlink r:id="rId12" w:tgtFrame="_blank" w:history="1">
        <w:r w:rsidR="00583798">
          <w:rPr>
            <w:rStyle w:val="Hyperlink"/>
            <w:rFonts w:ascii="Arial" w:hAnsi="Arial" w:cs="Arial"/>
            <w:shd w:val="clear" w:color="auto" w:fill="FFFFFF"/>
          </w:rPr>
          <w:t>https://global.gotomeeting.com/join/476794325</w:t>
        </w:r>
      </w:hyperlink>
      <w:r w:rsidR="00583798" w:rsidRPr="003566F8">
        <w:rPr>
          <w:rFonts w:ascii="Arial" w:hAnsi="Arial" w:cs="Arial"/>
          <w:kern w:val="2"/>
          <w:lang w:val="en-GB"/>
        </w:rPr>
        <w:t xml:space="preserve">  </w:t>
      </w:r>
    </w:p>
    <w:p w14:paraId="44C89F1F" w14:textId="4461841E" w:rsidR="00583798" w:rsidRDefault="00583798" w:rsidP="00583798">
      <w:pPr>
        <w:widowControl w:val="0"/>
        <w:spacing w:beforeLines="100" w:before="240" w:afterLines="100" w:after="240" w:line="360" w:lineRule="auto"/>
        <w:ind w:left="720"/>
        <w:rPr>
          <w:rFonts w:ascii="Arial" w:hAnsi="Arial" w:cs="Arial"/>
          <w:kern w:val="2"/>
          <w:lang w:val="en-GB"/>
        </w:rPr>
      </w:pPr>
      <w:r w:rsidRPr="003566F8">
        <w:rPr>
          <w:rFonts w:ascii="Arial" w:hAnsi="Arial" w:cs="Arial"/>
          <w:b/>
          <w:kern w:val="2"/>
          <w:lang w:val="en-GB"/>
        </w:rPr>
        <w:t>A</w:t>
      </w:r>
      <w:r>
        <w:rPr>
          <w:rFonts w:ascii="Arial" w:hAnsi="Arial" w:cs="Arial"/>
          <w:b/>
          <w:kern w:val="2"/>
          <w:lang w:val="en-GB"/>
        </w:rPr>
        <w:t>c</w:t>
      </w:r>
      <w:r w:rsidRPr="003566F8">
        <w:rPr>
          <w:rFonts w:ascii="Arial" w:hAnsi="Arial" w:cs="Arial"/>
          <w:b/>
          <w:kern w:val="2"/>
          <w:lang w:val="en-GB"/>
        </w:rPr>
        <w:t>cess code:</w:t>
      </w:r>
      <w:r>
        <w:rPr>
          <w:rFonts w:ascii="Arial" w:hAnsi="Arial" w:cs="Arial"/>
          <w:kern w:val="2"/>
          <w:lang w:val="en-GB"/>
        </w:rPr>
        <w:t xml:space="preserve"> </w:t>
      </w:r>
      <w:r w:rsidRPr="00583798">
        <w:rPr>
          <w:rFonts w:ascii="Arial" w:hAnsi="Arial" w:cs="Arial"/>
          <w:b/>
          <w:bCs/>
          <w:kern w:val="2"/>
          <w:lang w:val="en-GB"/>
        </w:rPr>
        <w:t>476 794 325</w:t>
      </w:r>
    </w:p>
    <w:p w14:paraId="5F8D4B51" w14:textId="6C1648C4" w:rsidR="00583798" w:rsidRDefault="00583798" w:rsidP="00583798">
      <w:pPr>
        <w:pStyle w:val="DecisionBody"/>
      </w:pPr>
      <w:bookmarkStart w:id="2" w:name="_Hlk48899754"/>
      <w:r>
        <w:t xml:space="preserve">Parties and </w:t>
      </w:r>
      <w:r w:rsidRPr="003566F8">
        <w:t xml:space="preserve">participants are asked to access and set up the application well in advance of the event to avoid unnecessary delay.  The desktop application can be </w:t>
      </w:r>
      <w:r w:rsidRPr="003566F8">
        <w:lastRenderedPageBreak/>
        <w:t xml:space="preserve">downloaded at </w:t>
      </w:r>
      <w:hyperlink r:id="rId13" w:history="1">
        <w:r w:rsidRPr="003566F8">
          <w:rPr>
            <w:rStyle w:val="Hyperlink"/>
            <w:rFonts w:cs="Arial"/>
            <w:b/>
            <w:kern w:val="2"/>
            <w:lang w:val="en-GB"/>
          </w:rPr>
          <w:t>GoToMeeting</w:t>
        </w:r>
      </w:hyperlink>
      <w:r w:rsidRPr="00583798">
        <w:rPr>
          <w:rStyle w:val="Hyperlink"/>
          <w:rFonts w:cs="Arial"/>
          <w:b/>
          <w:kern w:val="2"/>
          <w:u w:val="none"/>
          <w:lang w:val="en-GB"/>
        </w:rPr>
        <w:t xml:space="preserve"> </w:t>
      </w:r>
      <w:r>
        <w:t>or a</w:t>
      </w:r>
      <w:r w:rsidRPr="003566F8">
        <w:t xml:space="preserve"> web application is available: </w:t>
      </w:r>
      <w:hyperlink r:id="rId14" w:history="1">
        <w:r w:rsidRPr="003566F8">
          <w:rPr>
            <w:rStyle w:val="Hyperlink"/>
            <w:rFonts w:cs="Arial"/>
          </w:rPr>
          <w:t>https://app.gotomeeting.com/home.html</w:t>
        </w:r>
      </w:hyperlink>
      <w:r>
        <w:rPr>
          <w:rStyle w:val="Hyperlink"/>
          <w:rFonts w:cs="Arial"/>
          <w:u w:val="none"/>
        </w:rPr>
        <w:t>.</w:t>
      </w:r>
    </w:p>
    <w:p w14:paraId="4A8F4136" w14:textId="1C59F250" w:rsidR="00583798" w:rsidRPr="003566F8" w:rsidRDefault="00583798" w:rsidP="00583798">
      <w:pPr>
        <w:pStyle w:val="DecisionBody"/>
      </w:pPr>
      <w:r w:rsidRPr="003566F8">
        <w:t xml:space="preserve">Persons who experience technical difficulties accessing the GoToMeeting application or who only wish to listen to the event can connect to the event by calling into an audio-only telephone line: </w:t>
      </w:r>
      <w:r>
        <w:rPr>
          <w:rFonts w:cs="Arial"/>
          <w:color w:val="25282D"/>
          <w:shd w:val="clear" w:color="auto" w:fill="FFFFFF"/>
        </w:rPr>
        <w:t>(Toll Free): </w:t>
      </w:r>
      <w:hyperlink r:id="rId15" w:history="1">
        <w:r>
          <w:rPr>
            <w:rStyle w:val="Hyperlink"/>
            <w:rFonts w:cs="Arial"/>
            <w:shd w:val="clear" w:color="auto" w:fill="FFFFFF"/>
          </w:rPr>
          <w:t>1 888 455 1389</w:t>
        </w:r>
      </w:hyperlink>
      <w:r>
        <w:rPr>
          <w:rFonts w:cs="Arial"/>
          <w:color w:val="25282D"/>
          <w:shd w:val="clear" w:color="auto" w:fill="FFFFFF"/>
        </w:rPr>
        <w:t xml:space="preserve"> or </w:t>
      </w:r>
      <w:hyperlink r:id="rId16" w:history="1">
        <w:r>
          <w:rPr>
            <w:rStyle w:val="Hyperlink"/>
            <w:rFonts w:cs="Arial"/>
            <w:shd w:val="clear" w:color="auto" w:fill="FFFFFF"/>
          </w:rPr>
          <w:t>+1 (647) 497-9391</w:t>
        </w:r>
      </w:hyperlink>
      <w:r w:rsidRPr="003566F8">
        <w:t xml:space="preserve">. The access code is </w:t>
      </w:r>
      <w:r w:rsidRPr="00583798">
        <w:rPr>
          <w:b/>
          <w:bCs w:val="0"/>
        </w:rPr>
        <w:t>476 794 325</w:t>
      </w:r>
      <w:r w:rsidRPr="003566F8">
        <w:t>.</w:t>
      </w:r>
    </w:p>
    <w:bookmarkEnd w:id="2"/>
    <w:p w14:paraId="3FC99837" w14:textId="279D6E08" w:rsidR="00583798" w:rsidRDefault="00583798" w:rsidP="00583798">
      <w:pPr>
        <w:pStyle w:val="DecisionBody"/>
      </w:pPr>
      <w:r w:rsidRPr="003566F8">
        <w:t xml:space="preserve">Individuals are directed to connect to the event on the assigned date at the correct time.  It is the responsibility of the persons participating in the </w:t>
      </w:r>
      <w:r w:rsidRPr="00583798">
        <w:t>hearing b</w:t>
      </w:r>
      <w:r w:rsidRPr="003566F8">
        <w:t>y video to ensure that they are properly connected to the event at the correct time.  Questions prior to the hearing event may be directed to the Tribunal’s Case Coordinator having carriage of this case. </w:t>
      </w:r>
    </w:p>
    <w:p w14:paraId="187C3303" w14:textId="2B3A2CC3" w:rsidR="00040F5F" w:rsidRPr="00766BC4" w:rsidRDefault="00766BC4" w:rsidP="00766BC4">
      <w:pPr>
        <w:pStyle w:val="DecisionBody"/>
      </w:pPr>
      <w:bookmarkStart w:id="3" w:name="_Hlk62892932"/>
      <w:r>
        <w:t>In advance of the CMC, t</w:t>
      </w:r>
      <w:r w:rsidR="009F07D5">
        <w:t xml:space="preserve">he City </w:t>
      </w:r>
      <w:r>
        <w:t xml:space="preserve">is to prepare and circulate </w:t>
      </w:r>
      <w:r w:rsidR="00072D13">
        <w:t xml:space="preserve">an updated list of the remaining Appellants and their respective representative(s), and </w:t>
      </w:r>
      <w:r>
        <w:t>an agenda setting out the matters to be dealt with at the CMC</w:t>
      </w:r>
      <w:r w:rsidR="00072D13">
        <w:t xml:space="preserve">. </w:t>
      </w:r>
      <w:bookmarkEnd w:id="3"/>
    </w:p>
    <w:p w14:paraId="1C84478C" w14:textId="70BC0D06" w:rsidR="00A230B9" w:rsidRDefault="00040F5F" w:rsidP="009F07D5">
      <w:pPr>
        <w:pStyle w:val="DecisionBody"/>
      </w:pPr>
      <w:r>
        <w:t xml:space="preserve">No further notice will be </w:t>
      </w:r>
      <w:r w:rsidR="00766BC4">
        <w:t>provided.</w:t>
      </w:r>
      <w:r w:rsidR="00893895">
        <w:t xml:space="preserve"> </w:t>
      </w:r>
    </w:p>
    <w:p w14:paraId="24499CA9" w14:textId="389373F2" w:rsidR="00040F5F" w:rsidRDefault="00040F5F" w:rsidP="009F07D5">
      <w:pPr>
        <w:pStyle w:val="DecisionBody"/>
      </w:pPr>
      <w:r>
        <w:t xml:space="preserve">This Member is not seized. </w:t>
      </w:r>
    </w:p>
    <w:p w14:paraId="3CA2CCAA" w14:textId="1FEEB4D6" w:rsidR="00935095" w:rsidRPr="00AC548D" w:rsidRDefault="0048609C" w:rsidP="00AC548D">
      <w:pPr>
        <w:pStyle w:val="MemberSignature"/>
      </w:pPr>
      <w:r>
        <w:t>“</w:t>
      </w:r>
      <w:r w:rsidR="00C321C9">
        <w:t>M</w:t>
      </w:r>
      <w:r w:rsidR="009F07D5">
        <w:t>. A. Sills</w:t>
      </w:r>
      <w:r w:rsidR="00935095" w:rsidRPr="00AC548D">
        <w:t>”</w:t>
      </w:r>
    </w:p>
    <w:p w14:paraId="4C927C42" w14:textId="77777777" w:rsidR="00935095" w:rsidRPr="004E31D7" w:rsidRDefault="00935095" w:rsidP="004E31D7">
      <w:pPr>
        <w:pStyle w:val="MemberSignature"/>
        <w:ind w:left="0"/>
        <w:jc w:val="both"/>
        <w:rPr>
          <w:i w:val="0"/>
        </w:rPr>
      </w:pPr>
    </w:p>
    <w:p w14:paraId="2AB5DC66" w14:textId="77777777" w:rsidR="00935095" w:rsidRPr="004E31D7" w:rsidRDefault="00935095" w:rsidP="004E31D7">
      <w:pPr>
        <w:pStyle w:val="MemberSignature"/>
        <w:ind w:left="0"/>
        <w:jc w:val="left"/>
        <w:rPr>
          <w:i w:val="0"/>
        </w:rPr>
      </w:pPr>
    </w:p>
    <w:p w14:paraId="1DD50887" w14:textId="6ED51F9E" w:rsidR="00935095" w:rsidRPr="00AC548D" w:rsidRDefault="00C321C9" w:rsidP="00AC548D">
      <w:pPr>
        <w:pStyle w:val="MemberSignatureNameandTitle"/>
      </w:pPr>
      <w:r>
        <w:t>M</w:t>
      </w:r>
      <w:r w:rsidR="009F07D5">
        <w:t>. A. SILLS</w:t>
      </w:r>
    </w:p>
    <w:p w14:paraId="10B4E3DC" w14:textId="3655253F" w:rsidR="00935095" w:rsidRPr="00AC548D" w:rsidRDefault="009F07D5" w:rsidP="00AC548D">
      <w:pPr>
        <w:pStyle w:val="MemberSignatureNameandTitle"/>
      </w:pPr>
      <w:r>
        <w:t>vice-chair</w:t>
      </w:r>
    </w:p>
    <w:p w14:paraId="2D3CB3F6" w14:textId="77777777" w:rsidR="00D265BD" w:rsidRPr="004E31D7" w:rsidRDefault="00D265BD" w:rsidP="00AC548D">
      <w:pPr>
        <w:rPr>
          <w:rFonts w:ascii="Arial" w:hAnsi="Arial" w:cs="Arial"/>
        </w:rPr>
      </w:pPr>
    </w:p>
    <w:p w14:paraId="0578BD62" w14:textId="77777777" w:rsidR="00B31D96" w:rsidRDefault="00B31D96" w:rsidP="00585347">
      <w:pPr>
        <w:pStyle w:val="AttachmentTextaboveFooter"/>
      </w:pPr>
      <w:bookmarkStart w:id="4" w:name="_Hlk44600017"/>
    </w:p>
    <w:p w14:paraId="04F53080" w14:textId="78DE5BE8" w:rsidR="00585347" w:rsidRDefault="00585347" w:rsidP="00585347">
      <w:pPr>
        <w:pStyle w:val="AttachmentTextaboveFooter"/>
      </w:pPr>
      <w:r>
        <w:t>If there is an attachment referred to in this document,</w:t>
      </w:r>
    </w:p>
    <w:p w14:paraId="4D525A71"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6B6486E0" w14:textId="77777777" w:rsidR="00585347" w:rsidRDefault="00585347" w:rsidP="00585347">
      <w:pPr>
        <w:pStyle w:val="Footer"/>
        <w:jc w:val="left"/>
      </w:pPr>
    </w:p>
    <w:p w14:paraId="0A9739D0" w14:textId="77777777" w:rsidR="00585347" w:rsidRDefault="00585347" w:rsidP="00585347">
      <w:pPr>
        <w:pStyle w:val="Footer"/>
        <w:jc w:val="left"/>
      </w:pPr>
    </w:p>
    <w:p w14:paraId="66918C8B" w14:textId="77777777" w:rsidR="00585347" w:rsidRDefault="00585347" w:rsidP="00585347">
      <w:pPr>
        <w:pStyle w:val="Footer"/>
        <w:rPr>
          <w:b/>
        </w:rPr>
      </w:pPr>
      <w:r>
        <w:rPr>
          <w:b/>
        </w:rPr>
        <w:t>Local Planning Appeal Tribunal</w:t>
      </w:r>
    </w:p>
    <w:p w14:paraId="78C9A23C" w14:textId="77777777" w:rsidR="00585347" w:rsidRDefault="00585347" w:rsidP="00585347">
      <w:pPr>
        <w:pStyle w:val="Footer"/>
      </w:pPr>
      <w:r>
        <w:t>A constituent tribunal of Ontario Land Tribunals</w:t>
      </w:r>
    </w:p>
    <w:p w14:paraId="6A61CDA8" w14:textId="77777777" w:rsidR="00585347" w:rsidRDefault="00585347" w:rsidP="00585347">
      <w:pPr>
        <w:pStyle w:val="Footer"/>
      </w:pPr>
      <w:r>
        <w:t xml:space="preserve">Website: </w:t>
      </w:r>
      <w:hyperlink r:id="rId17" w:history="1">
        <w:r>
          <w:rPr>
            <w:rStyle w:val="Hyperlink"/>
            <w:color w:val="auto"/>
          </w:rPr>
          <w:t>www.olt.gov.on.ca</w:t>
        </w:r>
      </w:hyperlink>
      <w:r>
        <w:t xml:space="preserve">   Telephone: 416-212-6349   Toll Free: 1-866-448-2248</w:t>
      </w:r>
      <w:bookmarkEnd w:id="4"/>
    </w:p>
    <w:sectPr w:rsidR="00585347" w:rsidSect="00627521">
      <w:headerReference w:type="even" r:id="rId18"/>
      <w:headerReference w:type="default" r:id="rId19"/>
      <w:footerReference w:type="even" r:id="rId20"/>
      <w:footerReference w:type="default" r:id="rId21"/>
      <w:headerReference w:type="first" r:id="rId22"/>
      <w:footerReference w:type="first" r:id="rId23"/>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BC01D" w14:textId="77777777" w:rsidR="00B434A9" w:rsidRDefault="00B434A9">
      <w:r>
        <w:separator/>
      </w:r>
    </w:p>
  </w:endnote>
  <w:endnote w:type="continuationSeparator" w:id="0">
    <w:p w14:paraId="07B0B1A2" w14:textId="77777777" w:rsidR="00B434A9" w:rsidRDefault="00B4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8FF36" w14:textId="77777777" w:rsidR="00D41D90" w:rsidRDefault="00D41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D8A2" w14:textId="77777777" w:rsidR="00D41D90" w:rsidRDefault="00D41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2F9B" w14:textId="77777777" w:rsidR="00D41D90" w:rsidRDefault="00D41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EA85" w14:textId="77777777" w:rsidR="00B434A9" w:rsidRDefault="00B434A9">
      <w:r>
        <w:separator/>
      </w:r>
    </w:p>
  </w:footnote>
  <w:footnote w:type="continuationSeparator" w:id="0">
    <w:p w14:paraId="2390D4FD" w14:textId="77777777" w:rsidR="00B434A9" w:rsidRDefault="00B4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347A" w14:textId="77777777" w:rsidR="00D41D90" w:rsidRDefault="00D41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DEC8" w14:textId="70C5B192" w:rsidR="004B6547"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C02B28">
      <w:rPr>
        <w:rFonts w:ascii="Arial" w:hAnsi="Arial" w:cs="Arial"/>
        <w:noProof/>
      </w:rPr>
      <w:tab/>
    </w:r>
    <w:r w:rsidR="005279BA">
      <w:rPr>
        <w:rFonts w:ascii="Arial" w:hAnsi="Arial" w:cs="Arial"/>
        <w:noProof/>
      </w:rPr>
      <w:t>PL090114</w:t>
    </w:r>
  </w:p>
  <w:p w14:paraId="6B3A2001" w14:textId="3B6608E8" w:rsidR="005279BA" w:rsidRDefault="005279BA" w:rsidP="00285AD7">
    <w:pPr>
      <w:pStyle w:val="Header"/>
      <w:tabs>
        <w:tab w:val="clear" w:pos="8640"/>
        <w:tab w:val="center" w:pos="4680"/>
        <w:tab w:val="left" w:pos="6804"/>
        <w:tab w:val="right" w:pos="9360"/>
      </w:tabs>
      <w:jc w:val="right"/>
      <w:rPr>
        <w:rFonts w:ascii="Arial" w:hAnsi="Arial" w:cs="Arial"/>
        <w:noProof/>
      </w:rPr>
    </w:pPr>
    <w:r>
      <w:rPr>
        <w:rFonts w:ascii="Arial" w:hAnsi="Arial" w:cs="Arial"/>
        <w:noProof/>
      </w:rPr>
      <w:t>PL110331</w:t>
    </w:r>
  </w:p>
  <w:p w14:paraId="26A7A441" w14:textId="77777777" w:rsidR="005D1ED7" w:rsidRDefault="005D1ED7" w:rsidP="002D2254">
    <w:pPr>
      <w:pStyle w:val="Header"/>
      <w:tabs>
        <w:tab w:val="clear" w:pos="8640"/>
        <w:tab w:val="center" w:pos="4680"/>
        <w:tab w:val="left" w:pos="6804"/>
        <w:tab w:val="right" w:pos="9360"/>
      </w:tabs>
      <w:rPr>
        <w:rFonts w:ascii="Arial" w:hAnsi="Arial" w:cs="Arial"/>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EE3D" w14:textId="77777777" w:rsidR="00D41D90" w:rsidRDefault="00D41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151ED7"/>
    <w:multiLevelType w:val="hybridMultilevel"/>
    <w:tmpl w:val="95D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6236AC"/>
    <w:multiLevelType w:val="hybridMultilevel"/>
    <w:tmpl w:val="5766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32"/>
  </w:num>
  <w:num w:numId="4">
    <w:abstractNumId w:val="10"/>
  </w:num>
  <w:num w:numId="5">
    <w:abstractNumId w:val="36"/>
  </w:num>
  <w:num w:numId="6">
    <w:abstractNumId w:val="5"/>
  </w:num>
  <w:num w:numId="7">
    <w:abstractNumId w:val="1"/>
  </w:num>
  <w:num w:numId="8">
    <w:abstractNumId w:val="28"/>
  </w:num>
  <w:num w:numId="9">
    <w:abstractNumId w:val="18"/>
  </w:num>
  <w:num w:numId="10">
    <w:abstractNumId w:val="16"/>
  </w:num>
  <w:num w:numId="11">
    <w:abstractNumId w:val="22"/>
  </w:num>
  <w:num w:numId="12">
    <w:abstractNumId w:val="33"/>
  </w:num>
  <w:num w:numId="13">
    <w:abstractNumId w:val="4"/>
  </w:num>
  <w:num w:numId="14">
    <w:abstractNumId w:val="19"/>
  </w:num>
  <w:num w:numId="15">
    <w:abstractNumId w:val="26"/>
  </w:num>
  <w:num w:numId="16">
    <w:abstractNumId w:val="21"/>
  </w:num>
  <w:num w:numId="17">
    <w:abstractNumId w:val="9"/>
  </w:num>
  <w:num w:numId="18">
    <w:abstractNumId w:val="12"/>
  </w:num>
  <w:num w:numId="19">
    <w:abstractNumId w:val="2"/>
  </w:num>
  <w:num w:numId="20">
    <w:abstractNumId w:val="0"/>
  </w:num>
  <w:num w:numId="21">
    <w:abstractNumId w:val="8"/>
  </w:num>
  <w:num w:numId="22">
    <w:abstractNumId w:val="3"/>
  </w:num>
  <w:num w:numId="23">
    <w:abstractNumId w:val="15"/>
  </w:num>
  <w:num w:numId="24">
    <w:abstractNumId w:val="27"/>
  </w:num>
  <w:num w:numId="25">
    <w:abstractNumId w:val="14"/>
  </w:num>
  <w:num w:numId="26">
    <w:abstractNumId w:val="29"/>
  </w:num>
  <w:num w:numId="27">
    <w:abstractNumId w:val="13"/>
  </w:num>
  <w:num w:numId="28">
    <w:abstractNumId w:val="23"/>
  </w:num>
  <w:num w:numId="29">
    <w:abstractNumId w:val="17"/>
  </w:num>
  <w:num w:numId="30">
    <w:abstractNumId w:val="24"/>
  </w:num>
  <w:num w:numId="31">
    <w:abstractNumId w:val="34"/>
  </w:num>
  <w:num w:numId="32">
    <w:abstractNumId w:val="30"/>
  </w:num>
  <w:num w:numId="33">
    <w:abstractNumId w:val="11"/>
  </w:num>
  <w:num w:numId="34">
    <w:abstractNumId w:val="6"/>
  </w:num>
  <w:num w:numId="35">
    <w:abstractNumId w:val="31"/>
  </w:num>
  <w:num w:numId="36">
    <w:abstractNumId w:val="2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381D"/>
    <w:rsid w:val="0001398A"/>
    <w:rsid w:val="000170F3"/>
    <w:rsid w:val="00017DFC"/>
    <w:rsid w:val="00022EAD"/>
    <w:rsid w:val="00031C6E"/>
    <w:rsid w:val="0003783B"/>
    <w:rsid w:val="00040F5F"/>
    <w:rsid w:val="000424A6"/>
    <w:rsid w:val="00052084"/>
    <w:rsid w:val="00054A9F"/>
    <w:rsid w:val="00056F73"/>
    <w:rsid w:val="00064622"/>
    <w:rsid w:val="00064991"/>
    <w:rsid w:val="0006526A"/>
    <w:rsid w:val="00072D13"/>
    <w:rsid w:val="0007354D"/>
    <w:rsid w:val="00075342"/>
    <w:rsid w:val="00076196"/>
    <w:rsid w:val="0008105B"/>
    <w:rsid w:val="00081B93"/>
    <w:rsid w:val="000876CA"/>
    <w:rsid w:val="00094E62"/>
    <w:rsid w:val="000A4A2F"/>
    <w:rsid w:val="000A5BAE"/>
    <w:rsid w:val="000B4BFB"/>
    <w:rsid w:val="000C21BB"/>
    <w:rsid w:val="000C25F1"/>
    <w:rsid w:val="000C480C"/>
    <w:rsid w:val="000C7608"/>
    <w:rsid w:val="000D09B3"/>
    <w:rsid w:val="000D6F9D"/>
    <w:rsid w:val="000D7BBD"/>
    <w:rsid w:val="000F1CE9"/>
    <w:rsid w:val="000F6357"/>
    <w:rsid w:val="00100AF6"/>
    <w:rsid w:val="0010191A"/>
    <w:rsid w:val="00104001"/>
    <w:rsid w:val="001220E4"/>
    <w:rsid w:val="0013161B"/>
    <w:rsid w:val="00137797"/>
    <w:rsid w:val="00146ED9"/>
    <w:rsid w:val="001551CC"/>
    <w:rsid w:val="00155D0A"/>
    <w:rsid w:val="001562BE"/>
    <w:rsid w:val="00160C34"/>
    <w:rsid w:val="001617E7"/>
    <w:rsid w:val="001634FB"/>
    <w:rsid w:val="001656BC"/>
    <w:rsid w:val="001702F3"/>
    <w:rsid w:val="00172CE7"/>
    <w:rsid w:val="001765FB"/>
    <w:rsid w:val="001808B6"/>
    <w:rsid w:val="00182765"/>
    <w:rsid w:val="00182B0E"/>
    <w:rsid w:val="00185E46"/>
    <w:rsid w:val="00190DF3"/>
    <w:rsid w:val="001951E3"/>
    <w:rsid w:val="001A3C06"/>
    <w:rsid w:val="001B5CE4"/>
    <w:rsid w:val="001D0882"/>
    <w:rsid w:val="001D67CE"/>
    <w:rsid w:val="001D6F93"/>
    <w:rsid w:val="001E764F"/>
    <w:rsid w:val="001F179F"/>
    <w:rsid w:val="0020298E"/>
    <w:rsid w:val="00204C78"/>
    <w:rsid w:val="00205167"/>
    <w:rsid w:val="00211BF0"/>
    <w:rsid w:val="002159B4"/>
    <w:rsid w:val="0021608D"/>
    <w:rsid w:val="00220639"/>
    <w:rsid w:val="0022133C"/>
    <w:rsid w:val="00225203"/>
    <w:rsid w:val="0022579A"/>
    <w:rsid w:val="00226115"/>
    <w:rsid w:val="002315A3"/>
    <w:rsid w:val="00233F66"/>
    <w:rsid w:val="002346B3"/>
    <w:rsid w:val="00235236"/>
    <w:rsid w:val="002419BB"/>
    <w:rsid w:val="002433A2"/>
    <w:rsid w:val="002446DE"/>
    <w:rsid w:val="00246A65"/>
    <w:rsid w:val="00250221"/>
    <w:rsid w:val="00257414"/>
    <w:rsid w:val="0026320F"/>
    <w:rsid w:val="00267346"/>
    <w:rsid w:val="00270AAE"/>
    <w:rsid w:val="002722A2"/>
    <w:rsid w:val="00277F40"/>
    <w:rsid w:val="00280925"/>
    <w:rsid w:val="00283370"/>
    <w:rsid w:val="00285AD7"/>
    <w:rsid w:val="00290FEC"/>
    <w:rsid w:val="00293E85"/>
    <w:rsid w:val="002958B4"/>
    <w:rsid w:val="002959D2"/>
    <w:rsid w:val="002A393B"/>
    <w:rsid w:val="002B47E9"/>
    <w:rsid w:val="002C00E1"/>
    <w:rsid w:val="002C7CBA"/>
    <w:rsid w:val="002D2254"/>
    <w:rsid w:val="002D23D0"/>
    <w:rsid w:val="002D38E7"/>
    <w:rsid w:val="002E7C9F"/>
    <w:rsid w:val="002F37EF"/>
    <w:rsid w:val="002F4E11"/>
    <w:rsid w:val="002F73E5"/>
    <w:rsid w:val="003051EA"/>
    <w:rsid w:val="00307DEE"/>
    <w:rsid w:val="00316394"/>
    <w:rsid w:val="0032116D"/>
    <w:rsid w:val="00323369"/>
    <w:rsid w:val="00324440"/>
    <w:rsid w:val="003274CD"/>
    <w:rsid w:val="0034055F"/>
    <w:rsid w:val="00340879"/>
    <w:rsid w:val="00340B70"/>
    <w:rsid w:val="003437B3"/>
    <w:rsid w:val="00345480"/>
    <w:rsid w:val="003506EA"/>
    <w:rsid w:val="00350E1B"/>
    <w:rsid w:val="00354C2E"/>
    <w:rsid w:val="003620BF"/>
    <w:rsid w:val="00367CB0"/>
    <w:rsid w:val="003739E3"/>
    <w:rsid w:val="00375F31"/>
    <w:rsid w:val="0038484F"/>
    <w:rsid w:val="00385FC9"/>
    <w:rsid w:val="003862C1"/>
    <w:rsid w:val="00387B50"/>
    <w:rsid w:val="00391DD7"/>
    <w:rsid w:val="003A282C"/>
    <w:rsid w:val="003A3ECD"/>
    <w:rsid w:val="003B236D"/>
    <w:rsid w:val="003B298B"/>
    <w:rsid w:val="003B7CE2"/>
    <w:rsid w:val="003C4A63"/>
    <w:rsid w:val="003D1234"/>
    <w:rsid w:val="003E05F0"/>
    <w:rsid w:val="003F266C"/>
    <w:rsid w:val="00401F7B"/>
    <w:rsid w:val="00403715"/>
    <w:rsid w:val="00405E2E"/>
    <w:rsid w:val="004146C1"/>
    <w:rsid w:val="00420FFD"/>
    <w:rsid w:val="004233D2"/>
    <w:rsid w:val="00441A9B"/>
    <w:rsid w:val="004507E6"/>
    <w:rsid w:val="00452228"/>
    <w:rsid w:val="004539BB"/>
    <w:rsid w:val="004565E3"/>
    <w:rsid w:val="004568CC"/>
    <w:rsid w:val="00460B87"/>
    <w:rsid w:val="004662FE"/>
    <w:rsid w:val="004850D0"/>
    <w:rsid w:val="0048609C"/>
    <w:rsid w:val="004A4461"/>
    <w:rsid w:val="004A587D"/>
    <w:rsid w:val="004B3247"/>
    <w:rsid w:val="004B582A"/>
    <w:rsid w:val="004B6547"/>
    <w:rsid w:val="004B7E92"/>
    <w:rsid w:val="004C06AB"/>
    <w:rsid w:val="004C3B19"/>
    <w:rsid w:val="004C5ADC"/>
    <w:rsid w:val="004D2130"/>
    <w:rsid w:val="004D6E02"/>
    <w:rsid w:val="004E03A4"/>
    <w:rsid w:val="004E127B"/>
    <w:rsid w:val="004E31D7"/>
    <w:rsid w:val="004E4C91"/>
    <w:rsid w:val="004E4CD6"/>
    <w:rsid w:val="004F13B0"/>
    <w:rsid w:val="004F1B46"/>
    <w:rsid w:val="004F3CF4"/>
    <w:rsid w:val="00505DF1"/>
    <w:rsid w:val="005064E9"/>
    <w:rsid w:val="0051125E"/>
    <w:rsid w:val="00513CCD"/>
    <w:rsid w:val="005176E6"/>
    <w:rsid w:val="00522C48"/>
    <w:rsid w:val="005279BA"/>
    <w:rsid w:val="00530917"/>
    <w:rsid w:val="0053773B"/>
    <w:rsid w:val="0055024F"/>
    <w:rsid w:val="005554F9"/>
    <w:rsid w:val="00570E58"/>
    <w:rsid w:val="00575802"/>
    <w:rsid w:val="00576735"/>
    <w:rsid w:val="00581834"/>
    <w:rsid w:val="00581FFB"/>
    <w:rsid w:val="005826C8"/>
    <w:rsid w:val="005832B8"/>
    <w:rsid w:val="00583798"/>
    <w:rsid w:val="00585347"/>
    <w:rsid w:val="00585632"/>
    <w:rsid w:val="0058684A"/>
    <w:rsid w:val="005928BC"/>
    <w:rsid w:val="005A6B29"/>
    <w:rsid w:val="005A767F"/>
    <w:rsid w:val="005B0EFC"/>
    <w:rsid w:val="005B2223"/>
    <w:rsid w:val="005C46AA"/>
    <w:rsid w:val="005C4F36"/>
    <w:rsid w:val="005C7251"/>
    <w:rsid w:val="005C7AA9"/>
    <w:rsid w:val="005D1ED7"/>
    <w:rsid w:val="005D262B"/>
    <w:rsid w:val="005E1637"/>
    <w:rsid w:val="005E51AF"/>
    <w:rsid w:val="005F0B71"/>
    <w:rsid w:val="005F182A"/>
    <w:rsid w:val="005F1F5D"/>
    <w:rsid w:val="005F7A16"/>
    <w:rsid w:val="006002DC"/>
    <w:rsid w:val="0060505C"/>
    <w:rsid w:val="00611B55"/>
    <w:rsid w:val="00614648"/>
    <w:rsid w:val="00616822"/>
    <w:rsid w:val="00627521"/>
    <w:rsid w:val="006306A8"/>
    <w:rsid w:val="00630AF4"/>
    <w:rsid w:val="00630D1B"/>
    <w:rsid w:val="0063575A"/>
    <w:rsid w:val="00640174"/>
    <w:rsid w:val="006419E7"/>
    <w:rsid w:val="00641AD3"/>
    <w:rsid w:val="0064239A"/>
    <w:rsid w:val="00646BFB"/>
    <w:rsid w:val="00647B4B"/>
    <w:rsid w:val="00647ECC"/>
    <w:rsid w:val="00650EFB"/>
    <w:rsid w:val="006510E9"/>
    <w:rsid w:val="00653B50"/>
    <w:rsid w:val="00655F95"/>
    <w:rsid w:val="00656CC7"/>
    <w:rsid w:val="00657E0B"/>
    <w:rsid w:val="00657FF0"/>
    <w:rsid w:val="00663C56"/>
    <w:rsid w:val="00665DAE"/>
    <w:rsid w:val="006664C3"/>
    <w:rsid w:val="00677294"/>
    <w:rsid w:val="006802A5"/>
    <w:rsid w:val="006A119C"/>
    <w:rsid w:val="006A19B7"/>
    <w:rsid w:val="006A2B5B"/>
    <w:rsid w:val="006A577E"/>
    <w:rsid w:val="006B3FF4"/>
    <w:rsid w:val="006C6D4C"/>
    <w:rsid w:val="006D09B4"/>
    <w:rsid w:val="006D1DFD"/>
    <w:rsid w:val="006E6454"/>
    <w:rsid w:val="006F214C"/>
    <w:rsid w:val="006F2DF2"/>
    <w:rsid w:val="006F3415"/>
    <w:rsid w:val="006F6F82"/>
    <w:rsid w:val="007019DD"/>
    <w:rsid w:val="007037A7"/>
    <w:rsid w:val="007057F0"/>
    <w:rsid w:val="00706196"/>
    <w:rsid w:val="00707B3B"/>
    <w:rsid w:val="00715DD1"/>
    <w:rsid w:val="00716030"/>
    <w:rsid w:val="007270E6"/>
    <w:rsid w:val="0073034B"/>
    <w:rsid w:val="007342E5"/>
    <w:rsid w:val="007353C0"/>
    <w:rsid w:val="00735538"/>
    <w:rsid w:val="0075136D"/>
    <w:rsid w:val="0076119A"/>
    <w:rsid w:val="00765C2D"/>
    <w:rsid w:val="00766BC4"/>
    <w:rsid w:val="007741D7"/>
    <w:rsid w:val="00783A48"/>
    <w:rsid w:val="00790B19"/>
    <w:rsid w:val="00794EAA"/>
    <w:rsid w:val="007A1709"/>
    <w:rsid w:val="007A2C3D"/>
    <w:rsid w:val="007A47D6"/>
    <w:rsid w:val="007B055A"/>
    <w:rsid w:val="007B41D0"/>
    <w:rsid w:val="007C08BD"/>
    <w:rsid w:val="007C217E"/>
    <w:rsid w:val="007C6564"/>
    <w:rsid w:val="007D79FE"/>
    <w:rsid w:val="007E0C30"/>
    <w:rsid w:val="007E71D3"/>
    <w:rsid w:val="007F7583"/>
    <w:rsid w:val="00802055"/>
    <w:rsid w:val="008046EB"/>
    <w:rsid w:val="0080724D"/>
    <w:rsid w:val="00810906"/>
    <w:rsid w:val="008173CF"/>
    <w:rsid w:val="00823753"/>
    <w:rsid w:val="008316DB"/>
    <w:rsid w:val="0083211C"/>
    <w:rsid w:val="00835A80"/>
    <w:rsid w:val="00837AE6"/>
    <w:rsid w:val="00847C0D"/>
    <w:rsid w:val="008556A4"/>
    <w:rsid w:val="00865727"/>
    <w:rsid w:val="00866681"/>
    <w:rsid w:val="00890E5D"/>
    <w:rsid w:val="00893895"/>
    <w:rsid w:val="0089623C"/>
    <w:rsid w:val="00897374"/>
    <w:rsid w:val="0089782A"/>
    <w:rsid w:val="008A1A0C"/>
    <w:rsid w:val="008A3586"/>
    <w:rsid w:val="008B3EB4"/>
    <w:rsid w:val="008B667D"/>
    <w:rsid w:val="008B6A2C"/>
    <w:rsid w:val="008C09C4"/>
    <w:rsid w:val="008C7470"/>
    <w:rsid w:val="008D3B01"/>
    <w:rsid w:val="008E10BC"/>
    <w:rsid w:val="008E147D"/>
    <w:rsid w:val="008E5B11"/>
    <w:rsid w:val="00900C5B"/>
    <w:rsid w:val="00902134"/>
    <w:rsid w:val="00907DA4"/>
    <w:rsid w:val="009148E3"/>
    <w:rsid w:val="0092760B"/>
    <w:rsid w:val="00930FD3"/>
    <w:rsid w:val="009333AA"/>
    <w:rsid w:val="00935095"/>
    <w:rsid w:val="00935ABA"/>
    <w:rsid w:val="009360FC"/>
    <w:rsid w:val="009364E3"/>
    <w:rsid w:val="00941D44"/>
    <w:rsid w:val="00951EE2"/>
    <w:rsid w:val="00954D73"/>
    <w:rsid w:val="0095571C"/>
    <w:rsid w:val="00957559"/>
    <w:rsid w:val="0096422B"/>
    <w:rsid w:val="009650D8"/>
    <w:rsid w:val="009748FB"/>
    <w:rsid w:val="00976AA8"/>
    <w:rsid w:val="009773EC"/>
    <w:rsid w:val="00981E7A"/>
    <w:rsid w:val="00990F55"/>
    <w:rsid w:val="009A1884"/>
    <w:rsid w:val="009A31C9"/>
    <w:rsid w:val="009A34A1"/>
    <w:rsid w:val="009A6D63"/>
    <w:rsid w:val="009A73F6"/>
    <w:rsid w:val="009C20B2"/>
    <w:rsid w:val="009C4D62"/>
    <w:rsid w:val="009C6C1F"/>
    <w:rsid w:val="009D0B82"/>
    <w:rsid w:val="009D5078"/>
    <w:rsid w:val="009E03F4"/>
    <w:rsid w:val="009E0558"/>
    <w:rsid w:val="009E0DF7"/>
    <w:rsid w:val="009E1C08"/>
    <w:rsid w:val="009E202F"/>
    <w:rsid w:val="009E40F3"/>
    <w:rsid w:val="009E4CC3"/>
    <w:rsid w:val="009E6983"/>
    <w:rsid w:val="009F040C"/>
    <w:rsid w:val="009F07D5"/>
    <w:rsid w:val="009F3047"/>
    <w:rsid w:val="00A04F26"/>
    <w:rsid w:val="00A07D8A"/>
    <w:rsid w:val="00A10DF9"/>
    <w:rsid w:val="00A11CE2"/>
    <w:rsid w:val="00A20E8C"/>
    <w:rsid w:val="00A2175C"/>
    <w:rsid w:val="00A230B9"/>
    <w:rsid w:val="00A37797"/>
    <w:rsid w:val="00A45D63"/>
    <w:rsid w:val="00A47406"/>
    <w:rsid w:val="00A550FC"/>
    <w:rsid w:val="00A6086F"/>
    <w:rsid w:val="00A7018C"/>
    <w:rsid w:val="00A70B89"/>
    <w:rsid w:val="00A70E2F"/>
    <w:rsid w:val="00A74FEA"/>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C74D1"/>
    <w:rsid w:val="00AD0DBD"/>
    <w:rsid w:val="00AD29BF"/>
    <w:rsid w:val="00AE075F"/>
    <w:rsid w:val="00AE1098"/>
    <w:rsid w:val="00AE1446"/>
    <w:rsid w:val="00AE6DE0"/>
    <w:rsid w:val="00AF02D8"/>
    <w:rsid w:val="00B0286B"/>
    <w:rsid w:val="00B02F5A"/>
    <w:rsid w:val="00B07486"/>
    <w:rsid w:val="00B12A97"/>
    <w:rsid w:val="00B13C3D"/>
    <w:rsid w:val="00B157E1"/>
    <w:rsid w:val="00B16A05"/>
    <w:rsid w:val="00B17BED"/>
    <w:rsid w:val="00B225A1"/>
    <w:rsid w:val="00B25ACB"/>
    <w:rsid w:val="00B25ECF"/>
    <w:rsid w:val="00B268A7"/>
    <w:rsid w:val="00B31D96"/>
    <w:rsid w:val="00B35686"/>
    <w:rsid w:val="00B364DA"/>
    <w:rsid w:val="00B41B21"/>
    <w:rsid w:val="00B434A9"/>
    <w:rsid w:val="00B51EB2"/>
    <w:rsid w:val="00B51EBA"/>
    <w:rsid w:val="00B5261C"/>
    <w:rsid w:val="00B5585B"/>
    <w:rsid w:val="00B5628D"/>
    <w:rsid w:val="00B62606"/>
    <w:rsid w:val="00B6431E"/>
    <w:rsid w:val="00B67AB9"/>
    <w:rsid w:val="00B70285"/>
    <w:rsid w:val="00B702CE"/>
    <w:rsid w:val="00B7115A"/>
    <w:rsid w:val="00B721A7"/>
    <w:rsid w:val="00B73739"/>
    <w:rsid w:val="00B77B07"/>
    <w:rsid w:val="00B818DE"/>
    <w:rsid w:val="00B92BA3"/>
    <w:rsid w:val="00BA28A5"/>
    <w:rsid w:val="00BA5F87"/>
    <w:rsid w:val="00BA79F7"/>
    <w:rsid w:val="00BA79FF"/>
    <w:rsid w:val="00BB1683"/>
    <w:rsid w:val="00BB6613"/>
    <w:rsid w:val="00BB66A5"/>
    <w:rsid w:val="00BC4DC8"/>
    <w:rsid w:val="00BC66D9"/>
    <w:rsid w:val="00BD1DEC"/>
    <w:rsid w:val="00BD2CE3"/>
    <w:rsid w:val="00BD3DCB"/>
    <w:rsid w:val="00BE0FA0"/>
    <w:rsid w:val="00BF23CB"/>
    <w:rsid w:val="00BF3612"/>
    <w:rsid w:val="00BF497A"/>
    <w:rsid w:val="00BF7426"/>
    <w:rsid w:val="00C02B28"/>
    <w:rsid w:val="00C1171C"/>
    <w:rsid w:val="00C1226C"/>
    <w:rsid w:val="00C21D9C"/>
    <w:rsid w:val="00C300F2"/>
    <w:rsid w:val="00C321C9"/>
    <w:rsid w:val="00C409F2"/>
    <w:rsid w:val="00C46852"/>
    <w:rsid w:val="00C5671C"/>
    <w:rsid w:val="00C801A0"/>
    <w:rsid w:val="00C838B9"/>
    <w:rsid w:val="00C91287"/>
    <w:rsid w:val="00C92977"/>
    <w:rsid w:val="00C940BC"/>
    <w:rsid w:val="00CA18BD"/>
    <w:rsid w:val="00CA5D60"/>
    <w:rsid w:val="00CB38DB"/>
    <w:rsid w:val="00CB5FF7"/>
    <w:rsid w:val="00CC269B"/>
    <w:rsid w:val="00CC29F3"/>
    <w:rsid w:val="00CC5C59"/>
    <w:rsid w:val="00CC6F62"/>
    <w:rsid w:val="00CD235D"/>
    <w:rsid w:val="00CD5591"/>
    <w:rsid w:val="00CD7625"/>
    <w:rsid w:val="00CE10CC"/>
    <w:rsid w:val="00CF2AB8"/>
    <w:rsid w:val="00CF3F96"/>
    <w:rsid w:val="00CF4C37"/>
    <w:rsid w:val="00CF55CF"/>
    <w:rsid w:val="00D008AB"/>
    <w:rsid w:val="00D01696"/>
    <w:rsid w:val="00D1031C"/>
    <w:rsid w:val="00D265BD"/>
    <w:rsid w:val="00D30F49"/>
    <w:rsid w:val="00D32294"/>
    <w:rsid w:val="00D35322"/>
    <w:rsid w:val="00D35B18"/>
    <w:rsid w:val="00D36525"/>
    <w:rsid w:val="00D41D90"/>
    <w:rsid w:val="00D42D9F"/>
    <w:rsid w:val="00D50C1C"/>
    <w:rsid w:val="00D53BDA"/>
    <w:rsid w:val="00D66856"/>
    <w:rsid w:val="00D76186"/>
    <w:rsid w:val="00D76968"/>
    <w:rsid w:val="00D83C03"/>
    <w:rsid w:val="00D84899"/>
    <w:rsid w:val="00D8571F"/>
    <w:rsid w:val="00D858B9"/>
    <w:rsid w:val="00D91064"/>
    <w:rsid w:val="00D9357D"/>
    <w:rsid w:val="00DA3393"/>
    <w:rsid w:val="00DB023D"/>
    <w:rsid w:val="00DB16DE"/>
    <w:rsid w:val="00DB45DF"/>
    <w:rsid w:val="00DB49FE"/>
    <w:rsid w:val="00DD35F5"/>
    <w:rsid w:val="00DD6665"/>
    <w:rsid w:val="00DE62BC"/>
    <w:rsid w:val="00DF75FB"/>
    <w:rsid w:val="00E11D71"/>
    <w:rsid w:val="00E12DE7"/>
    <w:rsid w:val="00E15446"/>
    <w:rsid w:val="00E22BE8"/>
    <w:rsid w:val="00E3420C"/>
    <w:rsid w:val="00E40778"/>
    <w:rsid w:val="00E4342D"/>
    <w:rsid w:val="00E45C87"/>
    <w:rsid w:val="00E5336E"/>
    <w:rsid w:val="00E54213"/>
    <w:rsid w:val="00E555EE"/>
    <w:rsid w:val="00E65759"/>
    <w:rsid w:val="00E73226"/>
    <w:rsid w:val="00E743D2"/>
    <w:rsid w:val="00E77E48"/>
    <w:rsid w:val="00E77E50"/>
    <w:rsid w:val="00E8779D"/>
    <w:rsid w:val="00E87A9B"/>
    <w:rsid w:val="00E97D24"/>
    <w:rsid w:val="00E97F04"/>
    <w:rsid w:val="00EA32CA"/>
    <w:rsid w:val="00EA73B7"/>
    <w:rsid w:val="00EB3E73"/>
    <w:rsid w:val="00EC181A"/>
    <w:rsid w:val="00EC2949"/>
    <w:rsid w:val="00EC30D1"/>
    <w:rsid w:val="00EC698A"/>
    <w:rsid w:val="00ED6BEC"/>
    <w:rsid w:val="00EE4399"/>
    <w:rsid w:val="00EE4BA3"/>
    <w:rsid w:val="00EE62E6"/>
    <w:rsid w:val="00EF4FA7"/>
    <w:rsid w:val="00EF6354"/>
    <w:rsid w:val="00EF6E9D"/>
    <w:rsid w:val="00F05D10"/>
    <w:rsid w:val="00F13970"/>
    <w:rsid w:val="00F206C1"/>
    <w:rsid w:val="00F20B8D"/>
    <w:rsid w:val="00F26A84"/>
    <w:rsid w:val="00F376E5"/>
    <w:rsid w:val="00F404B1"/>
    <w:rsid w:val="00F408C2"/>
    <w:rsid w:val="00F45C1C"/>
    <w:rsid w:val="00F46275"/>
    <w:rsid w:val="00F548C9"/>
    <w:rsid w:val="00F62C56"/>
    <w:rsid w:val="00F71AB8"/>
    <w:rsid w:val="00F76E36"/>
    <w:rsid w:val="00F801FB"/>
    <w:rsid w:val="00F82F6D"/>
    <w:rsid w:val="00F83F16"/>
    <w:rsid w:val="00F90029"/>
    <w:rsid w:val="00F9597B"/>
    <w:rsid w:val="00FA016B"/>
    <w:rsid w:val="00FA6295"/>
    <w:rsid w:val="00FD10D9"/>
    <w:rsid w:val="00FD395A"/>
    <w:rsid w:val="00FD4182"/>
    <w:rsid w:val="00FE08AC"/>
    <w:rsid w:val="00FE1AB5"/>
    <w:rsid w:val="00FE3524"/>
    <w:rsid w:val="00FE478E"/>
    <w:rsid w:val="00FE4D6A"/>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C085D0"/>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customStyle="1" w:styleId="StyleofClause">
    <w:name w:val="StyleofClause"/>
    <w:basedOn w:val="PartiesCounselAgent"/>
    <w:autoRedefine/>
    <w:rsid w:val="003739E3"/>
    <w:pPr>
      <w:ind w:left="-74"/>
      <w:jc w:val="both"/>
    </w:pPr>
  </w:style>
  <w:style w:type="character" w:customStyle="1" w:styleId="PartiesCounselAgentChar">
    <w:name w:val="Parties/Counsel*/Agent Char"/>
    <w:link w:val="PartiesCounselAgent"/>
    <w:rsid w:val="003739E3"/>
    <w:rPr>
      <w:rFonts w:ascii="Arial" w:hAnsi="Arial"/>
      <w:sz w:val="24"/>
      <w:szCs w:val="24"/>
      <w:lang w:eastAsia="en-US"/>
    </w:rPr>
  </w:style>
  <w:style w:type="character" w:customStyle="1" w:styleId="inv-meeting-url">
    <w:name w:val="inv-meeting-url"/>
    <w:basedOn w:val="DefaultParagraphFont"/>
    <w:rsid w:val="0058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gotomeeting.com/instal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lobal.gotomeeting.com/join/476794325" TargetMode="External"/><Relationship Id="rId17" Type="http://schemas.openxmlformats.org/officeDocument/2006/relationships/hyperlink" Target="http://www.olt.gov.on.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16474979391,,4767943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18884551389,,476794325"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gotomeeting.com/home.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180107810E524EA74F73E9ECD3782B" ma:contentTypeVersion="7" ma:contentTypeDescription="Create a new document." ma:contentTypeScope="" ma:versionID="773ba4251cd6a062a4321afaba6f96cb">
  <xsd:schema xmlns:xsd="http://www.w3.org/2001/XMLSchema" xmlns:xs="http://www.w3.org/2001/XMLSchema" xmlns:p="http://schemas.microsoft.com/office/2006/metadata/properties" xmlns:ns3="f1076e46-02bf-4f65-af46-5d84d76b7b63" xmlns:ns4="940a1174-ba3e-499e-a916-bd277f8618de" targetNamespace="http://schemas.microsoft.com/office/2006/metadata/properties" ma:root="true" ma:fieldsID="b97c4da0ba4c8c4d2eec819e4edcdb1b" ns3:_="" ns4:_="">
    <xsd:import namespace="f1076e46-02bf-4f65-af46-5d84d76b7b63"/>
    <xsd:import namespace="940a1174-ba3e-499e-a916-bd277f8618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76e46-02bf-4f65-af46-5d84d76b7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a1174-ba3e-499e-a916-bd277f8618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FB67-6574-4AE4-B035-6238A8E9685E}">
  <ds:schemaRefs>
    <ds:schemaRef ds:uri="http://schemas.microsoft.com/sharepoint/v3/contenttype/forms"/>
  </ds:schemaRefs>
</ds:datastoreItem>
</file>

<file path=customXml/itemProps2.xml><?xml version="1.0" encoding="utf-8"?>
<ds:datastoreItem xmlns:ds="http://schemas.openxmlformats.org/officeDocument/2006/customXml" ds:itemID="{3AF02C2A-FC9A-4E14-8363-E4811BE7F0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942C39-7C24-4C13-9350-9A03A5362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76e46-02bf-4f65-af46-5d84d76b7b63"/>
    <ds:schemaRef ds:uri="940a1174-ba3e-499e-a916-bd277f861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29901-D830-4803-895A-4B7CFA48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1484</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2021-02-02T13:46:00Z</cp:lastPrinted>
  <dcterms:created xsi:type="dcterms:W3CDTF">2021-02-02T13:42:00Z</dcterms:created>
  <dcterms:modified xsi:type="dcterms:W3CDTF">2021-02-02T14:07:00Z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0x0101006B180107810E524EA74F73E9ECD3782B</vt:lpwstr>
  </property>
</Properties>
</file>