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59664F" w:rsidRPr="001E764F" w14:paraId="39FB5D6B" w14:textId="77777777" w:rsidTr="00B9347D">
        <w:trPr>
          <w:trHeight w:val="281"/>
        </w:trPr>
        <w:tc>
          <w:tcPr>
            <w:tcW w:w="5778" w:type="dxa"/>
          </w:tcPr>
          <w:p w14:paraId="06C409B9" w14:textId="77777777" w:rsidR="0059664F" w:rsidRPr="001E764F" w:rsidRDefault="0059664F" w:rsidP="00B9347D">
            <w:pPr>
              <w:rPr>
                <w:rFonts w:ascii="Arial" w:hAnsi="Arial" w:cs="Arial"/>
                <w:b/>
                <w:sz w:val="16"/>
                <w:szCs w:val="16"/>
              </w:rPr>
            </w:pPr>
          </w:p>
        </w:tc>
        <w:tc>
          <w:tcPr>
            <w:tcW w:w="3828" w:type="dxa"/>
            <w:vMerge w:val="restart"/>
          </w:tcPr>
          <w:p w14:paraId="29B5AEB0" w14:textId="77777777" w:rsidR="0059664F" w:rsidRPr="001E764F" w:rsidRDefault="0059664F" w:rsidP="00B9347D">
            <w:pPr>
              <w:rPr>
                <w:rFonts w:ascii="Arial" w:hAnsi="Arial" w:cs="Arial"/>
                <w:b/>
                <w:noProof/>
                <w:sz w:val="32"/>
                <w:szCs w:val="32"/>
                <w:lang w:eastAsia="en-CA"/>
              </w:rPr>
            </w:pPr>
            <w:r>
              <w:rPr>
                <w:rFonts w:ascii="Arial" w:hAnsi="Arial" w:cs="Arial"/>
                <w:noProof/>
                <w:lang w:eastAsia="en-CA"/>
              </w:rPr>
              <w:drawing>
                <wp:anchor distT="0" distB="0" distL="114300" distR="114300" simplePos="0" relativeHeight="251659264" behindDoc="0" locked="0" layoutInCell="1" allowOverlap="1" wp14:anchorId="39A22634" wp14:editId="1CA06F5C">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664F" w:rsidRPr="001E764F" w14:paraId="346620CF" w14:textId="77777777" w:rsidTr="00B9347D">
        <w:tc>
          <w:tcPr>
            <w:tcW w:w="5778" w:type="dxa"/>
          </w:tcPr>
          <w:p w14:paraId="7B3BB6A5" w14:textId="77777777" w:rsidR="0059664F" w:rsidRPr="001E764F" w:rsidRDefault="0059664F" w:rsidP="0059664F">
            <w:pPr>
              <w:spacing w:after="0" w:line="240" w:lineRule="auto"/>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3CDAE3E8" w14:textId="77777777" w:rsidR="0059664F" w:rsidRPr="001E764F" w:rsidRDefault="0059664F" w:rsidP="00B9347D">
            <w:pPr>
              <w:rPr>
                <w:rFonts w:ascii="Arial" w:hAnsi="Arial" w:cs="Arial"/>
                <w:b/>
                <w:sz w:val="32"/>
                <w:szCs w:val="32"/>
              </w:rPr>
            </w:pPr>
          </w:p>
        </w:tc>
      </w:tr>
      <w:tr w:rsidR="0059664F" w:rsidRPr="001E764F" w14:paraId="2FC30C2F" w14:textId="77777777" w:rsidTr="00B9347D">
        <w:tc>
          <w:tcPr>
            <w:tcW w:w="5778" w:type="dxa"/>
          </w:tcPr>
          <w:p w14:paraId="4D0583C2" w14:textId="77777777" w:rsidR="0059664F" w:rsidRPr="001E764F" w:rsidRDefault="0059664F" w:rsidP="0059664F">
            <w:pPr>
              <w:spacing w:after="0" w:line="240" w:lineRule="auto"/>
              <w:rPr>
                <w:rFonts w:ascii="Arial" w:hAnsi="Arial" w:cs="Arial"/>
                <w:sz w:val="32"/>
                <w:szCs w:val="32"/>
                <w:lang w:val="fr-CA"/>
              </w:rPr>
            </w:pPr>
            <w:r>
              <w:rPr>
                <w:rFonts w:ascii="Arial" w:hAnsi="Arial" w:cs="Arial"/>
                <w:sz w:val="32"/>
                <w:szCs w:val="32"/>
                <w:lang w:val="fr-CA"/>
              </w:rPr>
              <w:t>Tribunal d’appel de l’aménagement local</w:t>
            </w:r>
          </w:p>
          <w:p w14:paraId="679C8C28" w14:textId="77777777" w:rsidR="0059664F" w:rsidRPr="001E764F" w:rsidRDefault="0059664F" w:rsidP="0059664F">
            <w:pPr>
              <w:spacing w:after="0" w:line="240" w:lineRule="auto"/>
              <w:rPr>
                <w:rFonts w:ascii="Arial" w:hAnsi="Arial" w:cs="Arial"/>
                <w:sz w:val="32"/>
                <w:szCs w:val="32"/>
                <w:lang w:val="fr-CA"/>
              </w:rPr>
            </w:pPr>
          </w:p>
          <w:p w14:paraId="7BB9BCD5" w14:textId="77777777" w:rsidR="0059664F" w:rsidRPr="001E764F" w:rsidRDefault="0059664F" w:rsidP="0059664F">
            <w:pPr>
              <w:spacing w:after="0" w:line="240" w:lineRule="auto"/>
              <w:rPr>
                <w:rFonts w:ascii="Arial" w:hAnsi="Arial" w:cs="Arial"/>
                <w:sz w:val="32"/>
                <w:szCs w:val="32"/>
                <w:lang w:val="fr-CA"/>
              </w:rPr>
            </w:pPr>
          </w:p>
        </w:tc>
        <w:tc>
          <w:tcPr>
            <w:tcW w:w="3828" w:type="dxa"/>
            <w:vMerge/>
          </w:tcPr>
          <w:p w14:paraId="1F8E4392" w14:textId="77777777" w:rsidR="0059664F" w:rsidRPr="001E764F" w:rsidRDefault="0059664F" w:rsidP="00B9347D">
            <w:pPr>
              <w:rPr>
                <w:rFonts w:ascii="Arial" w:hAnsi="Arial" w:cs="Arial"/>
                <w:sz w:val="32"/>
                <w:szCs w:val="32"/>
                <w:lang w:val="fr-CA"/>
              </w:rPr>
            </w:pPr>
          </w:p>
        </w:tc>
      </w:tr>
    </w:tbl>
    <w:p w14:paraId="68B7403D" w14:textId="77777777" w:rsidR="001756BE" w:rsidRPr="005437C7" w:rsidRDefault="001756BE" w:rsidP="00BA5AD0">
      <w:pPr>
        <w:rPr>
          <w:rFonts w:ascii="Arial" w:hAnsi="Arial" w:cs="Arial"/>
          <w:sz w:val="24"/>
          <w:szCs w:val="24"/>
        </w:rPr>
      </w:pPr>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59664F" w:rsidRPr="001E764F" w14:paraId="60256B59" w14:textId="77777777" w:rsidTr="00B9347D">
        <w:tc>
          <w:tcPr>
            <w:tcW w:w="1818" w:type="dxa"/>
            <w:shd w:val="clear" w:color="auto" w:fill="auto"/>
            <w:vAlign w:val="center"/>
          </w:tcPr>
          <w:p w14:paraId="592843D8" w14:textId="77777777" w:rsidR="0059664F" w:rsidRPr="0059664F" w:rsidRDefault="0059664F" w:rsidP="003D1CE8">
            <w:pPr>
              <w:ind w:left="-108"/>
              <w:rPr>
                <w:rFonts w:ascii="Arial" w:hAnsi="Arial" w:cs="Arial"/>
                <w:sz w:val="24"/>
                <w:szCs w:val="24"/>
              </w:rPr>
            </w:pPr>
            <w:r w:rsidRPr="0059664F">
              <w:rPr>
                <w:rFonts w:ascii="Arial" w:hAnsi="Arial" w:cs="Arial"/>
                <w:b/>
                <w:sz w:val="24"/>
                <w:szCs w:val="24"/>
              </w:rPr>
              <w:t>ISSUE DATE:</w:t>
            </w:r>
          </w:p>
        </w:tc>
        <w:tc>
          <w:tcPr>
            <w:tcW w:w="3960" w:type="dxa"/>
            <w:shd w:val="clear" w:color="auto" w:fill="auto"/>
            <w:vAlign w:val="center"/>
          </w:tcPr>
          <w:p w14:paraId="78BF8D95" w14:textId="0FDA3993" w:rsidR="0059664F" w:rsidRPr="0059664F" w:rsidRDefault="003D1CE8" w:rsidP="003D1CE8">
            <w:pPr>
              <w:ind w:left="-108"/>
              <w:rPr>
                <w:rFonts w:ascii="Arial" w:hAnsi="Arial" w:cs="Arial"/>
                <w:sz w:val="24"/>
                <w:szCs w:val="24"/>
              </w:rPr>
            </w:pPr>
            <w:r>
              <w:rPr>
                <w:rFonts w:ascii="Arial" w:hAnsi="Arial" w:cs="Arial"/>
                <w:sz w:val="24"/>
                <w:szCs w:val="24"/>
              </w:rPr>
              <w:t>September 03, 2020</w:t>
            </w:r>
          </w:p>
        </w:tc>
        <w:tc>
          <w:tcPr>
            <w:tcW w:w="1890" w:type="dxa"/>
            <w:shd w:val="clear" w:color="auto" w:fill="auto"/>
            <w:vAlign w:val="center"/>
          </w:tcPr>
          <w:p w14:paraId="67A77E58" w14:textId="77777777" w:rsidR="0059664F" w:rsidRPr="0059664F" w:rsidRDefault="0059664F" w:rsidP="00B9347D">
            <w:pPr>
              <w:rPr>
                <w:rFonts w:ascii="Arial" w:hAnsi="Arial" w:cs="Arial"/>
                <w:sz w:val="24"/>
                <w:szCs w:val="24"/>
              </w:rPr>
            </w:pPr>
            <w:r w:rsidRPr="0059664F">
              <w:rPr>
                <w:rFonts w:ascii="Arial" w:hAnsi="Arial" w:cs="Arial"/>
                <w:b/>
                <w:sz w:val="24"/>
                <w:szCs w:val="24"/>
              </w:rPr>
              <w:fldChar w:fldCharType="begin"/>
            </w:r>
            <w:r w:rsidRPr="0059664F">
              <w:rPr>
                <w:rFonts w:ascii="Arial" w:hAnsi="Arial" w:cs="Arial"/>
                <w:b/>
                <w:sz w:val="24"/>
                <w:szCs w:val="24"/>
              </w:rPr>
              <w:instrText xml:space="preserve"> SEQ CHAPTER \h \r 1</w:instrText>
            </w:r>
            <w:r w:rsidRPr="0059664F">
              <w:rPr>
                <w:rFonts w:ascii="Arial" w:hAnsi="Arial" w:cs="Arial"/>
                <w:b/>
                <w:sz w:val="24"/>
                <w:szCs w:val="24"/>
              </w:rPr>
              <w:fldChar w:fldCharType="end"/>
            </w:r>
            <w:r w:rsidRPr="0059664F">
              <w:rPr>
                <w:rFonts w:ascii="Arial" w:hAnsi="Arial" w:cs="Arial"/>
                <w:b/>
                <w:sz w:val="24"/>
                <w:szCs w:val="24"/>
              </w:rPr>
              <w:t>CASE NO(S).:</w:t>
            </w:r>
          </w:p>
        </w:tc>
        <w:tc>
          <w:tcPr>
            <w:tcW w:w="1938" w:type="dxa"/>
            <w:shd w:val="clear" w:color="auto" w:fill="auto"/>
            <w:vAlign w:val="center"/>
          </w:tcPr>
          <w:p w14:paraId="1FA6E17E" w14:textId="77777777" w:rsidR="0059664F" w:rsidRPr="0059664F" w:rsidRDefault="0059664F" w:rsidP="00B9347D">
            <w:pPr>
              <w:jc w:val="right"/>
              <w:rPr>
                <w:rFonts w:ascii="Arial" w:hAnsi="Arial" w:cs="Arial"/>
                <w:sz w:val="24"/>
                <w:szCs w:val="24"/>
              </w:rPr>
            </w:pPr>
            <w:r>
              <w:rPr>
                <w:rFonts w:ascii="Arial" w:hAnsi="Arial" w:cs="Arial"/>
                <w:sz w:val="24"/>
                <w:szCs w:val="24"/>
              </w:rPr>
              <w:t>PL171215</w:t>
            </w:r>
          </w:p>
        </w:tc>
      </w:tr>
    </w:tbl>
    <w:p w14:paraId="1694279A" w14:textId="77777777" w:rsidR="0059664F" w:rsidRPr="0059664F" w:rsidRDefault="0059664F" w:rsidP="0059664F">
      <w:pPr>
        <w:spacing w:after="0" w:line="240" w:lineRule="auto"/>
        <w:rPr>
          <w:rFonts w:ascii="Arial" w:hAnsi="Arial" w:cs="Arial"/>
          <w:sz w:val="24"/>
          <w:szCs w:val="24"/>
        </w:rPr>
      </w:pPr>
      <w:r w:rsidRPr="0059664F">
        <w:rPr>
          <w:rFonts w:ascii="Arial" w:hAnsi="Arial" w:cs="Arial"/>
          <w:sz w:val="24"/>
          <w:szCs w:val="24"/>
        </w:rPr>
        <w:t>The Ontario Municipal Board (the “OMB”) is continued under the name Local Planning Appeal Tribunal (the “Tribunal”), and any reference to the Ontario Municipal Board or Board in any publication of the Tribunal is deemed to be a reference to the Tribunal.</w:t>
      </w:r>
    </w:p>
    <w:p w14:paraId="4CBFF27F" w14:textId="77777777" w:rsidR="0059664F" w:rsidRDefault="0059664F" w:rsidP="00BA5AD0">
      <w:pPr>
        <w:rPr>
          <w:rFonts w:ascii="Arial" w:hAnsi="Arial" w:cs="Arial"/>
          <w:b/>
          <w:sz w:val="24"/>
          <w:szCs w:val="24"/>
        </w:rPr>
      </w:pPr>
    </w:p>
    <w:tbl>
      <w:tblPr>
        <w:tblW w:w="9606" w:type="dxa"/>
        <w:tblLook w:val="04A0" w:firstRow="1" w:lastRow="0" w:firstColumn="1" w:lastColumn="0" w:noHBand="0" w:noVBand="1"/>
      </w:tblPr>
      <w:tblGrid>
        <w:gridCol w:w="4077"/>
        <w:gridCol w:w="5529"/>
      </w:tblGrid>
      <w:tr w:rsidR="0059664F" w:rsidRPr="0059664F" w14:paraId="375E0990" w14:textId="77777777" w:rsidTr="00B9347D">
        <w:trPr>
          <w:cantSplit/>
          <w:trHeight w:val="732"/>
        </w:trPr>
        <w:tc>
          <w:tcPr>
            <w:tcW w:w="9606" w:type="dxa"/>
            <w:gridSpan w:val="2"/>
            <w:hideMark/>
          </w:tcPr>
          <w:p w14:paraId="7AC6CAC6"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b/>
                <w:sz w:val="24"/>
                <w:szCs w:val="24"/>
              </w:rPr>
              <w:t xml:space="preserve">PROCEEDING COMMENCED UNDER </w:t>
            </w:r>
            <w:r w:rsidRPr="0059664F">
              <w:rPr>
                <w:rFonts w:ascii="Arial" w:hAnsi="Arial" w:cs="Arial"/>
                <w:sz w:val="24"/>
                <w:szCs w:val="24"/>
              </w:rPr>
              <w:t xml:space="preserve">subsection 34(11) of the </w:t>
            </w:r>
            <w:r w:rsidRPr="0059664F">
              <w:rPr>
                <w:rFonts w:ascii="Arial" w:hAnsi="Arial" w:cs="Arial"/>
                <w:i/>
                <w:sz w:val="24"/>
                <w:szCs w:val="24"/>
              </w:rPr>
              <w:t>Planning Act</w:t>
            </w:r>
            <w:r w:rsidRPr="0059664F">
              <w:rPr>
                <w:rFonts w:ascii="Arial" w:hAnsi="Arial" w:cs="Arial"/>
                <w:sz w:val="24"/>
                <w:szCs w:val="24"/>
              </w:rPr>
              <w:t>, R.S.O. 1990, c. P.13, as amended</w:t>
            </w:r>
          </w:p>
        </w:tc>
      </w:tr>
      <w:tr w:rsidR="0059664F" w:rsidRPr="0059664F" w14:paraId="3771C9AD" w14:textId="77777777" w:rsidTr="003D1CE8">
        <w:tc>
          <w:tcPr>
            <w:tcW w:w="4077" w:type="dxa"/>
            <w:hideMark/>
          </w:tcPr>
          <w:p w14:paraId="2DA1A810"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Applicant and Appellant:</w:t>
            </w:r>
          </w:p>
        </w:tc>
        <w:tc>
          <w:tcPr>
            <w:tcW w:w="5529" w:type="dxa"/>
            <w:hideMark/>
          </w:tcPr>
          <w:p w14:paraId="2DB943FB" w14:textId="77777777" w:rsidR="0059664F" w:rsidRPr="0059664F" w:rsidRDefault="0059664F" w:rsidP="003D1CE8">
            <w:pPr>
              <w:spacing w:after="0" w:line="240" w:lineRule="auto"/>
              <w:ind w:left="207"/>
              <w:rPr>
                <w:rFonts w:ascii="Arial" w:hAnsi="Arial" w:cs="Arial"/>
                <w:sz w:val="24"/>
                <w:szCs w:val="24"/>
              </w:rPr>
            </w:pPr>
            <w:proofErr w:type="spellStart"/>
            <w:r w:rsidRPr="0059664F">
              <w:rPr>
                <w:rFonts w:ascii="Arial" w:hAnsi="Arial" w:cs="Arial"/>
                <w:sz w:val="24"/>
                <w:szCs w:val="24"/>
              </w:rPr>
              <w:t>Losani</w:t>
            </w:r>
            <w:proofErr w:type="spellEnd"/>
            <w:r w:rsidRPr="0059664F">
              <w:rPr>
                <w:rFonts w:ascii="Arial" w:hAnsi="Arial" w:cs="Arial"/>
                <w:sz w:val="24"/>
                <w:szCs w:val="24"/>
              </w:rPr>
              <w:t xml:space="preserve"> Homes (1998) Ltd.</w:t>
            </w:r>
          </w:p>
        </w:tc>
      </w:tr>
      <w:tr w:rsidR="0059664F" w:rsidRPr="0059664F" w14:paraId="2C02C5F5" w14:textId="77777777" w:rsidTr="003D1CE8">
        <w:tc>
          <w:tcPr>
            <w:tcW w:w="4077" w:type="dxa"/>
            <w:hideMark/>
          </w:tcPr>
          <w:p w14:paraId="2352D55B"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Subject:</w:t>
            </w:r>
          </w:p>
        </w:tc>
        <w:tc>
          <w:tcPr>
            <w:tcW w:w="5529" w:type="dxa"/>
            <w:hideMark/>
          </w:tcPr>
          <w:p w14:paraId="3BCFBFED"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 xml:space="preserve">Application to amend Zoning By-law No. 61-16 - Neglect of the County of Brant to </w:t>
            </w:r>
            <w:proofErr w:type="gramStart"/>
            <w:r w:rsidRPr="0059664F">
              <w:rPr>
                <w:rFonts w:ascii="Arial" w:hAnsi="Arial" w:cs="Arial"/>
                <w:sz w:val="24"/>
                <w:szCs w:val="24"/>
              </w:rPr>
              <w:t>make a decision</w:t>
            </w:r>
            <w:proofErr w:type="gramEnd"/>
          </w:p>
        </w:tc>
      </w:tr>
      <w:tr w:rsidR="0059664F" w:rsidRPr="0059664F" w14:paraId="7BBF7DDF" w14:textId="77777777" w:rsidTr="003D1CE8">
        <w:tc>
          <w:tcPr>
            <w:tcW w:w="4077" w:type="dxa"/>
            <w:hideMark/>
          </w:tcPr>
          <w:p w14:paraId="01712033"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Existing Zoning:</w:t>
            </w:r>
          </w:p>
        </w:tc>
        <w:tc>
          <w:tcPr>
            <w:tcW w:w="5529" w:type="dxa"/>
            <w:hideMark/>
          </w:tcPr>
          <w:p w14:paraId="6BECEFFC"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(A) Zone, Agricultural Zone with one Special Provision (A-13), Agricultural Holding Zone and Residential Singles and Semis (HA-R2) Zone, Natural Heritage (NH) Zone and Employment Zone with a Special Provision (Mi-i)</w:t>
            </w:r>
          </w:p>
        </w:tc>
      </w:tr>
      <w:tr w:rsidR="0059664F" w:rsidRPr="0059664F" w14:paraId="7EB337C8" w14:textId="77777777" w:rsidTr="003D1CE8">
        <w:tc>
          <w:tcPr>
            <w:tcW w:w="4077" w:type="dxa"/>
            <w:hideMark/>
          </w:tcPr>
          <w:p w14:paraId="7C4CCBF8"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Proposed Zoning: </w:t>
            </w:r>
          </w:p>
        </w:tc>
        <w:tc>
          <w:tcPr>
            <w:tcW w:w="5529" w:type="dxa"/>
            <w:hideMark/>
          </w:tcPr>
          <w:p w14:paraId="2939E1F4"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Residential Singles Zone (Ri), with special exception (</w:t>
            </w:r>
            <w:proofErr w:type="spellStart"/>
            <w:r w:rsidRPr="0059664F">
              <w:rPr>
                <w:rFonts w:ascii="Arial" w:hAnsi="Arial" w:cs="Arial"/>
                <w:sz w:val="24"/>
                <w:szCs w:val="24"/>
              </w:rPr>
              <w:t>Rl</w:t>
            </w:r>
            <w:proofErr w:type="spellEnd"/>
            <w:r w:rsidRPr="0059664F">
              <w:rPr>
                <w:rFonts w:ascii="Arial" w:hAnsi="Arial" w:cs="Arial"/>
                <w:sz w:val="24"/>
                <w:szCs w:val="24"/>
              </w:rPr>
              <w:t>-_) to accommodate the single detached dwellings and larger street fronting rowhouses;</w:t>
            </w:r>
          </w:p>
          <w:p w14:paraId="2C9E2708"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Residential Multiple Medium Density Zone (RM2), with special exception (RM2-_) to Residential Multiple High Density (RM3), with special exception (RM3-_) to accommodate mixed use developments;</w:t>
            </w:r>
          </w:p>
          <w:p w14:paraId="4A4C2C22"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 xml:space="preserve">Recreational Facilities (0S2) Zone to accommodate the parks and the stormwater management facilities;  </w:t>
            </w:r>
          </w:p>
          <w:p w14:paraId="6745E01A"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Natural Heritage Zone (NH) to accommodate the natural heritage features.</w:t>
            </w:r>
          </w:p>
        </w:tc>
      </w:tr>
      <w:tr w:rsidR="0059664F" w:rsidRPr="0059664F" w14:paraId="2BC63234" w14:textId="77777777" w:rsidTr="003D1CE8">
        <w:tc>
          <w:tcPr>
            <w:tcW w:w="4077" w:type="dxa"/>
            <w:hideMark/>
          </w:tcPr>
          <w:p w14:paraId="3C6FFAE7"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Purpose: </w:t>
            </w:r>
          </w:p>
        </w:tc>
        <w:tc>
          <w:tcPr>
            <w:tcW w:w="5529" w:type="dxa"/>
            <w:hideMark/>
          </w:tcPr>
          <w:p w14:paraId="2EF94483"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To permit the proposed draft plan of subdivision</w:t>
            </w:r>
          </w:p>
        </w:tc>
      </w:tr>
      <w:tr w:rsidR="0059664F" w:rsidRPr="0059664F" w14:paraId="3FCBB067" w14:textId="77777777" w:rsidTr="003D1CE8">
        <w:tc>
          <w:tcPr>
            <w:tcW w:w="4077" w:type="dxa"/>
            <w:hideMark/>
          </w:tcPr>
          <w:p w14:paraId="6D80BBD8"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Property Address/Description: </w:t>
            </w:r>
          </w:p>
        </w:tc>
        <w:tc>
          <w:tcPr>
            <w:tcW w:w="5529" w:type="dxa"/>
            <w:hideMark/>
          </w:tcPr>
          <w:p w14:paraId="7EB34E31"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Part of Lot 7 and 8, Concession 2</w:t>
            </w:r>
          </w:p>
        </w:tc>
      </w:tr>
      <w:tr w:rsidR="0059664F" w:rsidRPr="0059664F" w14:paraId="03BBDA01" w14:textId="77777777" w:rsidTr="003D1CE8">
        <w:tc>
          <w:tcPr>
            <w:tcW w:w="4077" w:type="dxa"/>
            <w:hideMark/>
          </w:tcPr>
          <w:p w14:paraId="043B29FA"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Municipality: </w:t>
            </w:r>
          </w:p>
        </w:tc>
        <w:tc>
          <w:tcPr>
            <w:tcW w:w="5529" w:type="dxa"/>
            <w:hideMark/>
          </w:tcPr>
          <w:p w14:paraId="6CC60507"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County of Brant</w:t>
            </w:r>
          </w:p>
        </w:tc>
      </w:tr>
      <w:tr w:rsidR="0059664F" w:rsidRPr="0059664F" w14:paraId="2FE18816" w14:textId="77777777" w:rsidTr="00B9347D">
        <w:tc>
          <w:tcPr>
            <w:tcW w:w="4077" w:type="dxa"/>
            <w:hideMark/>
          </w:tcPr>
          <w:p w14:paraId="58A70099"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Municipality File No.: </w:t>
            </w:r>
          </w:p>
        </w:tc>
        <w:tc>
          <w:tcPr>
            <w:tcW w:w="5529" w:type="dxa"/>
            <w:hideMark/>
          </w:tcPr>
          <w:p w14:paraId="19CEDC2E"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ZBA20-17-RA</w:t>
            </w:r>
            <w:bookmarkStart w:id="0" w:name="_GoBack"/>
            <w:bookmarkEnd w:id="0"/>
          </w:p>
        </w:tc>
      </w:tr>
      <w:tr w:rsidR="0059664F" w:rsidRPr="0059664F" w14:paraId="53EA9B28" w14:textId="77777777" w:rsidTr="00B9347D">
        <w:tc>
          <w:tcPr>
            <w:tcW w:w="4077" w:type="dxa"/>
            <w:hideMark/>
          </w:tcPr>
          <w:p w14:paraId="7A2E7062"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lastRenderedPageBreak/>
              <w:t xml:space="preserve">OMB Case No.: </w:t>
            </w:r>
          </w:p>
        </w:tc>
        <w:tc>
          <w:tcPr>
            <w:tcW w:w="5529" w:type="dxa"/>
            <w:hideMark/>
          </w:tcPr>
          <w:p w14:paraId="629A48E0"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PL171215</w:t>
            </w:r>
          </w:p>
        </w:tc>
      </w:tr>
      <w:tr w:rsidR="0059664F" w:rsidRPr="0059664F" w14:paraId="04B3492C" w14:textId="77777777" w:rsidTr="00B9347D">
        <w:tc>
          <w:tcPr>
            <w:tcW w:w="4077" w:type="dxa"/>
            <w:hideMark/>
          </w:tcPr>
          <w:p w14:paraId="6A4F28F1"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OMB File No.: </w:t>
            </w:r>
          </w:p>
        </w:tc>
        <w:tc>
          <w:tcPr>
            <w:tcW w:w="5529" w:type="dxa"/>
            <w:hideMark/>
          </w:tcPr>
          <w:p w14:paraId="79E29677"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PL171215</w:t>
            </w:r>
          </w:p>
        </w:tc>
      </w:tr>
      <w:tr w:rsidR="0059664F" w:rsidRPr="0059664F" w14:paraId="180F7CEC" w14:textId="77777777" w:rsidTr="00B9347D">
        <w:tc>
          <w:tcPr>
            <w:tcW w:w="4077" w:type="dxa"/>
            <w:hideMark/>
          </w:tcPr>
          <w:p w14:paraId="6D0ACCDC"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OMB Case Name: </w:t>
            </w:r>
          </w:p>
        </w:tc>
        <w:tc>
          <w:tcPr>
            <w:tcW w:w="5529" w:type="dxa"/>
            <w:hideMark/>
          </w:tcPr>
          <w:p w14:paraId="526216BF" w14:textId="77777777" w:rsidR="0059664F" w:rsidRPr="0059664F" w:rsidRDefault="0059664F" w:rsidP="003D1CE8">
            <w:pPr>
              <w:spacing w:after="0" w:line="240" w:lineRule="auto"/>
              <w:ind w:left="207"/>
              <w:rPr>
                <w:rFonts w:ascii="Arial" w:hAnsi="Arial" w:cs="Arial"/>
                <w:sz w:val="24"/>
                <w:szCs w:val="24"/>
              </w:rPr>
            </w:pPr>
            <w:proofErr w:type="spellStart"/>
            <w:r w:rsidRPr="0059664F">
              <w:rPr>
                <w:rFonts w:ascii="Arial" w:hAnsi="Arial" w:cs="Arial"/>
                <w:sz w:val="24"/>
                <w:szCs w:val="24"/>
              </w:rPr>
              <w:t>Losani</w:t>
            </w:r>
            <w:proofErr w:type="spellEnd"/>
            <w:r w:rsidRPr="0059664F">
              <w:rPr>
                <w:rFonts w:ascii="Arial" w:hAnsi="Arial" w:cs="Arial"/>
                <w:sz w:val="24"/>
                <w:szCs w:val="24"/>
              </w:rPr>
              <w:t xml:space="preserve"> Homes (1998) Ltd. v. Brant (County)</w:t>
            </w:r>
          </w:p>
        </w:tc>
      </w:tr>
    </w:tbl>
    <w:p w14:paraId="253833EA" w14:textId="77777777" w:rsidR="0059664F" w:rsidRPr="0059664F" w:rsidRDefault="0059664F" w:rsidP="0059664F">
      <w:pPr>
        <w:pStyle w:val="SubTitleBold"/>
        <w:spacing w:after="0"/>
      </w:pPr>
    </w:p>
    <w:tbl>
      <w:tblPr>
        <w:tblW w:w="9606" w:type="dxa"/>
        <w:tblLook w:val="04A0" w:firstRow="1" w:lastRow="0" w:firstColumn="1" w:lastColumn="0" w:noHBand="0" w:noVBand="1"/>
      </w:tblPr>
      <w:tblGrid>
        <w:gridCol w:w="4077"/>
        <w:gridCol w:w="5279"/>
        <w:gridCol w:w="250"/>
      </w:tblGrid>
      <w:tr w:rsidR="0059664F" w:rsidRPr="0059664F" w14:paraId="5B15AF24" w14:textId="77777777" w:rsidTr="00B9347D">
        <w:trPr>
          <w:cantSplit/>
          <w:trHeight w:val="732"/>
        </w:trPr>
        <w:tc>
          <w:tcPr>
            <w:tcW w:w="9606" w:type="dxa"/>
            <w:gridSpan w:val="3"/>
            <w:hideMark/>
          </w:tcPr>
          <w:p w14:paraId="782C6B1A"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b/>
                <w:sz w:val="24"/>
                <w:szCs w:val="24"/>
              </w:rPr>
              <w:t xml:space="preserve">PROCEEDING COMMENCED UNDER </w:t>
            </w:r>
            <w:r w:rsidRPr="0059664F">
              <w:rPr>
                <w:rFonts w:ascii="Arial" w:hAnsi="Arial" w:cs="Arial"/>
                <w:sz w:val="24"/>
                <w:szCs w:val="24"/>
              </w:rPr>
              <w:t xml:space="preserve">subsection 51(34) of the </w:t>
            </w:r>
            <w:r w:rsidRPr="0059664F">
              <w:rPr>
                <w:rFonts w:ascii="Arial" w:hAnsi="Arial" w:cs="Arial"/>
                <w:i/>
                <w:sz w:val="24"/>
                <w:szCs w:val="24"/>
              </w:rPr>
              <w:t>Planning Act</w:t>
            </w:r>
            <w:r w:rsidRPr="0059664F">
              <w:rPr>
                <w:rFonts w:ascii="Arial" w:hAnsi="Arial" w:cs="Arial"/>
                <w:sz w:val="24"/>
                <w:szCs w:val="24"/>
              </w:rPr>
              <w:t>, R.S.O. 1990, c. P.13, as amended</w:t>
            </w:r>
          </w:p>
        </w:tc>
      </w:tr>
      <w:tr w:rsidR="0059664F" w:rsidRPr="0059664F" w14:paraId="497FD8A6" w14:textId="77777777" w:rsidTr="003D1CE8">
        <w:trPr>
          <w:gridAfter w:val="1"/>
          <w:wAfter w:w="250" w:type="dxa"/>
        </w:trPr>
        <w:tc>
          <w:tcPr>
            <w:tcW w:w="4077" w:type="dxa"/>
            <w:hideMark/>
          </w:tcPr>
          <w:p w14:paraId="69ECEB17"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Applicant and Appellant:</w:t>
            </w:r>
          </w:p>
        </w:tc>
        <w:tc>
          <w:tcPr>
            <w:tcW w:w="5279" w:type="dxa"/>
            <w:hideMark/>
          </w:tcPr>
          <w:p w14:paraId="4103CA97" w14:textId="77777777" w:rsidR="0059664F" w:rsidRPr="0059664F" w:rsidRDefault="0059664F" w:rsidP="003D1CE8">
            <w:pPr>
              <w:spacing w:after="0" w:line="240" w:lineRule="auto"/>
              <w:ind w:left="207"/>
              <w:rPr>
                <w:rFonts w:ascii="Arial" w:hAnsi="Arial" w:cs="Arial"/>
                <w:sz w:val="24"/>
                <w:szCs w:val="24"/>
              </w:rPr>
            </w:pPr>
            <w:proofErr w:type="spellStart"/>
            <w:r w:rsidRPr="0059664F">
              <w:rPr>
                <w:rFonts w:ascii="Arial" w:hAnsi="Arial" w:cs="Arial"/>
                <w:sz w:val="24"/>
                <w:szCs w:val="24"/>
              </w:rPr>
              <w:t>Losani</w:t>
            </w:r>
            <w:proofErr w:type="spellEnd"/>
            <w:r w:rsidRPr="0059664F">
              <w:rPr>
                <w:rFonts w:ascii="Arial" w:hAnsi="Arial" w:cs="Arial"/>
                <w:sz w:val="24"/>
                <w:szCs w:val="24"/>
              </w:rPr>
              <w:t xml:space="preserve"> Homes (1998) Ltd.</w:t>
            </w:r>
          </w:p>
        </w:tc>
      </w:tr>
      <w:tr w:rsidR="0059664F" w:rsidRPr="0059664F" w14:paraId="36B4B021" w14:textId="77777777" w:rsidTr="003D1CE8">
        <w:trPr>
          <w:gridAfter w:val="1"/>
          <w:wAfter w:w="250" w:type="dxa"/>
        </w:trPr>
        <w:tc>
          <w:tcPr>
            <w:tcW w:w="4077" w:type="dxa"/>
            <w:hideMark/>
          </w:tcPr>
          <w:p w14:paraId="48A73152"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Subject:</w:t>
            </w:r>
          </w:p>
        </w:tc>
        <w:tc>
          <w:tcPr>
            <w:tcW w:w="5279" w:type="dxa"/>
            <w:hideMark/>
          </w:tcPr>
          <w:p w14:paraId="511BE889"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 xml:space="preserve">Proposed Plan of Subdivision - Failure of the County of Brant to </w:t>
            </w:r>
            <w:proofErr w:type="gramStart"/>
            <w:r w:rsidRPr="0059664F">
              <w:rPr>
                <w:rFonts w:ascii="Arial" w:hAnsi="Arial" w:cs="Arial"/>
                <w:sz w:val="24"/>
                <w:szCs w:val="24"/>
              </w:rPr>
              <w:t>make a decision</w:t>
            </w:r>
            <w:proofErr w:type="gramEnd"/>
          </w:p>
        </w:tc>
      </w:tr>
      <w:tr w:rsidR="0059664F" w:rsidRPr="0059664F" w14:paraId="46B9AD4A" w14:textId="77777777" w:rsidTr="003D1CE8">
        <w:trPr>
          <w:gridAfter w:val="1"/>
          <w:wAfter w:w="250" w:type="dxa"/>
        </w:trPr>
        <w:tc>
          <w:tcPr>
            <w:tcW w:w="4077" w:type="dxa"/>
            <w:hideMark/>
          </w:tcPr>
          <w:p w14:paraId="4CD5AC18"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Purpose:</w:t>
            </w:r>
          </w:p>
        </w:tc>
        <w:tc>
          <w:tcPr>
            <w:tcW w:w="5279" w:type="dxa"/>
            <w:hideMark/>
          </w:tcPr>
          <w:p w14:paraId="3C37E0D9"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To permit 1292-1700 residential units consisting of single detached, townhouses, medium density residential, mixed use along with parks and SWM ponds</w:t>
            </w:r>
          </w:p>
        </w:tc>
      </w:tr>
      <w:tr w:rsidR="0059664F" w:rsidRPr="0059664F" w14:paraId="0F5FA5EC" w14:textId="77777777" w:rsidTr="003D1CE8">
        <w:trPr>
          <w:gridAfter w:val="1"/>
          <w:wAfter w:w="250" w:type="dxa"/>
        </w:trPr>
        <w:tc>
          <w:tcPr>
            <w:tcW w:w="4077" w:type="dxa"/>
            <w:hideMark/>
          </w:tcPr>
          <w:p w14:paraId="5C39BC29"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Property Address/Description: </w:t>
            </w:r>
          </w:p>
        </w:tc>
        <w:tc>
          <w:tcPr>
            <w:tcW w:w="5279" w:type="dxa"/>
            <w:hideMark/>
          </w:tcPr>
          <w:p w14:paraId="2DF4474A"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Part of Lot 7 and 8, Concession 2</w:t>
            </w:r>
          </w:p>
        </w:tc>
      </w:tr>
      <w:tr w:rsidR="0059664F" w:rsidRPr="0059664F" w14:paraId="13704336" w14:textId="77777777" w:rsidTr="003D1CE8">
        <w:trPr>
          <w:gridAfter w:val="1"/>
          <w:wAfter w:w="250" w:type="dxa"/>
        </w:trPr>
        <w:tc>
          <w:tcPr>
            <w:tcW w:w="4077" w:type="dxa"/>
            <w:hideMark/>
          </w:tcPr>
          <w:p w14:paraId="636CFF83"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Municipality: </w:t>
            </w:r>
          </w:p>
        </w:tc>
        <w:tc>
          <w:tcPr>
            <w:tcW w:w="5279" w:type="dxa"/>
            <w:hideMark/>
          </w:tcPr>
          <w:p w14:paraId="679327F1"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County of Brant</w:t>
            </w:r>
          </w:p>
        </w:tc>
      </w:tr>
      <w:tr w:rsidR="0059664F" w:rsidRPr="0059664F" w14:paraId="7F39405D" w14:textId="77777777" w:rsidTr="003D1CE8">
        <w:trPr>
          <w:gridAfter w:val="1"/>
          <w:wAfter w:w="250" w:type="dxa"/>
        </w:trPr>
        <w:tc>
          <w:tcPr>
            <w:tcW w:w="4077" w:type="dxa"/>
            <w:hideMark/>
          </w:tcPr>
          <w:p w14:paraId="54CF2F5B"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Municipality File No.: </w:t>
            </w:r>
          </w:p>
        </w:tc>
        <w:tc>
          <w:tcPr>
            <w:tcW w:w="5279" w:type="dxa"/>
            <w:hideMark/>
          </w:tcPr>
          <w:p w14:paraId="2B588D80"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PS2-17-RA</w:t>
            </w:r>
          </w:p>
        </w:tc>
      </w:tr>
      <w:tr w:rsidR="0059664F" w:rsidRPr="0059664F" w14:paraId="512F4789" w14:textId="77777777" w:rsidTr="003D1CE8">
        <w:trPr>
          <w:gridAfter w:val="1"/>
          <w:wAfter w:w="250" w:type="dxa"/>
        </w:trPr>
        <w:tc>
          <w:tcPr>
            <w:tcW w:w="4077" w:type="dxa"/>
            <w:hideMark/>
          </w:tcPr>
          <w:p w14:paraId="526719F5"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OMB Case No.: </w:t>
            </w:r>
          </w:p>
        </w:tc>
        <w:tc>
          <w:tcPr>
            <w:tcW w:w="5279" w:type="dxa"/>
            <w:hideMark/>
          </w:tcPr>
          <w:p w14:paraId="585BB4AD"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PL171215</w:t>
            </w:r>
          </w:p>
        </w:tc>
      </w:tr>
      <w:tr w:rsidR="0059664F" w:rsidRPr="0059664F" w14:paraId="2A472F1B" w14:textId="77777777" w:rsidTr="003D1CE8">
        <w:trPr>
          <w:gridAfter w:val="1"/>
          <w:wAfter w:w="250" w:type="dxa"/>
        </w:trPr>
        <w:tc>
          <w:tcPr>
            <w:tcW w:w="4077" w:type="dxa"/>
            <w:hideMark/>
          </w:tcPr>
          <w:p w14:paraId="1DD821D2" w14:textId="77777777" w:rsidR="0059664F" w:rsidRPr="0059664F" w:rsidRDefault="0059664F" w:rsidP="003D1CE8">
            <w:pPr>
              <w:spacing w:after="0" w:line="240" w:lineRule="auto"/>
              <w:ind w:left="-108"/>
              <w:rPr>
                <w:rFonts w:ascii="Arial" w:hAnsi="Arial" w:cs="Arial"/>
                <w:sz w:val="24"/>
                <w:szCs w:val="24"/>
              </w:rPr>
            </w:pPr>
            <w:r w:rsidRPr="0059664F">
              <w:rPr>
                <w:rFonts w:ascii="Arial" w:hAnsi="Arial" w:cs="Arial"/>
                <w:sz w:val="24"/>
                <w:szCs w:val="24"/>
              </w:rPr>
              <w:t xml:space="preserve">OMB File No.: </w:t>
            </w:r>
          </w:p>
        </w:tc>
        <w:tc>
          <w:tcPr>
            <w:tcW w:w="5279" w:type="dxa"/>
            <w:hideMark/>
          </w:tcPr>
          <w:p w14:paraId="079640F8" w14:textId="77777777" w:rsidR="0059664F" w:rsidRPr="0059664F" w:rsidRDefault="0059664F" w:rsidP="003D1CE8">
            <w:pPr>
              <w:spacing w:after="0" w:line="240" w:lineRule="auto"/>
              <w:ind w:left="207"/>
              <w:rPr>
                <w:rFonts w:ascii="Arial" w:hAnsi="Arial" w:cs="Arial"/>
                <w:sz w:val="24"/>
                <w:szCs w:val="24"/>
              </w:rPr>
            </w:pPr>
            <w:r w:rsidRPr="0059664F">
              <w:rPr>
                <w:rFonts w:ascii="Arial" w:hAnsi="Arial" w:cs="Arial"/>
                <w:sz w:val="24"/>
                <w:szCs w:val="24"/>
              </w:rPr>
              <w:t>PL180025</w:t>
            </w:r>
          </w:p>
        </w:tc>
      </w:tr>
    </w:tbl>
    <w:p w14:paraId="07E6DD74" w14:textId="77777777" w:rsidR="0059664F" w:rsidRDefault="0059664F" w:rsidP="00BA5AD0">
      <w:pPr>
        <w:rPr>
          <w:rFonts w:ascii="Arial" w:hAnsi="Arial" w:cs="Arial"/>
          <w:b/>
          <w:sz w:val="24"/>
          <w:szCs w:val="24"/>
        </w:rPr>
      </w:pPr>
    </w:p>
    <w:p w14:paraId="3ECA58EC" w14:textId="443433EC" w:rsidR="001756BE" w:rsidRDefault="00BD290B" w:rsidP="00073F8D">
      <w:pPr>
        <w:ind w:left="4320" w:hanging="4320"/>
        <w:rPr>
          <w:rFonts w:ascii="Arial" w:hAnsi="Arial" w:cs="Arial"/>
          <w:sz w:val="24"/>
          <w:szCs w:val="24"/>
        </w:rPr>
      </w:pPr>
      <w:r w:rsidRPr="005437C7">
        <w:rPr>
          <w:rFonts w:ascii="Arial" w:hAnsi="Arial" w:cs="Arial"/>
          <w:b/>
          <w:sz w:val="24"/>
          <w:szCs w:val="24"/>
        </w:rPr>
        <w:t>Hea</w:t>
      </w:r>
      <w:r w:rsidR="001756BE" w:rsidRPr="005437C7">
        <w:rPr>
          <w:rFonts w:ascii="Arial" w:hAnsi="Arial" w:cs="Arial"/>
          <w:b/>
          <w:sz w:val="24"/>
          <w:szCs w:val="24"/>
        </w:rPr>
        <w:t>r</w:t>
      </w:r>
      <w:r w:rsidRPr="005437C7">
        <w:rPr>
          <w:rFonts w:ascii="Arial" w:hAnsi="Arial" w:cs="Arial"/>
          <w:b/>
          <w:sz w:val="24"/>
          <w:szCs w:val="24"/>
        </w:rPr>
        <w:t>d:</w:t>
      </w:r>
      <w:r w:rsidRPr="005437C7">
        <w:rPr>
          <w:rFonts w:ascii="Arial" w:hAnsi="Arial" w:cs="Arial"/>
          <w:sz w:val="24"/>
          <w:szCs w:val="24"/>
        </w:rPr>
        <w:t xml:space="preserve"> </w:t>
      </w:r>
      <w:r w:rsidR="001756BE" w:rsidRPr="005437C7">
        <w:rPr>
          <w:rFonts w:ascii="Arial" w:hAnsi="Arial" w:cs="Arial"/>
          <w:sz w:val="24"/>
          <w:szCs w:val="24"/>
        </w:rPr>
        <w:tab/>
      </w:r>
      <w:r w:rsidR="00C121EA">
        <w:rPr>
          <w:rFonts w:ascii="Arial" w:hAnsi="Arial" w:cs="Arial"/>
          <w:sz w:val="24"/>
          <w:szCs w:val="24"/>
        </w:rPr>
        <w:t>August 24</w:t>
      </w:r>
      <w:r w:rsidRPr="005437C7">
        <w:rPr>
          <w:rFonts w:ascii="Arial" w:hAnsi="Arial" w:cs="Arial"/>
          <w:sz w:val="24"/>
          <w:szCs w:val="24"/>
        </w:rPr>
        <w:t>, 20</w:t>
      </w:r>
      <w:r w:rsidR="001A7EC3" w:rsidRPr="005437C7">
        <w:rPr>
          <w:rFonts w:ascii="Arial" w:hAnsi="Arial" w:cs="Arial"/>
          <w:sz w:val="24"/>
          <w:szCs w:val="24"/>
        </w:rPr>
        <w:t>20</w:t>
      </w:r>
      <w:r w:rsidR="001756BE" w:rsidRPr="005437C7">
        <w:rPr>
          <w:rFonts w:ascii="Arial" w:hAnsi="Arial" w:cs="Arial"/>
          <w:sz w:val="24"/>
          <w:szCs w:val="24"/>
        </w:rPr>
        <w:t xml:space="preserve">, </w:t>
      </w:r>
      <w:r w:rsidR="00C121EA">
        <w:rPr>
          <w:rFonts w:ascii="Arial" w:hAnsi="Arial" w:cs="Arial"/>
          <w:sz w:val="24"/>
          <w:szCs w:val="24"/>
        </w:rPr>
        <w:t xml:space="preserve">by </w:t>
      </w:r>
      <w:r w:rsidR="00073F8D">
        <w:rPr>
          <w:rFonts w:ascii="Arial" w:hAnsi="Arial" w:cs="Arial"/>
          <w:sz w:val="24"/>
          <w:szCs w:val="24"/>
        </w:rPr>
        <w:t>t</w:t>
      </w:r>
      <w:r w:rsidR="00C121EA">
        <w:rPr>
          <w:rFonts w:ascii="Arial" w:hAnsi="Arial" w:cs="Arial"/>
          <w:sz w:val="24"/>
          <w:szCs w:val="24"/>
        </w:rPr>
        <w:t xml:space="preserve">elephone </w:t>
      </w:r>
      <w:r w:rsidR="00073F8D">
        <w:rPr>
          <w:rFonts w:ascii="Arial" w:hAnsi="Arial" w:cs="Arial"/>
          <w:sz w:val="24"/>
          <w:szCs w:val="24"/>
        </w:rPr>
        <w:t>c</w:t>
      </w:r>
      <w:r w:rsidR="00C121EA">
        <w:rPr>
          <w:rFonts w:ascii="Arial" w:hAnsi="Arial" w:cs="Arial"/>
          <w:sz w:val="24"/>
          <w:szCs w:val="24"/>
        </w:rPr>
        <w:t xml:space="preserve">onference </w:t>
      </w:r>
      <w:r w:rsidR="00073F8D">
        <w:rPr>
          <w:rFonts w:ascii="Arial" w:hAnsi="Arial" w:cs="Arial"/>
          <w:sz w:val="24"/>
          <w:szCs w:val="24"/>
        </w:rPr>
        <w:t>c</w:t>
      </w:r>
      <w:r w:rsidR="00C121EA">
        <w:rPr>
          <w:rFonts w:ascii="Arial" w:hAnsi="Arial" w:cs="Arial"/>
          <w:sz w:val="24"/>
          <w:szCs w:val="24"/>
        </w:rPr>
        <w:t>all</w:t>
      </w:r>
    </w:p>
    <w:p w14:paraId="73C22EE5" w14:textId="77777777" w:rsidR="00C121EA" w:rsidRPr="005437C7" w:rsidRDefault="00C121EA" w:rsidP="00BA5AD0">
      <w:pPr>
        <w:rPr>
          <w:rFonts w:ascii="Arial" w:hAnsi="Arial" w:cs="Arial"/>
          <w:b/>
          <w:sz w:val="24"/>
          <w:szCs w:val="24"/>
        </w:rPr>
      </w:pPr>
    </w:p>
    <w:p w14:paraId="7B8E0D3C" w14:textId="77777777" w:rsidR="00BA4759" w:rsidRPr="005437C7" w:rsidRDefault="001756BE" w:rsidP="00BA5AD0">
      <w:pPr>
        <w:rPr>
          <w:rFonts w:ascii="Arial" w:hAnsi="Arial" w:cs="Arial"/>
          <w:b/>
          <w:sz w:val="24"/>
          <w:szCs w:val="24"/>
        </w:rPr>
      </w:pPr>
      <w:r w:rsidRPr="005437C7">
        <w:rPr>
          <w:rFonts w:ascii="Arial" w:hAnsi="Arial" w:cs="Arial"/>
          <w:b/>
          <w:sz w:val="24"/>
          <w:szCs w:val="24"/>
        </w:rPr>
        <w:t>APPEARANCES:</w:t>
      </w:r>
    </w:p>
    <w:p w14:paraId="139EB55B" w14:textId="77777777" w:rsidR="00BD290B" w:rsidRPr="005437C7" w:rsidRDefault="00BD290B" w:rsidP="00BA5AD0">
      <w:pPr>
        <w:rPr>
          <w:rFonts w:ascii="Arial" w:hAnsi="Arial" w:cs="Arial"/>
          <w:b/>
          <w:sz w:val="24"/>
          <w:szCs w:val="24"/>
        </w:rPr>
      </w:pPr>
      <w:r w:rsidRPr="00073F8D">
        <w:rPr>
          <w:rFonts w:ascii="Arial" w:hAnsi="Arial" w:cs="Arial"/>
          <w:b/>
          <w:sz w:val="24"/>
          <w:szCs w:val="24"/>
          <w:u w:val="single"/>
        </w:rPr>
        <w:t>Parties</w:t>
      </w:r>
      <w:r w:rsidRPr="005437C7">
        <w:rPr>
          <w:rFonts w:ascii="Arial" w:hAnsi="Arial" w:cs="Arial"/>
          <w:b/>
          <w:sz w:val="24"/>
          <w:szCs w:val="24"/>
        </w:rPr>
        <w:tab/>
      </w:r>
      <w:r w:rsidRPr="005437C7">
        <w:rPr>
          <w:rFonts w:ascii="Arial" w:hAnsi="Arial" w:cs="Arial"/>
          <w:b/>
          <w:sz w:val="24"/>
          <w:szCs w:val="24"/>
        </w:rPr>
        <w:tab/>
      </w:r>
      <w:r w:rsidRPr="005437C7">
        <w:rPr>
          <w:rFonts w:ascii="Arial" w:hAnsi="Arial" w:cs="Arial"/>
          <w:b/>
          <w:sz w:val="24"/>
          <w:szCs w:val="24"/>
        </w:rPr>
        <w:tab/>
      </w:r>
      <w:r w:rsidRPr="005437C7">
        <w:rPr>
          <w:rFonts w:ascii="Arial" w:hAnsi="Arial" w:cs="Arial"/>
          <w:b/>
          <w:sz w:val="24"/>
          <w:szCs w:val="24"/>
        </w:rPr>
        <w:tab/>
      </w:r>
      <w:r w:rsidR="001A0DBC" w:rsidRPr="005437C7">
        <w:rPr>
          <w:rFonts w:ascii="Arial" w:hAnsi="Arial" w:cs="Arial"/>
          <w:b/>
          <w:sz w:val="24"/>
          <w:szCs w:val="24"/>
        </w:rPr>
        <w:tab/>
      </w:r>
      <w:r w:rsidRPr="00073F8D">
        <w:rPr>
          <w:rFonts w:ascii="Arial" w:hAnsi="Arial" w:cs="Arial"/>
          <w:b/>
          <w:sz w:val="24"/>
          <w:szCs w:val="24"/>
          <w:u w:val="single"/>
        </w:rPr>
        <w:t>Counsel</w:t>
      </w:r>
    </w:p>
    <w:p w14:paraId="4AA00F97" w14:textId="21B8ADCB" w:rsidR="00A124C1" w:rsidRPr="005437C7" w:rsidRDefault="00B934AE" w:rsidP="00A124C1">
      <w:pPr>
        <w:spacing w:line="360" w:lineRule="auto"/>
        <w:rPr>
          <w:rFonts w:ascii="Arial" w:hAnsi="Arial" w:cs="Arial"/>
          <w:sz w:val="24"/>
          <w:szCs w:val="24"/>
        </w:rPr>
      </w:pPr>
      <w:proofErr w:type="spellStart"/>
      <w:r>
        <w:rPr>
          <w:rFonts w:ascii="Arial" w:hAnsi="Arial" w:cs="Arial"/>
          <w:sz w:val="24"/>
          <w:szCs w:val="24"/>
        </w:rPr>
        <w:t>Losani</w:t>
      </w:r>
      <w:proofErr w:type="spellEnd"/>
      <w:r>
        <w:rPr>
          <w:rFonts w:ascii="Arial" w:hAnsi="Arial" w:cs="Arial"/>
          <w:sz w:val="24"/>
          <w:szCs w:val="24"/>
        </w:rPr>
        <w:t xml:space="preserve"> Homes (1998) Ltd.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Denise Baker </w:t>
      </w:r>
      <w:r w:rsidR="00073F8D">
        <w:rPr>
          <w:rFonts w:ascii="Arial" w:hAnsi="Arial" w:cs="Arial"/>
          <w:sz w:val="24"/>
          <w:szCs w:val="24"/>
        </w:rPr>
        <w:t>and</w:t>
      </w:r>
      <w:r>
        <w:rPr>
          <w:rFonts w:ascii="Arial" w:hAnsi="Arial" w:cs="Arial"/>
          <w:sz w:val="24"/>
          <w:szCs w:val="24"/>
        </w:rPr>
        <w:t xml:space="preserve"> William </w:t>
      </w:r>
      <w:proofErr w:type="spellStart"/>
      <w:r>
        <w:rPr>
          <w:rFonts w:ascii="Arial" w:hAnsi="Arial" w:cs="Arial"/>
          <w:sz w:val="24"/>
          <w:szCs w:val="24"/>
        </w:rPr>
        <w:t>Liske</w:t>
      </w:r>
      <w:proofErr w:type="spellEnd"/>
    </w:p>
    <w:p w14:paraId="79830226" w14:textId="44EFFC0B" w:rsidR="00C2132D" w:rsidRPr="005437C7" w:rsidRDefault="00B934AE" w:rsidP="00A124C1">
      <w:pPr>
        <w:spacing w:line="360" w:lineRule="auto"/>
        <w:rPr>
          <w:rFonts w:ascii="Arial" w:hAnsi="Arial" w:cs="Arial"/>
          <w:sz w:val="24"/>
          <w:szCs w:val="24"/>
        </w:rPr>
      </w:pPr>
      <w:r>
        <w:rPr>
          <w:rFonts w:ascii="Arial" w:hAnsi="Arial" w:cs="Arial"/>
          <w:sz w:val="24"/>
          <w:szCs w:val="24"/>
        </w:rPr>
        <w:t>County of Brant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Peter Tice </w:t>
      </w:r>
      <w:r w:rsidR="00073F8D">
        <w:rPr>
          <w:rFonts w:ascii="Arial" w:hAnsi="Arial" w:cs="Arial"/>
          <w:sz w:val="24"/>
          <w:szCs w:val="24"/>
        </w:rPr>
        <w:t>and</w:t>
      </w:r>
      <w:r>
        <w:rPr>
          <w:rFonts w:ascii="Arial" w:hAnsi="Arial" w:cs="Arial"/>
          <w:sz w:val="24"/>
          <w:szCs w:val="24"/>
        </w:rPr>
        <w:t xml:space="preserve"> Jyoti Zuidema</w:t>
      </w:r>
    </w:p>
    <w:p w14:paraId="31F65408" w14:textId="77777777" w:rsidR="00C2132D" w:rsidRDefault="00B934AE" w:rsidP="00A124C1">
      <w:pPr>
        <w:spacing w:line="360" w:lineRule="auto"/>
        <w:rPr>
          <w:rFonts w:ascii="Arial" w:hAnsi="Arial" w:cs="Arial"/>
          <w:sz w:val="24"/>
          <w:szCs w:val="24"/>
        </w:rPr>
      </w:pPr>
      <w:r>
        <w:rPr>
          <w:rFonts w:ascii="Arial" w:hAnsi="Arial" w:cs="Arial"/>
          <w:sz w:val="24"/>
          <w:szCs w:val="24"/>
        </w:rPr>
        <w:t>Riverview Highlands (St. George) Ltd.</w:t>
      </w:r>
      <w:r>
        <w:rPr>
          <w:rFonts w:ascii="Arial" w:hAnsi="Arial" w:cs="Arial"/>
          <w:sz w:val="24"/>
          <w:szCs w:val="24"/>
        </w:rPr>
        <w:tab/>
        <w:t xml:space="preserve">Jay </w:t>
      </w:r>
      <w:proofErr w:type="spellStart"/>
      <w:r>
        <w:rPr>
          <w:rFonts w:ascii="Arial" w:hAnsi="Arial" w:cs="Arial"/>
          <w:sz w:val="24"/>
          <w:szCs w:val="24"/>
        </w:rPr>
        <w:t>Hitchon</w:t>
      </w:r>
      <w:proofErr w:type="spellEnd"/>
    </w:p>
    <w:p w14:paraId="520283DB" w14:textId="77777777" w:rsidR="00B934AE" w:rsidRDefault="00B934AE" w:rsidP="00A124C1">
      <w:pPr>
        <w:spacing w:line="360" w:lineRule="auto"/>
        <w:rPr>
          <w:rFonts w:ascii="Arial" w:hAnsi="Arial" w:cs="Arial"/>
          <w:sz w:val="24"/>
          <w:szCs w:val="24"/>
        </w:rPr>
      </w:pPr>
      <w:r>
        <w:rPr>
          <w:rFonts w:ascii="Arial" w:hAnsi="Arial" w:cs="Arial"/>
          <w:sz w:val="24"/>
          <w:szCs w:val="24"/>
        </w:rPr>
        <w:t>Empire Communities (St. George) Ltd.</w:t>
      </w:r>
      <w:r>
        <w:rPr>
          <w:rFonts w:ascii="Arial" w:hAnsi="Arial" w:cs="Arial"/>
          <w:sz w:val="24"/>
          <w:szCs w:val="24"/>
        </w:rPr>
        <w:tab/>
        <w:t xml:space="preserve">Paul </w:t>
      </w:r>
      <w:proofErr w:type="spellStart"/>
      <w:r>
        <w:rPr>
          <w:rFonts w:ascii="Arial" w:hAnsi="Arial" w:cs="Arial"/>
          <w:sz w:val="24"/>
          <w:szCs w:val="24"/>
        </w:rPr>
        <w:t>DeMelo</w:t>
      </w:r>
      <w:proofErr w:type="spellEnd"/>
    </w:p>
    <w:p w14:paraId="4589574D" w14:textId="77777777" w:rsidR="00B934AE" w:rsidRDefault="00B934AE" w:rsidP="00A124C1">
      <w:pPr>
        <w:spacing w:line="360" w:lineRule="auto"/>
        <w:rPr>
          <w:rFonts w:ascii="Arial" w:hAnsi="Arial" w:cs="Arial"/>
          <w:sz w:val="24"/>
          <w:szCs w:val="24"/>
        </w:rPr>
      </w:pPr>
      <w:r>
        <w:rPr>
          <w:rFonts w:ascii="Arial" w:hAnsi="Arial" w:cs="Arial"/>
          <w:sz w:val="24"/>
          <w:szCs w:val="24"/>
        </w:rPr>
        <w:t>Parkland Corporation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Marc </w:t>
      </w:r>
      <w:proofErr w:type="spellStart"/>
      <w:r>
        <w:rPr>
          <w:rFonts w:ascii="Arial" w:hAnsi="Arial" w:cs="Arial"/>
          <w:sz w:val="24"/>
          <w:szCs w:val="24"/>
        </w:rPr>
        <w:t>Kemerer</w:t>
      </w:r>
      <w:proofErr w:type="spellEnd"/>
    </w:p>
    <w:p w14:paraId="40E710A5" w14:textId="77777777" w:rsidR="00B934AE" w:rsidRPr="005437C7" w:rsidRDefault="00B934AE" w:rsidP="00A124C1">
      <w:pPr>
        <w:spacing w:line="360" w:lineRule="auto"/>
        <w:rPr>
          <w:rFonts w:ascii="Arial" w:hAnsi="Arial" w:cs="Arial"/>
          <w:sz w:val="24"/>
          <w:szCs w:val="24"/>
        </w:rPr>
      </w:pPr>
      <w:r>
        <w:rPr>
          <w:rFonts w:ascii="Arial" w:hAnsi="Arial" w:cs="Arial"/>
          <w:sz w:val="24"/>
          <w:szCs w:val="24"/>
        </w:rPr>
        <w:t>John Newton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Alex Ciccone</w:t>
      </w:r>
    </w:p>
    <w:p w14:paraId="7B766474" w14:textId="77777777" w:rsidR="00500876" w:rsidRPr="005437C7" w:rsidRDefault="00500876" w:rsidP="00BA5AD0">
      <w:pPr>
        <w:rPr>
          <w:rFonts w:ascii="Arial" w:hAnsi="Arial" w:cs="Arial"/>
          <w:sz w:val="24"/>
          <w:szCs w:val="24"/>
        </w:rPr>
      </w:pPr>
    </w:p>
    <w:p w14:paraId="07F8A02B" w14:textId="77777777" w:rsidR="00BD290B" w:rsidRPr="00073F8D" w:rsidRDefault="00C121EA" w:rsidP="003D1CE8">
      <w:pPr>
        <w:spacing w:after="0" w:line="240" w:lineRule="auto"/>
        <w:rPr>
          <w:rFonts w:ascii="Arial" w:hAnsi="Arial" w:cs="Arial"/>
          <w:b/>
          <w:caps/>
          <w:sz w:val="24"/>
          <w:szCs w:val="24"/>
          <w:u w:val="single"/>
        </w:rPr>
      </w:pPr>
      <w:r>
        <w:rPr>
          <w:rFonts w:ascii="Arial" w:hAnsi="Arial" w:cs="Arial"/>
          <w:b/>
          <w:caps/>
          <w:sz w:val="24"/>
          <w:szCs w:val="24"/>
        </w:rPr>
        <w:t xml:space="preserve">Memorandum of oral </w:t>
      </w:r>
      <w:r w:rsidR="00BD290B" w:rsidRPr="005437C7">
        <w:rPr>
          <w:rFonts w:ascii="Arial" w:hAnsi="Arial" w:cs="Arial"/>
          <w:b/>
          <w:caps/>
          <w:sz w:val="24"/>
          <w:szCs w:val="24"/>
        </w:rPr>
        <w:t xml:space="preserve">decision delivered by </w:t>
      </w:r>
      <w:r w:rsidR="001A7EC3" w:rsidRPr="005437C7">
        <w:rPr>
          <w:rFonts w:ascii="Arial" w:hAnsi="Arial" w:cs="Arial"/>
          <w:b/>
          <w:caps/>
          <w:sz w:val="24"/>
          <w:szCs w:val="24"/>
        </w:rPr>
        <w:t>David Brown</w:t>
      </w:r>
      <w:r w:rsidR="004A72D7" w:rsidRPr="005437C7">
        <w:rPr>
          <w:rFonts w:ascii="Arial" w:hAnsi="Arial" w:cs="Arial"/>
          <w:b/>
          <w:caps/>
          <w:sz w:val="24"/>
          <w:szCs w:val="24"/>
        </w:rPr>
        <w:t xml:space="preserve"> </w:t>
      </w:r>
      <w:r>
        <w:rPr>
          <w:rFonts w:ascii="Arial" w:hAnsi="Arial" w:cs="Arial"/>
          <w:b/>
          <w:caps/>
          <w:sz w:val="24"/>
          <w:szCs w:val="24"/>
        </w:rPr>
        <w:t xml:space="preserve">on August </w:t>
      </w:r>
      <w:r w:rsidRPr="00073F8D">
        <w:rPr>
          <w:rFonts w:ascii="Arial" w:hAnsi="Arial" w:cs="Arial"/>
          <w:b/>
          <w:caps/>
          <w:sz w:val="24"/>
          <w:szCs w:val="24"/>
          <w:u w:val="single"/>
        </w:rPr>
        <w:t xml:space="preserve">24, 2020 </w:t>
      </w:r>
      <w:r w:rsidR="004A72D7" w:rsidRPr="00073F8D">
        <w:rPr>
          <w:rFonts w:ascii="Arial" w:hAnsi="Arial" w:cs="Arial"/>
          <w:b/>
          <w:caps/>
          <w:sz w:val="24"/>
          <w:szCs w:val="24"/>
          <w:u w:val="single"/>
        </w:rPr>
        <w:t xml:space="preserve">and </w:t>
      </w:r>
      <w:r w:rsidR="00BD290B" w:rsidRPr="00073F8D">
        <w:rPr>
          <w:rFonts w:ascii="Arial" w:hAnsi="Arial" w:cs="Arial"/>
          <w:b/>
          <w:caps/>
          <w:sz w:val="24"/>
          <w:szCs w:val="24"/>
          <w:u w:val="single"/>
        </w:rPr>
        <w:t>order of the tribunal</w:t>
      </w:r>
      <w:r w:rsidR="00073F8D">
        <w:rPr>
          <w:rFonts w:ascii="Arial" w:hAnsi="Arial" w:cs="Arial"/>
          <w:b/>
          <w:caps/>
          <w:sz w:val="24"/>
          <w:szCs w:val="24"/>
          <w:u w:val="single"/>
        </w:rPr>
        <w:tab/>
      </w:r>
      <w:r w:rsidR="00073F8D">
        <w:rPr>
          <w:rFonts w:ascii="Arial" w:hAnsi="Arial" w:cs="Arial"/>
          <w:b/>
          <w:caps/>
          <w:sz w:val="24"/>
          <w:szCs w:val="24"/>
          <w:u w:val="single"/>
        </w:rPr>
        <w:tab/>
      </w:r>
      <w:r w:rsidR="00073F8D">
        <w:rPr>
          <w:rFonts w:ascii="Arial" w:hAnsi="Arial" w:cs="Arial"/>
          <w:b/>
          <w:caps/>
          <w:sz w:val="24"/>
          <w:szCs w:val="24"/>
          <w:u w:val="single"/>
        </w:rPr>
        <w:tab/>
      </w:r>
      <w:r w:rsidR="00073F8D">
        <w:rPr>
          <w:rFonts w:ascii="Arial" w:hAnsi="Arial" w:cs="Arial"/>
          <w:b/>
          <w:caps/>
          <w:sz w:val="24"/>
          <w:szCs w:val="24"/>
          <w:u w:val="single"/>
        </w:rPr>
        <w:tab/>
      </w:r>
      <w:r w:rsidR="00073F8D">
        <w:rPr>
          <w:rFonts w:ascii="Arial" w:hAnsi="Arial" w:cs="Arial"/>
          <w:b/>
          <w:caps/>
          <w:sz w:val="24"/>
          <w:szCs w:val="24"/>
          <w:u w:val="single"/>
        </w:rPr>
        <w:tab/>
      </w:r>
      <w:r w:rsidR="00073F8D">
        <w:rPr>
          <w:rFonts w:ascii="Arial" w:hAnsi="Arial" w:cs="Arial"/>
          <w:b/>
          <w:caps/>
          <w:sz w:val="24"/>
          <w:szCs w:val="24"/>
          <w:u w:val="single"/>
        </w:rPr>
        <w:tab/>
      </w:r>
      <w:r w:rsidR="00073F8D">
        <w:rPr>
          <w:rFonts w:ascii="Arial" w:hAnsi="Arial" w:cs="Arial"/>
          <w:b/>
          <w:caps/>
          <w:sz w:val="24"/>
          <w:szCs w:val="24"/>
          <w:u w:val="single"/>
        </w:rPr>
        <w:tab/>
      </w:r>
    </w:p>
    <w:p w14:paraId="682545FE" w14:textId="77777777" w:rsidR="00BD290B" w:rsidRPr="00073F8D" w:rsidRDefault="00A00233" w:rsidP="00073F8D">
      <w:pPr>
        <w:pStyle w:val="DecisionBody"/>
        <w:numPr>
          <w:ilvl w:val="0"/>
          <w:numId w:val="0"/>
        </w:numPr>
        <w:spacing w:beforeLines="150" w:before="360" w:afterLines="150" w:after="360" w:line="360" w:lineRule="auto"/>
        <w:rPr>
          <w:rFonts w:ascii="Arial" w:hAnsi="Arial" w:cs="Arial"/>
          <w:b/>
          <w:sz w:val="24"/>
          <w:szCs w:val="24"/>
        </w:rPr>
      </w:pPr>
      <w:r w:rsidRPr="00073F8D">
        <w:rPr>
          <w:rFonts w:ascii="Arial" w:hAnsi="Arial" w:cs="Arial"/>
          <w:b/>
          <w:sz w:val="24"/>
          <w:szCs w:val="24"/>
        </w:rPr>
        <w:lastRenderedPageBreak/>
        <w:t>INTRODUCTION</w:t>
      </w:r>
    </w:p>
    <w:p w14:paraId="78FB2033" w14:textId="77777777" w:rsidR="00E50D77" w:rsidRPr="00073F8D" w:rsidRDefault="00C27755"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w:t>
      </w:r>
      <w:r w:rsidR="00A124C1" w:rsidRPr="00073F8D">
        <w:rPr>
          <w:rFonts w:ascii="Arial" w:hAnsi="Arial" w:cs="Arial"/>
          <w:sz w:val="24"/>
          <w:szCs w:val="24"/>
        </w:rPr>
        <w:t xml:space="preserve">matter before the Tribunal is in respect to an appeal filed by </w:t>
      </w:r>
      <w:proofErr w:type="spellStart"/>
      <w:r w:rsidR="00B934AE" w:rsidRPr="00073F8D">
        <w:rPr>
          <w:rFonts w:ascii="Arial" w:hAnsi="Arial" w:cs="Arial"/>
          <w:sz w:val="24"/>
          <w:szCs w:val="24"/>
        </w:rPr>
        <w:t>Losani</w:t>
      </w:r>
      <w:proofErr w:type="spellEnd"/>
      <w:r w:rsidR="00B934AE" w:rsidRPr="00073F8D">
        <w:rPr>
          <w:rFonts w:ascii="Arial" w:hAnsi="Arial" w:cs="Arial"/>
          <w:sz w:val="24"/>
          <w:szCs w:val="24"/>
        </w:rPr>
        <w:t xml:space="preserve"> Homes (1998) Ltd. (</w:t>
      </w:r>
      <w:r w:rsidR="00A124C1" w:rsidRPr="00073F8D">
        <w:rPr>
          <w:rFonts w:ascii="Arial" w:hAnsi="Arial" w:cs="Arial"/>
          <w:sz w:val="24"/>
          <w:szCs w:val="24"/>
        </w:rPr>
        <w:t xml:space="preserve">the "Appellant") </w:t>
      </w:r>
      <w:r w:rsidR="00B934AE" w:rsidRPr="00073F8D">
        <w:rPr>
          <w:rFonts w:ascii="Arial" w:hAnsi="Arial" w:cs="Arial"/>
          <w:sz w:val="24"/>
          <w:szCs w:val="24"/>
        </w:rPr>
        <w:t xml:space="preserve">of the County of Brant's ("County") failure to make a decision </w:t>
      </w:r>
      <w:r w:rsidR="00E50D77" w:rsidRPr="00073F8D">
        <w:rPr>
          <w:rFonts w:ascii="Arial" w:hAnsi="Arial" w:cs="Arial"/>
          <w:sz w:val="24"/>
          <w:szCs w:val="24"/>
        </w:rPr>
        <w:t xml:space="preserve">in respect to an Application to Amend </w:t>
      </w:r>
      <w:r w:rsidR="009543D6" w:rsidRPr="00073F8D">
        <w:rPr>
          <w:rFonts w:ascii="Arial" w:hAnsi="Arial" w:cs="Arial"/>
          <w:sz w:val="24"/>
          <w:szCs w:val="24"/>
        </w:rPr>
        <w:t xml:space="preserve">the County </w:t>
      </w:r>
      <w:r w:rsidR="00E50D77" w:rsidRPr="00073F8D">
        <w:rPr>
          <w:rFonts w:ascii="Arial" w:hAnsi="Arial" w:cs="Arial"/>
          <w:sz w:val="24"/>
          <w:szCs w:val="24"/>
        </w:rPr>
        <w:t xml:space="preserve">Zoning By-law No. 61-16 </w:t>
      </w:r>
      <w:r w:rsidR="009543D6" w:rsidRPr="00073F8D">
        <w:rPr>
          <w:rFonts w:ascii="Arial" w:hAnsi="Arial" w:cs="Arial"/>
          <w:sz w:val="24"/>
          <w:szCs w:val="24"/>
        </w:rPr>
        <w:t xml:space="preserve">("ZBA") </w:t>
      </w:r>
      <w:r w:rsidR="00E50D77" w:rsidRPr="00073F8D">
        <w:rPr>
          <w:rFonts w:ascii="Arial" w:hAnsi="Arial" w:cs="Arial"/>
          <w:sz w:val="24"/>
          <w:szCs w:val="24"/>
        </w:rPr>
        <w:t xml:space="preserve">and </w:t>
      </w:r>
      <w:r w:rsidR="007B1945" w:rsidRPr="00073F8D">
        <w:rPr>
          <w:rFonts w:ascii="Arial" w:hAnsi="Arial" w:cs="Arial"/>
          <w:sz w:val="24"/>
          <w:szCs w:val="24"/>
        </w:rPr>
        <w:t xml:space="preserve">the </w:t>
      </w:r>
      <w:r w:rsidR="00BB11C4" w:rsidRPr="00073F8D">
        <w:rPr>
          <w:rFonts w:ascii="Arial" w:hAnsi="Arial" w:cs="Arial"/>
          <w:sz w:val="24"/>
          <w:szCs w:val="24"/>
        </w:rPr>
        <w:t xml:space="preserve">County's </w:t>
      </w:r>
      <w:r w:rsidR="007B1945" w:rsidRPr="00073F8D">
        <w:rPr>
          <w:rFonts w:ascii="Arial" w:hAnsi="Arial" w:cs="Arial"/>
          <w:sz w:val="24"/>
          <w:szCs w:val="24"/>
        </w:rPr>
        <w:t>failure to make a decision in respect of an Application for A</w:t>
      </w:r>
      <w:r w:rsidR="00B934AE" w:rsidRPr="00073F8D">
        <w:rPr>
          <w:rFonts w:ascii="Arial" w:hAnsi="Arial" w:cs="Arial"/>
          <w:sz w:val="24"/>
          <w:szCs w:val="24"/>
        </w:rPr>
        <w:t xml:space="preserve">pproval of a </w:t>
      </w:r>
      <w:r w:rsidR="00E50D77" w:rsidRPr="00073F8D">
        <w:rPr>
          <w:rFonts w:ascii="Arial" w:hAnsi="Arial" w:cs="Arial"/>
          <w:sz w:val="24"/>
          <w:szCs w:val="24"/>
        </w:rPr>
        <w:t>D</w:t>
      </w:r>
      <w:r w:rsidR="00B934AE" w:rsidRPr="00073F8D">
        <w:rPr>
          <w:rFonts w:ascii="Arial" w:hAnsi="Arial" w:cs="Arial"/>
          <w:sz w:val="24"/>
          <w:szCs w:val="24"/>
        </w:rPr>
        <w:t xml:space="preserve">raft </w:t>
      </w:r>
      <w:r w:rsidR="00E50D77" w:rsidRPr="00073F8D">
        <w:rPr>
          <w:rFonts w:ascii="Arial" w:hAnsi="Arial" w:cs="Arial"/>
          <w:sz w:val="24"/>
          <w:szCs w:val="24"/>
        </w:rPr>
        <w:t>P</w:t>
      </w:r>
      <w:r w:rsidR="00B934AE" w:rsidRPr="00073F8D">
        <w:rPr>
          <w:rFonts w:ascii="Arial" w:hAnsi="Arial" w:cs="Arial"/>
          <w:sz w:val="24"/>
          <w:szCs w:val="24"/>
        </w:rPr>
        <w:t xml:space="preserve">lan of </w:t>
      </w:r>
      <w:r w:rsidR="00E50D77" w:rsidRPr="00073F8D">
        <w:rPr>
          <w:rFonts w:ascii="Arial" w:hAnsi="Arial" w:cs="Arial"/>
          <w:sz w:val="24"/>
          <w:szCs w:val="24"/>
        </w:rPr>
        <w:t>Subdivision</w:t>
      </w:r>
      <w:r w:rsidR="009543D6" w:rsidRPr="00073F8D">
        <w:rPr>
          <w:rFonts w:ascii="Arial" w:hAnsi="Arial" w:cs="Arial"/>
          <w:sz w:val="24"/>
          <w:szCs w:val="24"/>
        </w:rPr>
        <w:t xml:space="preserve"> ("Draft Plan") (collectively the "Applications")</w:t>
      </w:r>
      <w:r w:rsidR="00E50D77" w:rsidRPr="00073F8D">
        <w:rPr>
          <w:rFonts w:ascii="Arial" w:hAnsi="Arial" w:cs="Arial"/>
          <w:sz w:val="24"/>
          <w:szCs w:val="24"/>
        </w:rPr>
        <w:t xml:space="preserve">. The </w:t>
      </w:r>
      <w:r w:rsidR="009543D6" w:rsidRPr="00073F8D">
        <w:rPr>
          <w:rFonts w:ascii="Arial" w:hAnsi="Arial" w:cs="Arial"/>
          <w:sz w:val="24"/>
          <w:szCs w:val="24"/>
        </w:rPr>
        <w:t>A</w:t>
      </w:r>
      <w:r w:rsidR="00E50D77" w:rsidRPr="00073F8D">
        <w:rPr>
          <w:rFonts w:ascii="Arial" w:hAnsi="Arial" w:cs="Arial"/>
          <w:sz w:val="24"/>
          <w:szCs w:val="24"/>
        </w:rPr>
        <w:t>pplication</w:t>
      </w:r>
      <w:r w:rsidR="007B1945" w:rsidRPr="00073F8D">
        <w:rPr>
          <w:rFonts w:ascii="Arial" w:hAnsi="Arial" w:cs="Arial"/>
          <w:sz w:val="24"/>
          <w:szCs w:val="24"/>
        </w:rPr>
        <w:t>s</w:t>
      </w:r>
      <w:r w:rsidR="00E50D77" w:rsidRPr="00073F8D">
        <w:rPr>
          <w:rFonts w:ascii="Arial" w:hAnsi="Arial" w:cs="Arial"/>
          <w:sz w:val="24"/>
          <w:szCs w:val="24"/>
        </w:rPr>
        <w:t xml:space="preserve"> are in respect to lands described as </w:t>
      </w:r>
      <w:r w:rsidR="00B934AE" w:rsidRPr="00073F8D">
        <w:rPr>
          <w:rFonts w:ascii="Arial" w:hAnsi="Arial" w:cs="Arial"/>
          <w:sz w:val="24"/>
          <w:szCs w:val="24"/>
        </w:rPr>
        <w:t>Part of Lot 7 and 8, Concession 2, Township of South Dumfries (</w:t>
      </w:r>
      <w:r w:rsidR="00E50D77" w:rsidRPr="00073F8D">
        <w:rPr>
          <w:rFonts w:ascii="Arial" w:hAnsi="Arial" w:cs="Arial"/>
          <w:sz w:val="24"/>
          <w:szCs w:val="24"/>
        </w:rPr>
        <w:t>the "Subject Lands")</w:t>
      </w:r>
      <w:r w:rsidR="00FA34B7" w:rsidRPr="00073F8D">
        <w:rPr>
          <w:rFonts w:ascii="Arial" w:hAnsi="Arial" w:cs="Arial"/>
          <w:sz w:val="24"/>
          <w:szCs w:val="24"/>
        </w:rPr>
        <w:t xml:space="preserve"> in the community of St. George</w:t>
      </w:r>
      <w:r w:rsidR="00E50D77" w:rsidRPr="00073F8D">
        <w:rPr>
          <w:rFonts w:ascii="Arial" w:hAnsi="Arial" w:cs="Arial"/>
          <w:sz w:val="24"/>
          <w:szCs w:val="24"/>
        </w:rPr>
        <w:t xml:space="preserve">. </w:t>
      </w:r>
    </w:p>
    <w:p w14:paraId="550F3931" w14:textId="13F8970F" w:rsidR="004C5161" w:rsidRPr="00073F8D" w:rsidRDefault="00E50D77"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w:t>
      </w:r>
      <w:r w:rsidR="00E22E48" w:rsidRPr="00073F8D">
        <w:rPr>
          <w:rFonts w:ascii="Arial" w:hAnsi="Arial" w:cs="Arial"/>
          <w:sz w:val="24"/>
          <w:szCs w:val="24"/>
        </w:rPr>
        <w:t xml:space="preserve">proposed development is a phased residential community which will include a mix of residential dwelling types, a school block, parkland, storm water management blocks and open space connections. The </w:t>
      </w:r>
      <w:r w:rsidR="009543D6" w:rsidRPr="00073F8D">
        <w:rPr>
          <w:rFonts w:ascii="Arial" w:hAnsi="Arial" w:cs="Arial"/>
          <w:sz w:val="24"/>
          <w:szCs w:val="24"/>
        </w:rPr>
        <w:t xml:space="preserve">ultimate </w:t>
      </w:r>
      <w:r w:rsidR="004F5CFC" w:rsidRPr="00073F8D">
        <w:rPr>
          <w:rFonts w:ascii="Arial" w:hAnsi="Arial" w:cs="Arial"/>
          <w:sz w:val="24"/>
          <w:szCs w:val="24"/>
        </w:rPr>
        <w:t xml:space="preserve">development will accommodate a maximum of 1679 dwelling units. The proposed </w:t>
      </w:r>
      <w:r w:rsidR="00887076" w:rsidRPr="00073F8D">
        <w:rPr>
          <w:rFonts w:ascii="Arial" w:hAnsi="Arial" w:cs="Arial"/>
          <w:sz w:val="24"/>
          <w:szCs w:val="24"/>
        </w:rPr>
        <w:t>ZBA</w:t>
      </w:r>
      <w:r w:rsidR="004F5CFC" w:rsidRPr="00073F8D">
        <w:rPr>
          <w:rFonts w:ascii="Arial" w:hAnsi="Arial" w:cs="Arial"/>
          <w:sz w:val="24"/>
          <w:szCs w:val="24"/>
        </w:rPr>
        <w:t xml:space="preserve"> will facilitate the development and implementation of the proposed phases of the </w:t>
      </w:r>
      <w:r w:rsidR="00887076" w:rsidRPr="00073F8D">
        <w:rPr>
          <w:rFonts w:ascii="Arial" w:hAnsi="Arial" w:cs="Arial"/>
          <w:sz w:val="24"/>
          <w:szCs w:val="24"/>
        </w:rPr>
        <w:t xml:space="preserve">Draft </w:t>
      </w:r>
      <w:r w:rsidRPr="00073F8D">
        <w:rPr>
          <w:rFonts w:ascii="Arial" w:hAnsi="Arial" w:cs="Arial"/>
          <w:sz w:val="24"/>
          <w:szCs w:val="24"/>
        </w:rPr>
        <w:t>Plan</w:t>
      </w:r>
      <w:r w:rsidR="004F5CFC" w:rsidRPr="00073F8D">
        <w:rPr>
          <w:rFonts w:ascii="Arial" w:hAnsi="Arial" w:cs="Arial"/>
          <w:sz w:val="24"/>
          <w:szCs w:val="24"/>
        </w:rPr>
        <w:t xml:space="preserve"> including a mix of residential zoning categories, institutional, recreational facilities and natural heritage zones. The proposed Zoning By-law Amendments will also include holding provisions to address </w:t>
      </w:r>
      <w:r w:rsidR="004C5161" w:rsidRPr="00073F8D">
        <w:rPr>
          <w:rFonts w:ascii="Arial" w:hAnsi="Arial" w:cs="Arial"/>
          <w:sz w:val="24"/>
          <w:szCs w:val="24"/>
        </w:rPr>
        <w:t xml:space="preserve">servicing works, conservation authority requirements and the requirement of the school block lands. </w:t>
      </w:r>
    </w:p>
    <w:p w14:paraId="4411DF99" w14:textId="77777777" w:rsidR="00661260" w:rsidRPr="00073F8D" w:rsidRDefault="004C5161"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Prior to the commencement of the hearing the Tribunal was advised that the Parties have reached a settlement in respect to the appeal. </w:t>
      </w:r>
      <w:r w:rsidR="00661260" w:rsidRPr="00073F8D">
        <w:rPr>
          <w:rFonts w:ascii="Arial" w:hAnsi="Arial" w:cs="Arial"/>
          <w:sz w:val="24"/>
          <w:szCs w:val="24"/>
        </w:rPr>
        <w:t>The Parties confirmed</w:t>
      </w:r>
      <w:r w:rsidR="00FA34B7" w:rsidRPr="00073F8D">
        <w:rPr>
          <w:rFonts w:ascii="Arial" w:hAnsi="Arial" w:cs="Arial"/>
          <w:sz w:val="24"/>
          <w:szCs w:val="24"/>
        </w:rPr>
        <w:t xml:space="preserve"> </w:t>
      </w:r>
      <w:r w:rsidR="00661260" w:rsidRPr="00073F8D">
        <w:rPr>
          <w:rFonts w:ascii="Arial" w:hAnsi="Arial" w:cs="Arial"/>
          <w:sz w:val="24"/>
          <w:szCs w:val="24"/>
        </w:rPr>
        <w:t xml:space="preserve">they </w:t>
      </w:r>
      <w:r w:rsidR="00FD15C6" w:rsidRPr="00073F8D">
        <w:rPr>
          <w:rFonts w:ascii="Arial" w:hAnsi="Arial" w:cs="Arial"/>
          <w:sz w:val="24"/>
          <w:szCs w:val="24"/>
        </w:rPr>
        <w:t xml:space="preserve">support the settlement. </w:t>
      </w:r>
      <w:r w:rsidR="00661260" w:rsidRPr="00073F8D">
        <w:rPr>
          <w:rFonts w:ascii="Arial" w:hAnsi="Arial" w:cs="Arial"/>
          <w:sz w:val="24"/>
          <w:szCs w:val="24"/>
        </w:rPr>
        <w:t xml:space="preserve"> </w:t>
      </w:r>
    </w:p>
    <w:p w14:paraId="7CBBBF67" w14:textId="05EBF202" w:rsidR="004C5161" w:rsidRPr="00073F8D" w:rsidRDefault="004C5161"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Tribunal received a Book of Documents that was filed as Exhibit 1 and a Draft Order </w:t>
      </w:r>
      <w:r w:rsidR="00661260" w:rsidRPr="00073F8D">
        <w:rPr>
          <w:rFonts w:ascii="Arial" w:hAnsi="Arial" w:cs="Arial"/>
          <w:sz w:val="24"/>
          <w:szCs w:val="24"/>
        </w:rPr>
        <w:t xml:space="preserve">which included the </w:t>
      </w:r>
      <w:r w:rsidR="00FA34B7" w:rsidRPr="00073F8D">
        <w:rPr>
          <w:rFonts w:ascii="Arial" w:hAnsi="Arial" w:cs="Arial"/>
          <w:sz w:val="24"/>
          <w:szCs w:val="24"/>
        </w:rPr>
        <w:t>final version of the</w:t>
      </w:r>
      <w:r w:rsidR="00661260" w:rsidRPr="00073F8D">
        <w:rPr>
          <w:rFonts w:ascii="Arial" w:hAnsi="Arial" w:cs="Arial"/>
          <w:sz w:val="24"/>
          <w:szCs w:val="24"/>
        </w:rPr>
        <w:t xml:space="preserve"> planning instruments for consideration by the Tribunal. The Draft Order was filed as Exhibit 2.</w:t>
      </w:r>
      <w:r w:rsidRPr="00073F8D">
        <w:rPr>
          <w:rFonts w:ascii="Arial" w:hAnsi="Arial" w:cs="Arial"/>
          <w:sz w:val="24"/>
          <w:szCs w:val="24"/>
        </w:rPr>
        <w:t xml:space="preserve"> </w:t>
      </w:r>
    </w:p>
    <w:p w14:paraId="49AAD5EB" w14:textId="47AFDDB0" w:rsidR="00661260" w:rsidRPr="00073F8D" w:rsidRDefault="00661260"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David Aston was qualified to provide opinion evidence as an expert in land use planning matters. Exhibit 1 include</w:t>
      </w:r>
      <w:r w:rsidR="00FA34B7" w:rsidRPr="00073F8D">
        <w:rPr>
          <w:rFonts w:ascii="Arial" w:hAnsi="Arial" w:cs="Arial"/>
          <w:sz w:val="24"/>
          <w:szCs w:val="24"/>
        </w:rPr>
        <w:t xml:space="preserve">d </w:t>
      </w:r>
      <w:r w:rsidRPr="00073F8D">
        <w:rPr>
          <w:rFonts w:ascii="Arial" w:hAnsi="Arial" w:cs="Arial"/>
          <w:sz w:val="24"/>
          <w:szCs w:val="24"/>
        </w:rPr>
        <w:t xml:space="preserve">an Affidavit from Mr. Aston in support of the appeal. </w:t>
      </w:r>
    </w:p>
    <w:p w14:paraId="39DD69D2" w14:textId="77777777" w:rsidR="00661260" w:rsidRPr="00073F8D" w:rsidRDefault="007E282F"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lastRenderedPageBreak/>
        <w:t xml:space="preserve">The Tribunal, </w:t>
      </w:r>
      <w:r w:rsidR="00661260" w:rsidRPr="00073F8D">
        <w:rPr>
          <w:rFonts w:ascii="Arial" w:hAnsi="Arial" w:cs="Arial"/>
          <w:sz w:val="24"/>
          <w:szCs w:val="24"/>
        </w:rPr>
        <w:t xml:space="preserve">having </w:t>
      </w:r>
      <w:r w:rsidRPr="00073F8D">
        <w:rPr>
          <w:rFonts w:ascii="Arial" w:hAnsi="Arial" w:cs="Arial"/>
          <w:sz w:val="24"/>
          <w:szCs w:val="24"/>
        </w:rPr>
        <w:t>consider</w:t>
      </w:r>
      <w:r w:rsidR="00661260" w:rsidRPr="00073F8D">
        <w:rPr>
          <w:rFonts w:ascii="Arial" w:hAnsi="Arial" w:cs="Arial"/>
          <w:sz w:val="24"/>
          <w:szCs w:val="24"/>
        </w:rPr>
        <w:t xml:space="preserve">ed </w:t>
      </w:r>
      <w:r w:rsidRPr="00073F8D">
        <w:rPr>
          <w:rFonts w:ascii="Arial" w:hAnsi="Arial" w:cs="Arial"/>
          <w:sz w:val="24"/>
          <w:szCs w:val="24"/>
        </w:rPr>
        <w:t xml:space="preserve">the </w:t>
      </w:r>
      <w:r w:rsidR="00661260" w:rsidRPr="00073F8D">
        <w:rPr>
          <w:rFonts w:ascii="Arial" w:hAnsi="Arial" w:cs="Arial"/>
          <w:sz w:val="24"/>
          <w:szCs w:val="24"/>
        </w:rPr>
        <w:t xml:space="preserve">materials filed and the </w:t>
      </w:r>
      <w:r w:rsidR="00FA34B7" w:rsidRPr="00073F8D">
        <w:rPr>
          <w:rFonts w:ascii="Arial" w:hAnsi="Arial" w:cs="Arial"/>
          <w:sz w:val="24"/>
          <w:szCs w:val="24"/>
        </w:rPr>
        <w:t>uncontroverted</w:t>
      </w:r>
      <w:r w:rsidR="00661260" w:rsidRPr="00073F8D">
        <w:rPr>
          <w:rFonts w:ascii="Arial" w:hAnsi="Arial" w:cs="Arial"/>
          <w:sz w:val="24"/>
          <w:szCs w:val="24"/>
        </w:rPr>
        <w:t xml:space="preserve"> evidence </w:t>
      </w:r>
      <w:r w:rsidR="00FA34B7" w:rsidRPr="00073F8D">
        <w:rPr>
          <w:rFonts w:ascii="Arial" w:hAnsi="Arial" w:cs="Arial"/>
          <w:sz w:val="24"/>
          <w:szCs w:val="24"/>
        </w:rPr>
        <w:t>of</w:t>
      </w:r>
      <w:r w:rsidR="00661260" w:rsidRPr="00073F8D">
        <w:rPr>
          <w:rFonts w:ascii="Arial" w:hAnsi="Arial" w:cs="Arial"/>
          <w:sz w:val="24"/>
          <w:szCs w:val="24"/>
        </w:rPr>
        <w:t xml:space="preserve"> Mr. Aston, allows the appeal in part and grants the approval of the </w:t>
      </w:r>
      <w:r w:rsidR="00FD15C6" w:rsidRPr="00073F8D">
        <w:rPr>
          <w:rFonts w:ascii="Arial" w:hAnsi="Arial" w:cs="Arial"/>
          <w:sz w:val="24"/>
          <w:szCs w:val="24"/>
        </w:rPr>
        <w:t>D</w:t>
      </w:r>
      <w:r w:rsidR="00661260" w:rsidRPr="00073F8D">
        <w:rPr>
          <w:rFonts w:ascii="Arial" w:hAnsi="Arial" w:cs="Arial"/>
          <w:sz w:val="24"/>
          <w:szCs w:val="24"/>
        </w:rPr>
        <w:t xml:space="preserve">raft </w:t>
      </w:r>
      <w:r w:rsidR="00FD15C6" w:rsidRPr="00073F8D">
        <w:rPr>
          <w:rFonts w:ascii="Arial" w:hAnsi="Arial" w:cs="Arial"/>
          <w:sz w:val="24"/>
          <w:szCs w:val="24"/>
        </w:rPr>
        <w:t>P</w:t>
      </w:r>
      <w:r w:rsidR="00661260" w:rsidRPr="00073F8D">
        <w:rPr>
          <w:rFonts w:ascii="Arial" w:hAnsi="Arial" w:cs="Arial"/>
          <w:sz w:val="24"/>
          <w:szCs w:val="24"/>
        </w:rPr>
        <w:t xml:space="preserve">lan subject to the conditions of draft approval provided and approves the </w:t>
      </w:r>
      <w:r w:rsidR="00FD15C6" w:rsidRPr="00073F8D">
        <w:rPr>
          <w:rFonts w:ascii="Arial" w:hAnsi="Arial" w:cs="Arial"/>
          <w:sz w:val="24"/>
          <w:szCs w:val="24"/>
        </w:rPr>
        <w:t>ZBA</w:t>
      </w:r>
      <w:r w:rsidR="00661260" w:rsidRPr="00073F8D">
        <w:rPr>
          <w:rFonts w:ascii="Arial" w:hAnsi="Arial" w:cs="Arial"/>
          <w:sz w:val="24"/>
          <w:szCs w:val="24"/>
        </w:rPr>
        <w:t xml:space="preserve"> for the reasons set out below.</w:t>
      </w:r>
    </w:p>
    <w:p w14:paraId="7E3161C5" w14:textId="77777777" w:rsidR="00661260" w:rsidRPr="001F2C17" w:rsidRDefault="00661260" w:rsidP="001F2C17">
      <w:pPr>
        <w:pStyle w:val="DecisionBody"/>
        <w:numPr>
          <w:ilvl w:val="0"/>
          <w:numId w:val="0"/>
        </w:numPr>
        <w:spacing w:beforeLines="150" w:before="360" w:afterLines="150" w:after="360" w:line="360" w:lineRule="auto"/>
        <w:rPr>
          <w:rFonts w:ascii="Arial" w:hAnsi="Arial" w:cs="Arial"/>
          <w:b/>
          <w:sz w:val="24"/>
          <w:szCs w:val="24"/>
        </w:rPr>
      </w:pPr>
      <w:r w:rsidRPr="001F2C17">
        <w:rPr>
          <w:rFonts w:ascii="Arial" w:hAnsi="Arial" w:cs="Arial"/>
          <w:b/>
          <w:sz w:val="24"/>
          <w:szCs w:val="24"/>
        </w:rPr>
        <w:t>PLANNING EVIDENCE</w:t>
      </w:r>
    </w:p>
    <w:p w14:paraId="4780C385" w14:textId="40D89429" w:rsidR="00DB010F" w:rsidRPr="00073F8D" w:rsidRDefault="00DB010F"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Tribunal </w:t>
      </w:r>
      <w:r w:rsidR="00FD15C6" w:rsidRPr="00073F8D">
        <w:rPr>
          <w:rFonts w:ascii="Arial" w:hAnsi="Arial" w:cs="Arial"/>
          <w:sz w:val="24"/>
          <w:szCs w:val="24"/>
        </w:rPr>
        <w:t xml:space="preserve">considered the </w:t>
      </w:r>
      <w:r w:rsidRPr="00073F8D">
        <w:rPr>
          <w:rFonts w:ascii="Arial" w:hAnsi="Arial" w:cs="Arial"/>
          <w:sz w:val="24"/>
          <w:szCs w:val="24"/>
        </w:rPr>
        <w:t>Affidavit of M</w:t>
      </w:r>
      <w:r w:rsidR="00661260" w:rsidRPr="00073F8D">
        <w:rPr>
          <w:rFonts w:ascii="Arial" w:hAnsi="Arial" w:cs="Arial"/>
          <w:sz w:val="24"/>
          <w:szCs w:val="24"/>
        </w:rPr>
        <w:t>r. Aston</w:t>
      </w:r>
      <w:r w:rsidR="00FD15C6" w:rsidRPr="00073F8D">
        <w:rPr>
          <w:rFonts w:ascii="Arial" w:hAnsi="Arial" w:cs="Arial"/>
          <w:sz w:val="24"/>
          <w:szCs w:val="24"/>
        </w:rPr>
        <w:t xml:space="preserve"> and </w:t>
      </w:r>
      <w:r w:rsidRPr="00073F8D">
        <w:rPr>
          <w:rFonts w:ascii="Arial" w:hAnsi="Arial" w:cs="Arial"/>
          <w:sz w:val="24"/>
          <w:szCs w:val="24"/>
        </w:rPr>
        <w:t xml:space="preserve">the supporting documentation contained </w:t>
      </w:r>
      <w:r w:rsidR="00FD15C6" w:rsidRPr="00073F8D">
        <w:rPr>
          <w:rFonts w:ascii="Arial" w:hAnsi="Arial" w:cs="Arial"/>
          <w:sz w:val="24"/>
          <w:szCs w:val="24"/>
        </w:rPr>
        <w:t>within Exhibit 1</w:t>
      </w:r>
      <w:r w:rsidRPr="00073F8D">
        <w:rPr>
          <w:rFonts w:ascii="Arial" w:hAnsi="Arial" w:cs="Arial"/>
          <w:sz w:val="24"/>
          <w:szCs w:val="24"/>
        </w:rPr>
        <w:t xml:space="preserve">.  </w:t>
      </w:r>
    </w:p>
    <w:p w14:paraId="31D99005" w14:textId="77777777" w:rsidR="00DB010F" w:rsidRPr="00073F8D" w:rsidRDefault="00DB010F"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w:t>
      </w:r>
      <w:r w:rsidR="00FD15C6" w:rsidRPr="00073F8D">
        <w:rPr>
          <w:rFonts w:ascii="Arial" w:hAnsi="Arial" w:cs="Arial"/>
          <w:sz w:val="24"/>
          <w:szCs w:val="24"/>
        </w:rPr>
        <w:t xml:space="preserve">Applications </w:t>
      </w:r>
      <w:r w:rsidRPr="00073F8D">
        <w:rPr>
          <w:rFonts w:ascii="Arial" w:hAnsi="Arial" w:cs="Arial"/>
          <w:sz w:val="24"/>
          <w:szCs w:val="24"/>
        </w:rPr>
        <w:t xml:space="preserve">will include a mix of land uses and housing options, which will contribute to the social equity and quality of life of residents. The proposed development is within walking distance to the downtown area and the </w:t>
      </w:r>
      <w:r w:rsidR="00FD15C6" w:rsidRPr="00073F8D">
        <w:rPr>
          <w:rFonts w:ascii="Arial" w:hAnsi="Arial" w:cs="Arial"/>
          <w:sz w:val="24"/>
          <w:szCs w:val="24"/>
        </w:rPr>
        <w:t xml:space="preserve">Applications are </w:t>
      </w:r>
      <w:r w:rsidRPr="00073F8D">
        <w:rPr>
          <w:rFonts w:ascii="Arial" w:hAnsi="Arial" w:cs="Arial"/>
          <w:sz w:val="24"/>
          <w:szCs w:val="24"/>
        </w:rPr>
        <w:t>consistent with the development of complete communities.</w:t>
      </w:r>
    </w:p>
    <w:p w14:paraId="0276ED55" w14:textId="77777777" w:rsidR="00DB010F" w:rsidRPr="00073F8D" w:rsidRDefault="00DB010F"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intensification and density targets in the County are 40 residents and jobs combined per hectare. The </w:t>
      </w:r>
      <w:r w:rsidR="00FD15C6" w:rsidRPr="00073F8D">
        <w:rPr>
          <w:rFonts w:ascii="Arial" w:hAnsi="Arial" w:cs="Arial"/>
          <w:sz w:val="24"/>
          <w:szCs w:val="24"/>
        </w:rPr>
        <w:t>Applications</w:t>
      </w:r>
      <w:r w:rsidRPr="00073F8D">
        <w:rPr>
          <w:rFonts w:ascii="Arial" w:hAnsi="Arial" w:cs="Arial"/>
          <w:sz w:val="24"/>
          <w:szCs w:val="24"/>
        </w:rPr>
        <w:t xml:space="preserve"> will contribute to the overall target for the Designated Greenfield Areas in the </w:t>
      </w:r>
      <w:r w:rsidR="00FD15C6" w:rsidRPr="00073F8D">
        <w:rPr>
          <w:rFonts w:ascii="Arial" w:hAnsi="Arial" w:cs="Arial"/>
          <w:sz w:val="24"/>
          <w:szCs w:val="24"/>
        </w:rPr>
        <w:t>C</w:t>
      </w:r>
      <w:r w:rsidRPr="00073F8D">
        <w:rPr>
          <w:rFonts w:ascii="Arial" w:hAnsi="Arial" w:cs="Arial"/>
          <w:sz w:val="24"/>
          <w:szCs w:val="24"/>
        </w:rPr>
        <w:t xml:space="preserve">ounty. Mr. Aston opined that the </w:t>
      </w:r>
      <w:r w:rsidR="00FD15C6" w:rsidRPr="00073F8D">
        <w:rPr>
          <w:rFonts w:ascii="Arial" w:hAnsi="Arial" w:cs="Arial"/>
          <w:sz w:val="24"/>
          <w:szCs w:val="24"/>
        </w:rPr>
        <w:t>Applications</w:t>
      </w:r>
      <w:r w:rsidRPr="00073F8D">
        <w:rPr>
          <w:rFonts w:ascii="Arial" w:hAnsi="Arial" w:cs="Arial"/>
          <w:sz w:val="24"/>
          <w:szCs w:val="24"/>
        </w:rPr>
        <w:t xml:space="preserve"> conform to the policies of the Growth Plan for the Greater Golden Horseshoe</w:t>
      </w:r>
      <w:r w:rsidR="00FD15C6" w:rsidRPr="00073F8D">
        <w:rPr>
          <w:rFonts w:ascii="Arial" w:hAnsi="Arial" w:cs="Arial"/>
          <w:sz w:val="24"/>
          <w:szCs w:val="24"/>
        </w:rPr>
        <w:t xml:space="preserve"> 2019</w:t>
      </w:r>
      <w:r w:rsidRPr="00073F8D">
        <w:rPr>
          <w:rFonts w:ascii="Arial" w:hAnsi="Arial" w:cs="Arial"/>
          <w:sz w:val="24"/>
          <w:szCs w:val="24"/>
        </w:rPr>
        <w:t xml:space="preserve"> (</w:t>
      </w:r>
      <w:r w:rsidR="00FD15C6" w:rsidRPr="00073F8D">
        <w:rPr>
          <w:rFonts w:ascii="Arial" w:hAnsi="Arial" w:cs="Arial"/>
          <w:sz w:val="24"/>
          <w:szCs w:val="24"/>
        </w:rPr>
        <w:t xml:space="preserve">the </w:t>
      </w:r>
      <w:r w:rsidRPr="00073F8D">
        <w:rPr>
          <w:rFonts w:ascii="Arial" w:hAnsi="Arial" w:cs="Arial"/>
          <w:sz w:val="24"/>
          <w:szCs w:val="24"/>
        </w:rPr>
        <w:t>"2019 Growth Plan").</w:t>
      </w:r>
    </w:p>
    <w:p w14:paraId="277B7D5E" w14:textId="77777777" w:rsidR="00DB010F" w:rsidRPr="00073F8D" w:rsidRDefault="00E00B66"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In regard to the Provincial Policy Statement, 2020 (</w:t>
      </w:r>
      <w:r w:rsidR="00FD15C6" w:rsidRPr="00073F8D">
        <w:rPr>
          <w:rFonts w:ascii="Arial" w:hAnsi="Arial" w:cs="Arial"/>
          <w:sz w:val="24"/>
          <w:szCs w:val="24"/>
        </w:rPr>
        <w:t xml:space="preserve">the </w:t>
      </w:r>
      <w:r w:rsidRPr="00073F8D">
        <w:rPr>
          <w:rFonts w:ascii="Arial" w:hAnsi="Arial" w:cs="Arial"/>
          <w:sz w:val="24"/>
          <w:szCs w:val="24"/>
        </w:rPr>
        <w:t xml:space="preserve">"2020 PPS"), Mr. Aston advised that settlement areas are a focus of growth. The proposed development is within and identified settlement area and will provide for efficient development in a compact urban form and a mix of residential housing types. The </w:t>
      </w:r>
      <w:r w:rsidR="00FD15C6" w:rsidRPr="00073F8D">
        <w:rPr>
          <w:rFonts w:ascii="Arial" w:hAnsi="Arial" w:cs="Arial"/>
          <w:sz w:val="24"/>
          <w:szCs w:val="24"/>
        </w:rPr>
        <w:t>Applications</w:t>
      </w:r>
      <w:r w:rsidRPr="00073F8D">
        <w:rPr>
          <w:rFonts w:ascii="Arial" w:hAnsi="Arial" w:cs="Arial"/>
          <w:sz w:val="24"/>
          <w:szCs w:val="24"/>
        </w:rPr>
        <w:t xml:space="preserve"> will support the County's ability to accommodate residential growth for the next 10 years through residential intensification within the boundary of an identified Settlement Area. Connectivity among transportation systems and other modes of travel will be achieved through the integration of the road network sidewalk connections and trails that are proposed within the subject lands as well as adjacent developments. Mr. Aston submitted that studies related to the natural features were completed to establish the feature limits, setbacks and development limits. The development limits are reflected </w:t>
      </w:r>
      <w:r w:rsidRPr="00073F8D">
        <w:rPr>
          <w:rFonts w:ascii="Arial" w:hAnsi="Arial" w:cs="Arial"/>
          <w:sz w:val="24"/>
          <w:szCs w:val="24"/>
        </w:rPr>
        <w:lastRenderedPageBreak/>
        <w:t>within the Draft Plan</w:t>
      </w:r>
      <w:r w:rsidR="00670574" w:rsidRPr="00073F8D">
        <w:rPr>
          <w:rFonts w:ascii="Arial" w:hAnsi="Arial" w:cs="Arial"/>
          <w:sz w:val="24"/>
          <w:szCs w:val="24"/>
        </w:rPr>
        <w:t xml:space="preserve"> and ZBA</w:t>
      </w:r>
      <w:r w:rsidRPr="00073F8D">
        <w:rPr>
          <w:rFonts w:ascii="Arial" w:hAnsi="Arial" w:cs="Arial"/>
          <w:sz w:val="24"/>
          <w:szCs w:val="24"/>
        </w:rPr>
        <w:t xml:space="preserve">. Mr. Aston concluded that the approval of the </w:t>
      </w:r>
      <w:r w:rsidR="00670574" w:rsidRPr="00073F8D">
        <w:rPr>
          <w:rFonts w:ascii="Arial" w:hAnsi="Arial" w:cs="Arial"/>
          <w:sz w:val="24"/>
          <w:szCs w:val="24"/>
        </w:rPr>
        <w:t>A</w:t>
      </w:r>
      <w:r w:rsidRPr="00073F8D">
        <w:rPr>
          <w:rFonts w:ascii="Arial" w:hAnsi="Arial" w:cs="Arial"/>
          <w:sz w:val="24"/>
          <w:szCs w:val="24"/>
        </w:rPr>
        <w:t xml:space="preserve">pplications </w:t>
      </w:r>
      <w:proofErr w:type="gramStart"/>
      <w:r w:rsidR="00670574" w:rsidRPr="00073F8D">
        <w:rPr>
          <w:rFonts w:ascii="Arial" w:hAnsi="Arial" w:cs="Arial"/>
          <w:sz w:val="24"/>
          <w:szCs w:val="24"/>
        </w:rPr>
        <w:t>are</w:t>
      </w:r>
      <w:proofErr w:type="gramEnd"/>
      <w:r w:rsidRPr="00073F8D">
        <w:rPr>
          <w:rFonts w:ascii="Arial" w:hAnsi="Arial" w:cs="Arial"/>
          <w:sz w:val="24"/>
          <w:szCs w:val="24"/>
        </w:rPr>
        <w:t xml:space="preserve"> consistent with the 2020 PPS.</w:t>
      </w:r>
    </w:p>
    <w:p w14:paraId="47854E6D" w14:textId="4FB8BFF6" w:rsidR="00D62171" w:rsidRPr="00073F8D" w:rsidRDefault="00E00B66"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The County Official Plan</w:t>
      </w:r>
      <w:r w:rsidR="00670574" w:rsidRPr="00073F8D">
        <w:rPr>
          <w:rFonts w:ascii="Arial" w:hAnsi="Arial" w:cs="Arial"/>
          <w:sz w:val="24"/>
          <w:szCs w:val="24"/>
        </w:rPr>
        <w:t xml:space="preserve"> (the "OP")</w:t>
      </w:r>
      <w:r w:rsidRPr="00073F8D">
        <w:rPr>
          <w:rFonts w:ascii="Arial" w:hAnsi="Arial" w:cs="Arial"/>
          <w:sz w:val="24"/>
          <w:szCs w:val="24"/>
        </w:rPr>
        <w:t xml:space="preserve"> identifies the St. George community as a Primary Urban Settlement Area. </w:t>
      </w:r>
      <w:r w:rsidR="00D62171" w:rsidRPr="00073F8D">
        <w:rPr>
          <w:rFonts w:ascii="Arial" w:hAnsi="Arial" w:cs="Arial"/>
          <w:sz w:val="24"/>
          <w:szCs w:val="24"/>
        </w:rPr>
        <w:t>The Subject Lands are designated Urban Residential and Natural Heritage System with a portion of the lands designated Site</w:t>
      </w:r>
      <w:r w:rsidR="00D12D76">
        <w:rPr>
          <w:rFonts w:ascii="Arial" w:hAnsi="Arial" w:cs="Arial"/>
          <w:sz w:val="24"/>
          <w:szCs w:val="24"/>
        </w:rPr>
        <w:t>-</w:t>
      </w:r>
      <w:r w:rsidR="00D62171" w:rsidRPr="00073F8D">
        <w:rPr>
          <w:rFonts w:ascii="Arial" w:hAnsi="Arial" w:cs="Arial"/>
          <w:sz w:val="24"/>
          <w:szCs w:val="24"/>
        </w:rPr>
        <w:t>Specific Policy Area 17</w:t>
      </w:r>
      <w:r w:rsidR="0002017B" w:rsidRPr="00073F8D">
        <w:rPr>
          <w:rFonts w:ascii="Arial" w:hAnsi="Arial" w:cs="Arial"/>
          <w:sz w:val="24"/>
          <w:szCs w:val="24"/>
        </w:rPr>
        <w:t xml:space="preserve">. The Subject Lands represent an appropriate area for development as infrastructure capacity is being planned with the expansion of the wastewater treatment facility. Further, the </w:t>
      </w:r>
      <w:r w:rsidR="00D62171" w:rsidRPr="00073F8D">
        <w:rPr>
          <w:rFonts w:ascii="Arial" w:hAnsi="Arial" w:cs="Arial"/>
          <w:sz w:val="24"/>
          <w:szCs w:val="24"/>
        </w:rPr>
        <w:t>Urban Residential policies provide for a variety of residential housing types</w:t>
      </w:r>
      <w:r w:rsidR="00000488" w:rsidRPr="00073F8D">
        <w:rPr>
          <w:rFonts w:ascii="Arial" w:hAnsi="Arial" w:cs="Arial"/>
          <w:sz w:val="24"/>
          <w:szCs w:val="24"/>
        </w:rPr>
        <w:t xml:space="preserve"> and the </w:t>
      </w:r>
      <w:r w:rsidR="00D62171" w:rsidRPr="00073F8D">
        <w:rPr>
          <w:rFonts w:ascii="Arial" w:hAnsi="Arial" w:cs="Arial"/>
          <w:sz w:val="24"/>
          <w:szCs w:val="24"/>
        </w:rPr>
        <w:t xml:space="preserve">Natural Heritage features on the </w:t>
      </w:r>
      <w:r w:rsidR="00670574" w:rsidRPr="00073F8D">
        <w:rPr>
          <w:rFonts w:ascii="Arial" w:hAnsi="Arial" w:cs="Arial"/>
          <w:sz w:val="24"/>
          <w:szCs w:val="24"/>
        </w:rPr>
        <w:t>S</w:t>
      </w:r>
      <w:r w:rsidR="00D62171" w:rsidRPr="00073F8D">
        <w:rPr>
          <w:rFonts w:ascii="Arial" w:hAnsi="Arial" w:cs="Arial"/>
          <w:sz w:val="24"/>
          <w:szCs w:val="24"/>
        </w:rPr>
        <w:t xml:space="preserve">ubject </w:t>
      </w:r>
      <w:r w:rsidR="00670574" w:rsidRPr="00073F8D">
        <w:rPr>
          <w:rFonts w:ascii="Arial" w:hAnsi="Arial" w:cs="Arial"/>
          <w:sz w:val="24"/>
          <w:szCs w:val="24"/>
        </w:rPr>
        <w:t>L</w:t>
      </w:r>
      <w:r w:rsidR="00D62171" w:rsidRPr="00073F8D">
        <w:rPr>
          <w:rFonts w:ascii="Arial" w:hAnsi="Arial" w:cs="Arial"/>
          <w:sz w:val="24"/>
          <w:szCs w:val="24"/>
        </w:rPr>
        <w:t xml:space="preserve">ands </w:t>
      </w:r>
      <w:r w:rsidR="0002017B" w:rsidRPr="00073F8D">
        <w:rPr>
          <w:rFonts w:ascii="Arial" w:hAnsi="Arial" w:cs="Arial"/>
          <w:sz w:val="24"/>
          <w:szCs w:val="24"/>
        </w:rPr>
        <w:t xml:space="preserve">have been </w:t>
      </w:r>
      <w:r w:rsidR="00D62171" w:rsidRPr="00073F8D">
        <w:rPr>
          <w:rFonts w:ascii="Arial" w:hAnsi="Arial" w:cs="Arial"/>
          <w:sz w:val="24"/>
          <w:szCs w:val="24"/>
        </w:rPr>
        <w:t xml:space="preserve">detailed through an Environmental Impact Study. Development constraints, buffers, setbacks, and system linkages were delineated through this review. Mr. Aston submitted that the proposed Draft Plan and </w:t>
      </w:r>
      <w:r w:rsidR="00670574" w:rsidRPr="00073F8D">
        <w:rPr>
          <w:rFonts w:ascii="Arial" w:hAnsi="Arial" w:cs="Arial"/>
          <w:sz w:val="24"/>
          <w:szCs w:val="24"/>
        </w:rPr>
        <w:t>ZBA</w:t>
      </w:r>
      <w:r w:rsidR="00D62171" w:rsidRPr="00073F8D">
        <w:rPr>
          <w:rFonts w:ascii="Arial" w:hAnsi="Arial" w:cs="Arial"/>
          <w:sz w:val="24"/>
          <w:szCs w:val="24"/>
        </w:rPr>
        <w:t xml:space="preserve"> will </w:t>
      </w:r>
      <w:r w:rsidR="0002017B" w:rsidRPr="00073F8D">
        <w:rPr>
          <w:rFonts w:ascii="Arial" w:hAnsi="Arial" w:cs="Arial"/>
          <w:sz w:val="24"/>
          <w:szCs w:val="24"/>
        </w:rPr>
        <w:t xml:space="preserve">support the proposed infrastructure, achieve density targets, is in keeping with the intent and function of the St. George Settlement Area and Urban Residential designation, and </w:t>
      </w:r>
      <w:r w:rsidR="00D62171" w:rsidRPr="00073F8D">
        <w:rPr>
          <w:rFonts w:ascii="Arial" w:hAnsi="Arial" w:cs="Arial"/>
          <w:sz w:val="24"/>
          <w:szCs w:val="24"/>
        </w:rPr>
        <w:t>provide for the protection of the Natural Heritage System</w:t>
      </w:r>
      <w:r w:rsidR="0002017B" w:rsidRPr="00073F8D">
        <w:rPr>
          <w:rFonts w:ascii="Arial" w:hAnsi="Arial" w:cs="Arial"/>
          <w:sz w:val="24"/>
          <w:szCs w:val="24"/>
        </w:rPr>
        <w:t>.</w:t>
      </w:r>
    </w:p>
    <w:p w14:paraId="601E7CD1" w14:textId="7DA91CC0" w:rsidR="004F10BB" w:rsidRPr="00073F8D" w:rsidRDefault="004F10BB"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w:t>
      </w:r>
      <w:r w:rsidR="00670574" w:rsidRPr="00073F8D">
        <w:rPr>
          <w:rFonts w:ascii="Arial" w:hAnsi="Arial" w:cs="Arial"/>
          <w:sz w:val="24"/>
          <w:szCs w:val="24"/>
        </w:rPr>
        <w:t>Applications</w:t>
      </w:r>
      <w:r w:rsidRPr="00073F8D">
        <w:rPr>
          <w:rFonts w:ascii="Arial" w:hAnsi="Arial" w:cs="Arial"/>
          <w:sz w:val="24"/>
          <w:szCs w:val="24"/>
        </w:rPr>
        <w:t xml:space="preserve"> will support a complete community with a range of urban residential housing forms and will assist the County in achieving their minimum density target by 2022</w:t>
      </w:r>
      <w:r w:rsidR="00670574" w:rsidRPr="00073F8D">
        <w:rPr>
          <w:rFonts w:ascii="Arial" w:hAnsi="Arial" w:cs="Arial"/>
          <w:sz w:val="24"/>
          <w:szCs w:val="24"/>
        </w:rPr>
        <w:t xml:space="preserve"> as set out in the OP</w:t>
      </w:r>
      <w:r w:rsidRPr="00073F8D">
        <w:rPr>
          <w:rFonts w:ascii="Arial" w:hAnsi="Arial" w:cs="Arial"/>
          <w:sz w:val="24"/>
          <w:szCs w:val="24"/>
        </w:rPr>
        <w:t xml:space="preserve">. The conditions </w:t>
      </w:r>
      <w:r w:rsidR="00670574" w:rsidRPr="00073F8D">
        <w:rPr>
          <w:rFonts w:ascii="Arial" w:hAnsi="Arial" w:cs="Arial"/>
          <w:sz w:val="24"/>
          <w:szCs w:val="24"/>
        </w:rPr>
        <w:t xml:space="preserve">of approval of the </w:t>
      </w:r>
      <w:r w:rsidRPr="00073F8D">
        <w:rPr>
          <w:rFonts w:ascii="Arial" w:hAnsi="Arial" w:cs="Arial"/>
          <w:sz w:val="24"/>
          <w:szCs w:val="24"/>
        </w:rPr>
        <w:t>Draft Plan and the regulations of the Z</w:t>
      </w:r>
      <w:r w:rsidR="00670574" w:rsidRPr="00073F8D">
        <w:rPr>
          <w:rFonts w:ascii="Arial" w:hAnsi="Arial" w:cs="Arial"/>
          <w:sz w:val="24"/>
          <w:szCs w:val="24"/>
        </w:rPr>
        <w:t xml:space="preserve">BA </w:t>
      </w:r>
      <w:r w:rsidRPr="00073F8D">
        <w:rPr>
          <w:rFonts w:ascii="Arial" w:hAnsi="Arial" w:cs="Arial"/>
          <w:sz w:val="24"/>
          <w:szCs w:val="24"/>
        </w:rPr>
        <w:t xml:space="preserve">implement the St. George Area Study and the modifications adopted through the </w:t>
      </w:r>
      <w:r w:rsidR="00670574" w:rsidRPr="00073F8D">
        <w:rPr>
          <w:rFonts w:ascii="Arial" w:hAnsi="Arial" w:cs="Arial"/>
          <w:sz w:val="24"/>
          <w:szCs w:val="24"/>
        </w:rPr>
        <w:t>OP</w:t>
      </w:r>
      <w:r w:rsidRPr="00073F8D">
        <w:rPr>
          <w:rFonts w:ascii="Arial" w:hAnsi="Arial" w:cs="Arial"/>
          <w:sz w:val="24"/>
          <w:szCs w:val="24"/>
        </w:rPr>
        <w:t xml:space="preserve"> Amendment No. 8. The conditions of </w:t>
      </w:r>
      <w:r w:rsidR="00670574" w:rsidRPr="00073F8D">
        <w:rPr>
          <w:rFonts w:ascii="Arial" w:hAnsi="Arial" w:cs="Arial"/>
          <w:sz w:val="24"/>
          <w:szCs w:val="24"/>
        </w:rPr>
        <w:t xml:space="preserve">approval of the </w:t>
      </w:r>
      <w:r w:rsidRPr="00073F8D">
        <w:rPr>
          <w:rFonts w:ascii="Arial" w:hAnsi="Arial" w:cs="Arial"/>
          <w:sz w:val="24"/>
          <w:szCs w:val="24"/>
        </w:rPr>
        <w:t xml:space="preserve">Draft Plan and the Holding </w:t>
      </w:r>
      <w:r w:rsidR="00670574" w:rsidRPr="00073F8D">
        <w:rPr>
          <w:rFonts w:ascii="Arial" w:hAnsi="Arial" w:cs="Arial"/>
          <w:sz w:val="24"/>
          <w:szCs w:val="24"/>
        </w:rPr>
        <w:t xml:space="preserve">zones </w:t>
      </w:r>
      <w:r w:rsidRPr="00073F8D">
        <w:rPr>
          <w:rFonts w:ascii="Arial" w:hAnsi="Arial" w:cs="Arial"/>
          <w:sz w:val="24"/>
          <w:szCs w:val="24"/>
        </w:rPr>
        <w:t xml:space="preserve">in the </w:t>
      </w:r>
      <w:r w:rsidR="00670574" w:rsidRPr="00073F8D">
        <w:rPr>
          <w:rFonts w:ascii="Arial" w:hAnsi="Arial" w:cs="Arial"/>
          <w:sz w:val="24"/>
          <w:szCs w:val="24"/>
        </w:rPr>
        <w:t>ZBA</w:t>
      </w:r>
      <w:r w:rsidRPr="00073F8D">
        <w:rPr>
          <w:rFonts w:ascii="Arial" w:hAnsi="Arial" w:cs="Arial"/>
          <w:sz w:val="24"/>
          <w:szCs w:val="24"/>
        </w:rPr>
        <w:t xml:space="preserve"> </w:t>
      </w:r>
      <w:r w:rsidR="00670574" w:rsidRPr="00073F8D">
        <w:rPr>
          <w:rFonts w:ascii="Arial" w:hAnsi="Arial" w:cs="Arial"/>
          <w:sz w:val="24"/>
          <w:szCs w:val="24"/>
        </w:rPr>
        <w:t>provide</w:t>
      </w:r>
      <w:r w:rsidRPr="00073F8D">
        <w:rPr>
          <w:rFonts w:ascii="Arial" w:hAnsi="Arial" w:cs="Arial"/>
          <w:sz w:val="24"/>
          <w:szCs w:val="24"/>
        </w:rPr>
        <w:t xml:space="preserve"> for the completion of an Environmental Assessment to ensure adequate servicing and infrastructure capacity</w:t>
      </w:r>
      <w:r w:rsidR="00670574" w:rsidRPr="00073F8D">
        <w:rPr>
          <w:rFonts w:ascii="Arial" w:hAnsi="Arial" w:cs="Arial"/>
          <w:sz w:val="24"/>
          <w:szCs w:val="24"/>
        </w:rPr>
        <w:t xml:space="preserve"> is available </w:t>
      </w:r>
      <w:proofErr w:type="gramStart"/>
      <w:r w:rsidR="00670574" w:rsidRPr="00073F8D">
        <w:rPr>
          <w:rFonts w:ascii="Arial" w:hAnsi="Arial" w:cs="Arial"/>
          <w:sz w:val="24"/>
          <w:szCs w:val="24"/>
        </w:rPr>
        <w:t>for  each</w:t>
      </w:r>
      <w:proofErr w:type="gramEnd"/>
      <w:r w:rsidR="00670574" w:rsidRPr="00073F8D">
        <w:rPr>
          <w:rFonts w:ascii="Arial" w:hAnsi="Arial" w:cs="Arial"/>
          <w:sz w:val="24"/>
          <w:szCs w:val="24"/>
        </w:rPr>
        <w:t xml:space="preserve"> phase of the Draft Plan</w:t>
      </w:r>
      <w:r w:rsidRPr="00073F8D">
        <w:rPr>
          <w:rFonts w:ascii="Arial" w:hAnsi="Arial" w:cs="Arial"/>
          <w:sz w:val="24"/>
          <w:szCs w:val="24"/>
        </w:rPr>
        <w:t>.</w:t>
      </w:r>
    </w:p>
    <w:p w14:paraId="0CA75A3C" w14:textId="77777777" w:rsidR="002A1AAE" w:rsidRPr="00073F8D" w:rsidRDefault="002A1AAE"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w:t>
      </w:r>
      <w:r w:rsidR="00670574" w:rsidRPr="00073F8D">
        <w:rPr>
          <w:rFonts w:ascii="Arial" w:hAnsi="Arial" w:cs="Arial"/>
          <w:sz w:val="24"/>
          <w:szCs w:val="24"/>
        </w:rPr>
        <w:t>ZBA</w:t>
      </w:r>
      <w:r w:rsidRPr="00073F8D">
        <w:rPr>
          <w:rFonts w:ascii="Arial" w:hAnsi="Arial" w:cs="Arial"/>
          <w:sz w:val="24"/>
          <w:szCs w:val="24"/>
        </w:rPr>
        <w:t xml:space="preserve"> will </w:t>
      </w:r>
      <w:r w:rsidR="00670574" w:rsidRPr="00073F8D">
        <w:rPr>
          <w:rFonts w:ascii="Arial" w:hAnsi="Arial" w:cs="Arial"/>
          <w:sz w:val="24"/>
          <w:szCs w:val="24"/>
        </w:rPr>
        <w:t xml:space="preserve">create </w:t>
      </w:r>
      <w:r w:rsidRPr="00073F8D">
        <w:rPr>
          <w:rFonts w:ascii="Arial" w:hAnsi="Arial" w:cs="Arial"/>
          <w:sz w:val="24"/>
          <w:szCs w:val="24"/>
        </w:rPr>
        <w:t>a mix of Residential, Open Space, Institutional, Recreational Facilities, and Natural Heritage zones. The residential zones have a number of site</w:t>
      </w:r>
      <w:r w:rsidR="00D12D76">
        <w:rPr>
          <w:rFonts w:ascii="Arial" w:hAnsi="Arial" w:cs="Arial"/>
          <w:sz w:val="24"/>
          <w:szCs w:val="24"/>
        </w:rPr>
        <w:t>-</w:t>
      </w:r>
      <w:r w:rsidRPr="00073F8D">
        <w:rPr>
          <w:rFonts w:ascii="Arial" w:hAnsi="Arial" w:cs="Arial"/>
          <w:sz w:val="24"/>
          <w:szCs w:val="24"/>
        </w:rPr>
        <w:t xml:space="preserve"> specific provisions and are subject to Holding provision</w:t>
      </w:r>
      <w:r w:rsidR="00670574" w:rsidRPr="00073F8D">
        <w:rPr>
          <w:rFonts w:ascii="Arial" w:hAnsi="Arial" w:cs="Arial"/>
          <w:sz w:val="24"/>
          <w:szCs w:val="24"/>
        </w:rPr>
        <w:t>s</w:t>
      </w:r>
      <w:r w:rsidRPr="00073F8D">
        <w:rPr>
          <w:rFonts w:ascii="Arial" w:hAnsi="Arial" w:cs="Arial"/>
          <w:sz w:val="24"/>
          <w:szCs w:val="24"/>
        </w:rPr>
        <w:t xml:space="preserve"> that requires the completion of a subdivision agreement to the satisfaction of the County prior to the release of the Holding provision and confirmation of servicing capacity. There are also specific Holding </w:t>
      </w:r>
      <w:r w:rsidRPr="00073F8D">
        <w:rPr>
          <w:rFonts w:ascii="Arial" w:hAnsi="Arial" w:cs="Arial"/>
          <w:sz w:val="24"/>
          <w:szCs w:val="24"/>
        </w:rPr>
        <w:lastRenderedPageBreak/>
        <w:t>provisions associated with the school block and for a Block in Phase 4 of the proposed development addressing site specific issues related to th</w:t>
      </w:r>
      <w:r w:rsidR="00670574" w:rsidRPr="00073F8D">
        <w:rPr>
          <w:rFonts w:ascii="Arial" w:hAnsi="Arial" w:cs="Arial"/>
          <w:sz w:val="24"/>
          <w:szCs w:val="24"/>
        </w:rPr>
        <w:t>e Block</w:t>
      </w:r>
      <w:r w:rsidRPr="00073F8D">
        <w:rPr>
          <w:rFonts w:ascii="Arial" w:hAnsi="Arial" w:cs="Arial"/>
          <w:sz w:val="24"/>
          <w:szCs w:val="24"/>
        </w:rPr>
        <w:t xml:space="preserve">. </w:t>
      </w:r>
    </w:p>
    <w:p w14:paraId="0B3D7063" w14:textId="77777777" w:rsidR="002A1AAE" w:rsidRPr="00073F8D" w:rsidRDefault="002A1AAE"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Mr. Aston opined that the </w:t>
      </w:r>
      <w:r w:rsidR="00BC70A3" w:rsidRPr="00073F8D">
        <w:rPr>
          <w:rFonts w:ascii="Arial" w:hAnsi="Arial" w:cs="Arial"/>
          <w:sz w:val="24"/>
          <w:szCs w:val="24"/>
        </w:rPr>
        <w:t>Applications</w:t>
      </w:r>
      <w:r w:rsidR="00670574" w:rsidRPr="00073F8D">
        <w:rPr>
          <w:rFonts w:ascii="Arial" w:hAnsi="Arial" w:cs="Arial"/>
          <w:sz w:val="24"/>
          <w:szCs w:val="24"/>
        </w:rPr>
        <w:t xml:space="preserve"> </w:t>
      </w:r>
      <w:r w:rsidRPr="00073F8D">
        <w:rPr>
          <w:rFonts w:ascii="Arial" w:hAnsi="Arial" w:cs="Arial"/>
          <w:sz w:val="24"/>
          <w:szCs w:val="24"/>
        </w:rPr>
        <w:t>conform with the County O</w:t>
      </w:r>
      <w:r w:rsidR="00670574" w:rsidRPr="00073F8D">
        <w:rPr>
          <w:rFonts w:ascii="Arial" w:hAnsi="Arial" w:cs="Arial"/>
          <w:sz w:val="24"/>
          <w:szCs w:val="24"/>
        </w:rPr>
        <w:t>P</w:t>
      </w:r>
      <w:r w:rsidRPr="00073F8D">
        <w:rPr>
          <w:rFonts w:ascii="Arial" w:hAnsi="Arial" w:cs="Arial"/>
          <w:sz w:val="24"/>
          <w:szCs w:val="24"/>
        </w:rPr>
        <w:t>.</w:t>
      </w:r>
    </w:p>
    <w:p w14:paraId="4F0D4F78" w14:textId="08EF0C9F" w:rsidR="00867E61" w:rsidRPr="00073F8D" w:rsidRDefault="008E3410"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With r</w:t>
      </w:r>
      <w:r w:rsidR="002A1AAE" w:rsidRPr="00073F8D">
        <w:rPr>
          <w:rFonts w:ascii="Arial" w:hAnsi="Arial" w:cs="Arial"/>
          <w:sz w:val="24"/>
          <w:szCs w:val="24"/>
        </w:rPr>
        <w:t xml:space="preserve">egard to the criteria set out in section 51(24) of the </w:t>
      </w:r>
      <w:r w:rsidR="002A1AAE" w:rsidRPr="00073F8D">
        <w:rPr>
          <w:rFonts w:ascii="Arial" w:hAnsi="Arial" w:cs="Arial"/>
          <w:i/>
          <w:sz w:val="24"/>
          <w:szCs w:val="24"/>
        </w:rPr>
        <w:t>Planning Act</w:t>
      </w:r>
      <w:r w:rsidR="00C443D5">
        <w:rPr>
          <w:rFonts w:ascii="Arial" w:hAnsi="Arial" w:cs="Arial"/>
          <w:i/>
          <w:sz w:val="24"/>
          <w:szCs w:val="24"/>
        </w:rPr>
        <w:t xml:space="preserve"> </w:t>
      </w:r>
      <w:r w:rsidRPr="00073F8D">
        <w:rPr>
          <w:rFonts w:ascii="Arial" w:hAnsi="Arial" w:cs="Arial"/>
          <w:sz w:val="24"/>
          <w:szCs w:val="24"/>
        </w:rPr>
        <w:t xml:space="preserve">(the "Act"), </w:t>
      </w:r>
      <w:r w:rsidR="002A1AAE" w:rsidRPr="00073F8D">
        <w:rPr>
          <w:rFonts w:ascii="Arial" w:hAnsi="Arial" w:cs="Arial"/>
          <w:sz w:val="24"/>
          <w:szCs w:val="24"/>
        </w:rPr>
        <w:t xml:space="preserve">Mr. Aston reviewed each of the criterion in detail and opined how the </w:t>
      </w:r>
      <w:r w:rsidR="00867E61" w:rsidRPr="00073F8D">
        <w:rPr>
          <w:rFonts w:ascii="Arial" w:hAnsi="Arial" w:cs="Arial"/>
          <w:sz w:val="24"/>
          <w:szCs w:val="24"/>
        </w:rPr>
        <w:t xml:space="preserve">Applications </w:t>
      </w:r>
      <w:r w:rsidR="002A1AAE" w:rsidRPr="00073F8D">
        <w:rPr>
          <w:rFonts w:ascii="Arial" w:hAnsi="Arial" w:cs="Arial"/>
          <w:sz w:val="24"/>
          <w:szCs w:val="24"/>
        </w:rPr>
        <w:t xml:space="preserve">address these matters. </w:t>
      </w:r>
    </w:p>
    <w:p w14:paraId="4CAE8FB3" w14:textId="55C3EFE6" w:rsidR="002A1AAE" w:rsidRPr="00073F8D" w:rsidRDefault="008E3410"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With regard to section 51(25) of the Act, Mr. Aston identified the conditions of </w:t>
      </w:r>
      <w:r w:rsidR="00BC70A3" w:rsidRPr="00073F8D">
        <w:rPr>
          <w:rFonts w:ascii="Arial" w:hAnsi="Arial" w:cs="Arial"/>
          <w:sz w:val="24"/>
          <w:szCs w:val="24"/>
        </w:rPr>
        <w:t xml:space="preserve">approval for the </w:t>
      </w:r>
      <w:r w:rsidRPr="00073F8D">
        <w:rPr>
          <w:rFonts w:ascii="Arial" w:hAnsi="Arial" w:cs="Arial"/>
          <w:sz w:val="24"/>
          <w:szCs w:val="24"/>
        </w:rPr>
        <w:t xml:space="preserve">Draft Plan set out in Exhibit 2 and concluded that in his opinion the conditions are appropriate for the nature of the development and provide for the necessary detailed plans and agreements the development of the Subject Lands.  </w:t>
      </w:r>
    </w:p>
    <w:p w14:paraId="5FCBAF73" w14:textId="7436D3A0" w:rsidR="008E3410" w:rsidRPr="00073F8D" w:rsidRDefault="00FB5317"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In response to issues raised by the participant</w:t>
      </w:r>
      <w:r w:rsidR="004847B2">
        <w:rPr>
          <w:rFonts w:ascii="Arial" w:hAnsi="Arial" w:cs="Arial"/>
          <w:sz w:val="24"/>
          <w:szCs w:val="24"/>
        </w:rPr>
        <w:t>, Jeff Wharton</w:t>
      </w:r>
      <w:r w:rsidRPr="00073F8D">
        <w:rPr>
          <w:rFonts w:ascii="Arial" w:hAnsi="Arial" w:cs="Arial"/>
          <w:sz w:val="24"/>
          <w:szCs w:val="24"/>
        </w:rPr>
        <w:t xml:space="preserve">, Mr. Aston identified a parcel located at the south westerly corner of the Subject Lands and identified </w:t>
      </w:r>
      <w:r w:rsidR="00B272F3" w:rsidRPr="00073F8D">
        <w:rPr>
          <w:rFonts w:ascii="Arial" w:hAnsi="Arial" w:cs="Arial"/>
          <w:sz w:val="24"/>
          <w:szCs w:val="24"/>
        </w:rPr>
        <w:t xml:space="preserve">the </w:t>
      </w:r>
      <w:r w:rsidRPr="00073F8D">
        <w:rPr>
          <w:rFonts w:ascii="Arial" w:hAnsi="Arial" w:cs="Arial"/>
          <w:sz w:val="24"/>
          <w:szCs w:val="24"/>
        </w:rPr>
        <w:t xml:space="preserve">proposed access points. He explained that the lands are intended to be used for residential purposes and that prior to the development of these lands additional works will be required to address servicing and Grand River Conservation Authority </w:t>
      </w:r>
      <w:r w:rsidR="00B272F3" w:rsidRPr="00073F8D">
        <w:rPr>
          <w:rFonts w:ascii="Arial" w:hAnsi="Arial" w:cs="Arial"/>
          <w:sz w:val="24"/>
          <w:szCs w:val="24"/>
        </w:rPr>
        <w:t xml:space="preserve">requirements of </w:t>
      </w:r>
      <w:r w:rsidRPr="00073F8D">
        <w:rPr>
          <w:rFonts w:ascii="Arial" w:hAnsi="Arial" w:cs="Arial"/>
          <w:sz w:val="24"/>
          <w:szCs w:val="24"/>
        </w:rPr>
        <w:t>approval.</w:t>
      </w:r>
    </w:p>
    <w:p w14:paraId="2416BE6C" w14:textId="77777777" w:rsidR="001A3946" w:rsidRPr="002A7660" w:rsidRDefault="00DE5BF7" w:rsidP="002A7660">
      <w:pPr>
        <w:pStyle w:val="DecisionBody"/>
        <w:numPr>
          <w:ilvl w:val="0"/>
          <w:numId w:val="0"/>
        </w:numPr>
        <w:spacing w:beforeLines="150" w:before="360" w:afterLines="150" w:after="360" w:line="360" w:lineRule="auto"/>
        <w:rPr>
          <w:rFonts w:ascii="Arial" w:hAnsi="Arial" w:cs="Arial"/>
          <w:b/>
          <w:sz w:val="24"/>
          <w:szCs w:val="24"/>
        </w:rPr>
      </w:pPr>
      <w:r w:rsidRPr="002A7660">
        <w:rPr>
          <w:rFonts w:ascii="Arial" w:hAnsi="Arial" w:cs="Arial"/>
          <w:b/>
          <w:sz w:val="24"/>
          <w:szCs w:val="24"/>
        </w:rPr>
        <w:t xml:space="preserve">DECISION </w:t>
      </w:r>
    </w:p>
    <w:p w14:paraId="17940170" w14:textId="77777777" w:rsidR="00FB5317" w:rsidRPr="00073F8D" w:rsidRDefault="00FB5317"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The Tribunal, having reviewed the documentation submitted and having considered the uncontroverted planning evidence of Mr. Aston accepts his opinions and conclusions.</w:t>
      </w:r>
    </w:p>
    <w:p w14:paraId="2407F51D" w14:textId="73F89731" w:rsidR="00FB5317" w:rsidRPr="00073F8D" w:rsidRDefault="00FB5317"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w:t>
      </w:r>
      <w:r w:rsidR="00DE5BF7" w:rsidRPr="00073F8D">
        <w:rPr>
          <w:rFonts w:ascii="Arial" w:hAnsi="Arial" w:cs="Arial"/>
          <w:sz w:val="24"/>
          <w:szCs w:val="24"/>
        </w:rPr>
        <w:t>T</w:t>
      </w:r>
      <w:r w:rsidRPr="00073F8D">
        <w:rPr>
          <w:rFonts w:ascii="Arial" w:hAnsi="Arial" w:cs="Arial"/>
          <w:sz w:val="24"/>
          <w:szCs w:val="24"/>
        </w:rPr>
        <w:t xml:space="preserve">ribunal is satisfied that the Draft Plan and </w:t>
      </w:r>
      <w:r w:rsidR="00B272F3" w:rsidRPr="00073F8D">
        <w:rPr>
          <w:rFonts w:ascii="Arial" w:hAnsi="Arial" w:cs="Arial"/>
          <w:sz w:val="24"/>
          <w:szCs w:val="24"/>
        </w:rPr>
        <w:t xml:space="preserve">ZBA </w:t>
      </w:r>
      <w:r w:rsidRPr="00073F8D">
        <w:rPr>
          <w:rFonts w:ascii="Arial" w:hAnsi="Arial" w:cs="Arial"/>
          <w:sz w:val="24"/>
          <w:szCs w:val="24"/>
        </w:rPr>
        <w:t>are consistent with the 2020 PPS, conform</w:t>
      </w:r>
      <w:r w:rsidR="00A0602E">
        <w:rPr>
          <w:rFonts w:ascii="Arial" w:hAnsi="Arial" w:cs="Arial"/>
          <w:sz w:val="24"/>
          <w:szCs w:val="24"/>
        </w:rPr>
        <w:t>s</w:t>
      </w:r>
      <w:r w:rsidRPr="00073F8D">
        <w:rPr>
          <w:rFonts w:ascii="Arial" w:hAnsi="Arial" w:cs="Arial"/>
          <w:sz w:val="24"/>
          <w:szCs w:val="24"/>
        </w:rPr>
        <w:t xml:space="preserve"> with the 2019 Growth Plan </w:t>
      </w:r>
      <w:r w:rsidR="00BA0C13" w:rsidRPr="00073F8D">
        <w:rPr>
          <w:rFonts w:ascii="Arial" w:hAnsi="Arial" w:cs="Arial"/>
          <w:sz w:val="24"/>
          <w:szCs w:val="24"/>
        </w:rPr>
        <w:t xml:space="preserve">as it read before Amendment 1 </w:t>
      </w:r>
      <w:r w:rsidRPr="00073F8D">
        <w:rPr>
          <w:rFonts w:ascii="Arial" w:hAnsi="Arial" w:cs="Arial"/>
          <w:sz w:val="24"/>
          <w:szCs w:val="24"/>
        </w:rPr>
        <w:t xml:space="preserve">and conforms with the County </w:t>
      </w:r>
      <w:r w:rsidR="00B272F3" w:rsidRPr="00073F8D">
        <w:rPr>
          <w:rFonts w:ascii="Arial" w:hAnsi="Arial" w:cs="Arial"/>
          <w:sz w:val="24"/>
          <w:szCs w:val="24"/>
        </w:rPr>
        <w:t>OP</w:t>
      </w:r>
      <w:r w:rsidRPr="00073F8D">
        <w:rPr>
          <w:rFonts w:ascii="Arial" w:hAnsi="Arial" w:cs="Arial"/>
          <w:sz w:val="24"/>
          <w:szCs w:val="24"/>
        </w:rPr>
        <w:t>. The Draft Plan has regard to section 51</w:t>
      </w:r>
      <w:r w:rsidR="00DE5BF7" w:rsidRPr="00073F8D">
        <w:rPr>
          <w:rFonts w:ascii="Arial" w:hAnsi="Arial" w:cs="Arial"/>
          <w:sz w:val="24"/>
          <w:szCs w:val="24"/>
        </w:rPr>
        <w:t>(24)</w:t>
      </w:r>
      <w:r w:rsidRPr="00073F8D">
        <w:rPr>
          <w:rFonts w:ascii="Arial" w:hAnsi="Arial" w:cs="Arial"/>
          <w:sz w:val="24"/>
          <w:szCs w:val="24"/>
        </w:rPr>
        <w:t xml:space="preserve"> of the Act</w:t>
      </w:r>
      <w:r w:rsidR="00DE5BF7" w:rsidRPr="00073F8D">
        <w:rPr>
          <w:rFonts w:ascii="Arial" w:hAnsi="Arial" w:cs="Arial"/>
          <w:sz w:val="24"/>
          <w:szCs w:val="24"/>
        </w:rPr>
        <w:t xml:space="preserve"> and the Draft Plan and Z</w:t>
      </w:r>
      <w:r w:rsidR="00B272F3" w:rsidRPr="00073F8D">
        <w:rPr>
          <w:rFonts w:ascii="Arial" w:hAnsi="Arial" w:cs="Arial"/>
          <w:sz w:val="24"/>
          <w:szCs w:val="24"/>
        </w:rPr>
        <w:t>BA</w:t>
      </w:r>
      <w:r w:rsidR="00DE5BF7" w:rsidRPr="00073F8D">
        <w:rPr>
          <w:rFonts w:ascii="Arial" w:hAnsi="Arial" w:cs="Arial"/>
          <w:sz w:val="24"/>
          <w:szCs w:val="24"/>
        </w:rPr>
        <w:t xml:space="preserve"> have regard to matters of provincial interest.</w:t>
      </w:r>
    </w:p>
    <w:p w14:paraId="605321B1" w14:textId="22CD25F8" w:rsidR="00DE5BF7" w:rsidRPr="00073F8D" w:rsidRDefault="00DE5BF7"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lastRenderedPageBreak/>
        <w:t>The Tribunal allows the Appeal</w:t>
      </w:r>
      <w:r w:rsidR="00511E2F">
        <w:rPr>
          <w:rFonts w:ascii="Arial" w:hAnsi="Arial" w:cs="Arial"/>
          <w:sz w:val="24"/>
          <w:szCs w:val="24"/>
        </w:rPr>
        <w:t>s</w:t>
      </w:r>
      <w:r w:rsidRPr="00073F8D">
        <w:rPr>
          <w:rFonts w:ascii="Arial" w:hAnsi="Arial" w:cs="Arial"/>
          <w:sz w:val="24"/>
          <w:szCs w:val="24"/>
        </w:rPr>
        <w:t xml:space="preserve"> in part. </w:t>
      </w:r>
    </w:p>
    <w:p w14:paraId="70405A11" w14:textId="3336559D" w:rsidR="00DE5BF7" w:rsidRPr="00073F8D" w:rsidRDefault="00DE5BF7"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The Tribunal approves the amendment to the County of Brant Zoning By</w:t>
      </w:r>
      <w:r w:rsidR="00C443D5">
        <w:rPr>
          <w:rFonts w:ascii="Arial" w:hAnsi="Arial" w:cs="Arial"/>
          <w:sz w:val="24"/>
          <w:szCs w:val="24"/>
        </w:rPr>
        <w:t>-</w:t>
      </w:r>
      <w:r w:rsidRPr="00073F8D">
        <w:rPr>
          <w:rFonts w:ascii="Arial" w:hAnsi="Arial" w:cs="Arial"/>
          <w:sz w:val="24"/>
          <w:szCs w:val="24"/>
        </w:rPr>
        <w:t xml:space="preserve">law as set out in </w:t>
      </w:r>
      <w:r w:rsidR="00BA0C13" w:rsidRPr="00073F8D">
        <w:rPr>
          <w:rFonts w:ascii="Arial" w:hAnsi="Arial" w:cs="Arial"/>
          <w:sz w:val="24"/>
          <w:szCs w:val="24"/>
        </w:rPr>
        <w:t>Attachment 1</w:t>
      </w:r>
      <w:r w:rsidRPr="00073F8D">
        <w:rPr>
          <w:rFonts w:ascii="Arial" w:hAnsi="Arial" w:cs="Arial"/>
          <w:sz w:val="24"/>
          <w:szCs w:val="24"/>
        </w:rPr>
        <w:t xml:space="preserve"> to this Order. </w:t>
      </w:r>
    </w:p>
    <w:p w14:paraId="6FCC250D" w14:textId="77777777" w:rsidR="00BA0C13" w:rsidRPr="00073F8D" w:rsidRDefault="00DE5BF7"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 xml:space="preserve">The Tribunal approves the proposed Draft Plan of Subdivision as set out in </w:t>
      </w:r>
      <w:r w:rsidR="00BA0C13" w:rsidRPr="00073F8D">
        <w:rPr>
          <w:rFonts w:ascii="Arial" w:hAnsi="Arial" w:cs="Arial"/>
          <w:sz w:val="24"/>
          <w:szCs w:val="24"/>
        </w:rPr>
        <w:t xml:space="preserve">Attachment 2 </w:t>
      </w:r>
      <w:r w:rsidRPr="00073F8D">
        <w:rPr>
          <w:rFonts w:ascii="Arial" w:hAnsi="Arial" w:cs="Arial"/>
          <w:sz w:val="24"/>
          <w:szCs w:val="24"/>
        </w:rPr>
        <w:t xml:space="preserve">to this Order subject to the conditions as set out in </w:t>
      </w:r>
      <w:r w:rsidR="00BA0C13" w:rsidRPr="00073F8D">
        <w:rPr>
          <w:rFonts w:ascii="Arial" w:hAnsi="Arial" w:cs="Arial"/>
          <w:sz w:val="24"/>
          <w:szCs w:val="24"/>
        </w:rPr>
        <w:t xml:space="preserve">Attachment 3 </w:t>
      </w:r>
      <w:r w:rsidRPr="00073F8D">
        <w:rPr>
          <w:rFonts w:ascii="Arial" w:hAnsi="Arial" w:cs="Arial"/>
          <w:sz w:val="24"/>
          <w:szCs w:val="24"/>
        </w:rPr>
        <w:t xml:space="preserve">to this Order. </w:t>
      </w:r>
    </w:p>
    <w:p w14:paraId="05B64CB3" w14:textId="77777777" w:rsidR="00DE5BF7" w:rsidRPr="00073F8D" w:rsidRDefault="00DE5BF7"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Pursuant to section 51(56.1) of the Act, the</w:t>
      </w:r>
      <w:r w:rsidR="00317DB7" w:rsidRPr="00073F8D">
        <w:rPr>
          <w:rFonts w:ascii="Arial" w:hAnsi="Arial" w:cs="Arial"/>
          <w:sz w:val="24"/>
          <w:szCs w:val="24"/>
        </w:rPr>
        <w:t xml:space="preserve"> Tribunal o</w:t>
      </w:r>
      <w:r w:rsidRPr="00073F8D">
        <w:rPr>
          <w:rFonts w:ascii="Arial" w:hAnsi="Arial" w:cs="Arial"/>
          <w:sz w:val="24"/>
          <w:szCs w:val="24"/>
        </w:rPr>
        <w:t xml:space="preserve">rders that the County of Brant will be the approval authority for the purpose of clearing the </w:t>
      </w:r>
      <w:r w:rsidR="00BA0C13" w:rsidRPr="00073F8D">
        <w:rPr>
          <w:rFonts w:ascii="Arial" w:hAnsi="Arial" w:cs="Arial"/>
          <w:sz w:val="24"/>
          <w:szCs w:val="24"/>
        </w:rPr>
        <w:t>D</w:t>
      </w:r>
      <w:r w:rsidRPr="00073F8D">
        <w:rPr>
          <w:rFonts w:ascii="Arial" w:hAnsi="Arial" w:cs="Arial"/>
          <w:sz w:val="24"/>
          <w:szCs w:val="24"/>
        </w:rPr>
        <w:t xml:space="preserve">raft </w:t>
      </w:r>
      <w:r w:rsidR="00BA0C13" w:rsidRPr="00073F8D">
        <w:rPr>
          <w:rFonts w:ascii="Arial" w:hAnsi="Arial" w:cs="Arial"/>
          <w:sz w:val="24"/>
          <w:szCs w:val="24"/>
        </w:rPr>
        <w:t>P</w:t>
      </w:r>
      <w:r w:rsidRPr="00073F8D">
        <w:rPr>
          <w:rFonts w:ascii="Arial" w:hAnsi="Arial" w:cs="Arial"/>
          <w:sz w:val="24"/>
          <w:szCs w:val="24"/>
        </w:rPr>
        <w:t xml:space="preserve">lan conditions and that the final approval of the </w:t>
      </w:r>
      <w:r w:rsidR="00BA0C13" w:rsidRPr="00073F8D">
        <w:rPr>
          <w:rFonts w:ascii="Arial" w:hAnsi="Arial" w:cs="Arial"/>
          <w:sz w:val="24"/>
          <w:szCs w:val="24"/>
        </w:rPr>
        <w:t>P</w:t>
      </w:r>
      <w:r w:rsidRPr="00073F8D">
        <w:rPr>
          <w:rFonts w:ascii="Arial" w:hAnsi="Arial" w:cs="Arial"/>
          <w:sz w:val="24"/>
          <w:szCs w:val="24"/>
        </w:rPr>
        <w:t xml:space="preserve">lan of </w:t>
      </w:r>
      <w:r w:rsidR="00BA0C13" w:rsidRPr="00073F8D">
        <w:rPr>
          <w:rFonts w:ascii="Arial" w:hAnsi="Arial" w:cs="Arial"/>
          <w:sz w:val="24"/>
          <w:szCs w:val="24"/>
        </w:rPr>
        <w:t>S</w:t>
      </w:r>
      <w:r w:rsidRPr="00073F8D">
        <w:rPr>
          <w:rFonts w:ascii="Arial" w:hAnsi="Arial" w:cs="Arial"/>
          <w:sz w:val="24"/>
          <w:szCs w:val="24"/>
        </w:rPr>
        <w:t>ubdivision is to be given by the County of Brant.</w:t>
      </w:r>
    </w:p>
    <w:p w14:paraId="3DA934F0" w14:textId="77777777" w:rsidR="00A542DB" w:rsidRPr="00073F8D" w:rsidRDefault="000D291E" w:rsidP="00073F8D">
      <w:pPr>
        <w:pStyle w:val="DecisionBody"/>
        <w:spacing w:beforeLines="150" w:before="360" w:afterLines="150" w:after="360" w:line="360" w:lineRule="auto"/>
        <w:ind w:left="0" w:firstLine="0"/>
        <w:rPr>
          <w:rFonts w:ascii="Arial" w:hAnsi="Arial" w:cs="Arial"/>
          <w:sz w:val="24"/>
          <w:szCs w:val="24"/>
        </w:rPr>
      </w:pPr>
      <w:r w:rsidRPr="00073F8D">
        <w:rPr>
          <w:rFonts w:ascii="Arial" w:hAnsi="Arial" w:cs="Arial"/>
          <w:sz w:val="24"/>
          <w:szCs w:val="24"/>
        </w:rPr>
        <w:t>This is the Order o</w:t>
      </w:r>
      <w:r w:rsidR="00A542DB" w:rsidRPr="00073F8D">
        <w:rPr>
          <w:rFonts w:ascii="Arial" w:hAnsi="Arial" w:cs="Arial"/>
          <w:sz w:val="24"/>
          <w:szCs w:val="24"/>
        </w:rPr>
        <w:t>f the Tribunal.</w:t>
      </w:r>
    </w:p>
    <w:p w14:paraId="5902A243" w14:textId="77777777" w:rsidR="00317DB7" w:rsidRPr="005437C7" w:rsidRDefault="00317DB7" w:rsidP="00BA5AD0">
      <w:pPr>
        <w:rPr>
          <w:rFonts w:ascii="Arial" w:hAnsi="Arial" w:cs="Arial"/>
          <w:sz w:val="24"/>
          <w:szCs w:val="24"/>
        </w:rPr>
      </w:pPr>
    </w:p>
    <w:p w14:paraId="5517C200" w14:textId="77777777" w:rsidR="00A1645F" w:rsidRPr="005437C7" w:rsidRDefault="000D291E" w:rsidP="00073F8D">
      <w:pPr>
        <w:jc w:val="right"/>
        <w:rPr>
          <w:rFonts w:ascii="Arial" w:hAnsi="Arial" w:cs="Arial"/>
          <w:i/>
          <w:sz w:val="24"/>
          <w:szCs w:val="24"/>
        </w:rPr>
      </w:pPr>
      <w:r w:rsidRPr="005437C7">
        <w:rPr>
          <w:rFonts w:ascii="Arial" w:hAnsi="Arial" w:cs="Arial"/>
          <w:i/>
          <w:sz w:val="24"/>
          <w:szCs w:val="24"/>
        </w:rPr>
        <w:t>"David Brown"</w:t>
      </w:r>
    </w:p>
    <w:p w14:paraId="0B7A55CA" w14:textId="77777777" w:rsidR="000D291E" w:rsidRPr="005437C7" w:rsidRDefault="000D291E" w:rsidP="00073F8D">
      <w:pPr>
        <w:spacing w:after="0" w:line="240" w:lineRule="auto"/>
        <w:jc w:val="right"/>
        <w:rPr>
          <w:rFonts w:ascii="Arial" w:hAnsi="Arial" w:cs="Arial"/>
          <w:sz w:val="24"/>
          <w:szCs w:val="24"/>
        </w:rPr>
      </w:pPr>
      <w:r w:rsidRPr="005437C7">
        <w:rPr>
          <w:rFonts w:ascii="Arial" w:hAnsi="Arial" w:cs="Arial"/>
          <w:sz w:val="24"/>
          <w:szCs w:val="24"/>
        </w:rPr>
        <w:t>DAVID BROWN</w:t>
      </w:r>
    </w:p>
    <w:p w14:paraId="6F39ED6A" w14:textId="268E5A81" w:rsidR="00E70710" w:rsidRDefault="000D291E" w:rsidP="00073F8D">
      <w:pPr>
        <w:spacing w:after="0" w:line="240" w:lineRule="auto"/>
        <w:jc w:val="right"/>
        <w:rPr>
          <w:rFonts w:ascii="Arial" w:hAnsi="Arial" w:cs="Arial"/>
          <w:sz w:val="24"/>
          <w:szCs w:val="24"/>
        </w:rPr>
      </w:pPr>
      <w:r w:rsidRPr="005437C7">
        <w:rPr>
          <w:rFonts w:ascii="Arial" w:hAnsi="Arial" w:cs="Arial"/>
          <w:sz w:val="24"/>
          <w:szCs w:val="24"/>
        </w:rPr>
        <w:t>MEMBER</w:t>
      </w:r>
    </w:p>
    <w:p w14:paraId="3E32C3DB" w14:textId="3C907CDA" w:rsidR="003D1CE8" w:rsidRDefault="003D1CE8" w:rsidP="00073F8D">
      <w:pPr>
        <w:spacing w:after="0" w:line="240" w:lineRule="auto"/>
        <w:jc w:val="right"/>
        <w:rPr>
          <w:rFonts w:ascii="Arial" w:hAnsi="Arial" w:cs="Arial"/>
          <w:sz w:val="24"/>
          <w:szCs w:val="24"/>
        </w:rPr>
      </w:pPr>
    </w:p>
    <w:p w14:paraId="0E129E4D" w14:textId="7B4FA10C" w:rsidR="003D1CE8" w:rsidRDefault="003D1CE8" w:rsidP="00073F8D">
      <w:pPr>
        <w:spacing w:after="0" w:line="240" w:lineRule="auto"/>
        <w:jc w:val="right"/>
        <w:rPr>
          <w:rFonts w:ascii="Arial" w:hAnsi="Arial" w:cs="Arial"/>
          <w:sz w:val="24"/>
          <w:szCs w:val="24"/>
        </w:rPr>
      </w:pPr>
    </w:p>
    <w:p w14:paraId="38E24897" w14:textId="5C078CD0" w:rsidR="003D1CE8" w:rsidRDefault="003D1CE8" w:rsidP="00073F8D">
      <w:pPr>
        <w:spacing w:after="0" w:line="240" w:lineRule="auto"/>
        <w:jc w:val="right"/>
        <w:rPr>
          <w:rFonts w:ascii="Arial" w:hAnsi="Arial" w:cs="Arial"/>
          <w:sz w:val="24"/>
          <w:szCs w:val="24"/>
        </w:rPr>
      </w:pPr>
    </w:p>
    <w:p w14:paraId="28B1FE1A" w14:textId="4F6DEC8F" w:rsidR="003D1CE8" w:rsidRDefault="003D1CE8" w:rsidP="00073F8D">
      <w:pPr>
        <w:spacing w:after="0" w:line="240" w:lineRule="auto"/>
        <w:jc w:val="right"/>
        <w:rPr>
          <w:rFonts w:ascii="Arial" w:hAnsi="Arial" w:cs="Arial"/>
          <w:sz w:val="24"/>
          <w:szCs w:val="24"/>
        </w:rPr>
      </w:pPr>
    </w:p>
    <w:p w14:paraId="4718FDDE" w14:textId="24D01846" w:rsidR="003D1CE8" w:rsidRDefault="003D1CE8" w:rsidP="00073F8D">
      <w:pPr>
        <w:spacing w:after="0" w:line="240" w:lineRule="auto"/>
        <w:jc w:val="right"/>
        <w:rPr>
          <w:rFonts w:ascii="Arial" w:hAnsi="Arial" w:cs="Arial"/>
          <w:sz w:val="24"/>
          <w:szCs w:val="24"/>
        </w:rPr>
      </w:pPr>
    </w:p>
    <w:p w14:paraId="7EE43675" w14:textId="77777777" w:rsidR="003D1CE8" w:rsidRDefault="003D1CE8" w:rsidP="00073F8D">
      <w:pPr>
        <w:spacing w:after="0" w:line="240" w:lineRule="auto"/>
        <w:jc w:val="right"/>
        <w:rPr>
          <w:rFonts w:ascii="Arial" w:hAnsi="Arial" w:cs="Arial"/>
          <w:sz w:val="24"/>
          <w:szCs w:val="24"/>
        </w:rPr>
      </w:pPr>
    </w:p>
    <w:p w14:paraId="1C55DCD8" w14:textId="77777777" w:rsidR="00073F8D" w:rsidRDefault="00073F8D" w:rsidP="00073F8D">
      <w:pPr>
        <w:spacing w:after="0" w:line="240" w:lineRule="auto"/>
        <w:jc w:val="right"/>
        <w:rPr>
          <w:rFonts w:ascii="Arial" w:hAnsi="Arial" w:cs="Arial"/>
          <w:sz w:val="24"/>
          <w:szCs w:val="24"/>
        </w:rPr>
      </w:pPr>
    </w:p>
    <w:p w14:paraId="2505FC26" w14:textId="77777777" w:rsidR="00073F8D" w:rsidRDefault="00073F8D" w:rsidP="00073F8D">
      <w:pPr>
        <w:spacing w:after="0" w:line="240" w:lineRule="auto"/>
        <w:jc w:val="right"/>
        <w:rPr>
          <w:rFonts w:ascii="Arial" w:hAnsi="Arial" w:cs="Arial"/>
          <w:sz w:val="24"/>
          <w:szCs w:val="24"/>
        </w:rPr>
      </w:pPr>
    </w:p>
    <w:p w14:paraId="71A701B0" w14:textId="77777777" w:rsidR="00073F8D" w:rsidRDefault="00073F8D" w:rsidP="00073F8D">
      <w:pPr>
        <w:spacing w:after="0" w:line="240" w:lineRule="auto"/>
        <w:jc w:val="right"/>
        <w:rPr>
          <w:rFonts w:ascii="Arial" w:hAnsi="Arial" w:cs="Arial"/>
          <w:sz w:val="24"/>
          <w:szCs w:val="24"/>
        </w:rPr>
      </w:pPr>
    </w:p>
    <w:p w14:paraId="2EF8AC82" w14:textId="77777777" w:rsidR="00073F8D" w:rsidRDefault="00073F8D" w:rsidP="00073F8D">
      <w:pPr>
        <w:spacing w:after="0" w:line="240" w:lineRule="auto"/>
        <w:jc w:val="right"/>
        <w:rPr>
          <w:rFonts w:ascii="Arial" w:hAnsi="Arial" w:cs="Arial"/>
          <w:sz w:val="24"/>
          <w:szCs w:val="24"/>
        </w:rPr>
      </w:pPr>
    </w:p>
    <w:p w14:paraId="14FEBC8A" w14:textId="77777777" w:rsidR="00073F8D" w:rsidRDefault="00073F8D" w:rsidP="00073F8D">
      <w:pPr>
        <w:spacing w:after="0" w:line="240" w:lineRule="auto"/>
        <w:jc w:val="right"/>
        <w:rPr>
          <w:rFonts w:ascii="Arial" w:hAnsi="Arial" w:cs="Arial"/>
          <w:sz w:val="24"/>
          <w:szCs w:val="24"/>
        </w:rPr>
      </w:pPr>
    </w:p>
    <w:p w14:paraId="0B93AE49" w14:textId="77777777" w:rsidR="00073F8D" w:rsidRDefault="00073F8D" w:rsidP="00073F8D">
      <w:pPr>
        <w:pStyle w:val="AttachmentTextaboveFooter"/>
      </w:pPr>
      <w:bookmarkStart w:id="1" w:name="_Hlk44600017"/>
      <w:r>
        <w:t>If there is an attachment referred to in this document,</w:t>
      </w:r>
    </w:p>
    <w:p w14:paraId="3B91EA2E" w14:textId="77777777" w:rsidR="00073F8D" w:rsidRDefault="00073F8D" w:rsidP="00073F8D">
      <w:pPr>
        <w:pStyle w:val="AttachmentTextaboveFooter"/>
      </w:pPr>
      <w:r>
        <w:t xml:space="preserve">please visit </w:t>
      </w:r>
      <w:r w:rsidRPr="00585347">
        <w:rPr>
          <w:u w:val="single"/>
        </w:rPr>
        <w:t>www.olt.gov.on.ca</w:t>
      </w:r>
      <w:r>
        <w:t xml:space="preserve"> to view the attachment in PDF format.</w:t>
      </w:r>
    </w:p>
    <w:p w14:paraId="67D1C15F" w14:textId="77777777" w:rsidR="00073F8D" w:rsidRDefault="00073F8D" w:rsidP="00073F8D">
      <w:pPr>
        <w:pStyle w:val="Footer"/>
      </w:pPr>
    </w:p>
    <w:p w14:paraId="74F45178" w14:textId="77777777" w:rsidR="00073F8D" w:rsidRDefault="00073F8D" w:rsidP="00073F8D">
      <w:pPr>
        <w:pStyle w:val="Footer"/>
      </w:pPr>
    </w:p>
    <w:p w14:paraId="5BE66160" w14:textId="77777777" w:rsidR="00073F8D" w:rsidRPr="00073F8D" w:rsidRDefault="00073F8D" w:rsidP="00073F8D">
      <w:pPr>
        <w:pStyle w:val="Footer"/>
        <w:jc w:val="center"/>
        <w:rPr>
          <w:rFonts w:ascii="Arial" w:hAnsi="Arial" w:cs="Arial"/>
          <w:b/>
          <w:sz w:val="24"/>
          <w:szCs w:val="24"/>
        </w:rPr>
      </w:pPr>
      <w:r w:rsidRPr="00073F8D">
        <w:rPr>
          <w:rFonts w:ascii="Arial" w:hAnsi="Arial" w:cs="Arial"/>
          <w:b/>
          <w:sz w:val="24"/>
          <w:szCs w:val="24"/>
        </w:rPr>
        <w:t>Local Planning Appeal Tribunal</w:t>
      </w:r>
    </w:p>
    <w:p w14:paraId="30329896" w14:textId="77777777" w:rsidR="00073F8D" w:rsidRPr="00073F8D" w:rsidRDefault="00073F8D" w:rsidP="00073F8D">
      <w:pPr>
        <w:pStyle w:val="Footer"/>
        <w:jc w:val="center"/>
        <w:rPr>
          <w:rFonts w:ascii="Arial" w:hAnsi="Arial" w:cs="Arial"/>
          <w:sz w:val="24"/>
          <w:szCs w:val="24"/>
        </w:rPr>
      </w:pPr>
      <w:r w:rsidRPr="00073F8D">
        <w:rPr>
          <w:rFonts w:ascii="Arial" w:hAnsi="Arial" w:cs="Arial"/>
          <w:sz w:val="24"/>
          <w:szCs w:val="24"/>
        </w:rPr>
        <w:t>A constituent tribunal of Ontario Land Tribunals</w:t>
      </w:r>
    </w:p>
    <w:p w14:paraId="20147DDF" w14:textId="77777777" w:rsidR="00073F8D" w:rsidRPr="00073F8D" w:rsidRDefault="00073F8D" w:rsidP="00073F8D">
      <w:pPr>
        <w:pStyle w:val="Footer"/>
        <w:jc w:val="center"/>
        <w:rPr>
          <w:rFonts w:ascii="Arial" w:hAnsi="Arial" w:cs="Arial"/>
          <w:sz w:val="24"/>
          <w:szCs w:val="24"/>
        </w:rPr>
      </w:pPr>
      <w:r w:rsidRPr="00073F8D">
        <w:rPr>
          <w:rFonts w:ascii="Arial" w:hAnsi="Arial" w:cs="Arial"/>
          <w:sz w:val="24"/>
          <w:szCs w:val="24"/>
        </w:rPr>
        <w:t xml:space="preserve">Website: </w:t>
      </w:r>
      <w:hyperlink r:id="rId12" w:history="1">
        <w:r w:rsidRPr="00073F8D">
          <w:rPr>
            <w:rStyle w:val="Hyperlink"/>
            <w:rFonts w:ascii="Arial" w:hAnsi="Arial" w:cs="Arial"/>
            <w:sz w:val="24"/>
            <w:szCs w:val="24"/>
          </w:rPr>
          <w:t>www.olt.gov.on.ca</w:t>
        </w:r>
      </w:hyperlink>
      <w:r w:rsidRPr="00073F8D">
        <w:rPr>
          <w:rFonts w:ascii="Arial" w:hAnsi="Arial" w:cs="Arial"/>
          <w:sz w:val="24"/>
          <w:szCs w:val="24"/>
        </w:rPr>
        <w:t xml:space="preserve">   Telephone: 416-212-6349   Toll Free: 1-866-448-2248</w:t>
      </w:r>
      <w:bookmarkEnd w:id="1"/>
    </w:p>
    <w:sectPr w:rsidR="00073F8D" w:rsidRPr="00073F8D" w:rsidSect="0059664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BA23" w14:textId="77777777" w:rsidR="00672812" w:rsidRDefault="00672812" w:rsidP="00C12615">
      <w:pPr>
        <w:spacing w:after="0" w:line="240" w:lineRule="auto"/>
      </w:pPr>
      <w:r>
        <w:separator/>
      </w:r>
    </w:p>
  </w:endnote>
  <w:endnote w:type="continuationSeparator" w:id="0">
    <w:p w14:paraId="2609F31D" w14:textId="77777777" w:rsidR="00672812" w:rsidRDefault="00672812" w:rsidP="00C1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310D" w14:textId="77777777" w:rsidR="001D7E44" w:rsidRDefault="001D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8901" w14:textId="77777777" w:rsidR="001D7E44" w:rsidRDefault="001D7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ED69" w14:textId="77777777" w:rsidR="001D7E44" w:rsidRDefault="001D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7820" w14:textId="77777777" w:rsidR="00672812" w:rsidRDefault="00672812" w:rsidP="00C12615">
      <w:pPr>
        <w:spacing w:after="0" w:line="240" w:lineRule="auto"/>
      </w:pPr>
      <w:r>
        <w:separator/>
      </w:r>
    </w:p>
  </w:footnote>
  <w:footnote w:type="continuationSeparator" w:id="0">
    <w:p w14:paraId="6E47BD7C" w14:textId="77777777" w:rsidR="00672812" w:rsidRDefault="00672812" w:rsidP="00C1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A930" w14:textId="77777777" w:rsidR="001D7E44" w:rsidRDefault="001D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828601"/>
      <w:docPartObj>
        <w:docPartGallery w:val="Page Numbers (Top of Page)"/>
        <w:docPartUnique/>
      </w:docPartObj>
    </w:sdtPr>
    <w:sdtEndPr>
      <w:rPr>
        <w:noProof/>
      </w:rPr>
    </w:sdtEndPr>
    <w:sdtContent>
      <w:p w14:paraId="7C823D25" w14:textId="77777777" w:rsidR="0059664F" w:rsidRDefault="0059664F" w:rsidP="0059664F">
        <w:pPr>
          <w:pStyle w:val="Header"/>
          <w:jc w:val="right"/>
        </w:pPr>
        <w:r w:rsidRPr="0059664F">
          <w:rPr>
            <w:rFonts w:ascii="Arial" w:hAnsi="Arial" w:cs="Arial"/>
            <w:sz w:val="24"/>
            <w:szCs w:val="24"/>
          </w:rPr>
          <w:fldChar w:fldCharType="begin"/>
        </w:r>
        <w:r w:rsidRPr="0059664F">
          <w:rPr>
            <w:rFonts w:ascii="Arial" w:hAnsi="Arial" w:cs="Arial"/>
            <w:sz w:val="24"/>
            <w:szCs w:val="24"/>
          </w:rPr>
          <w:instrText xml:space="preserve"> PAGE   \* MERGEFORMAT </w:instrText>
        </w:r>
        <w:r w:rsidRPr="0059664F">
          <w:rPr>
            <w:rFonts w:ascii="Arial" w:hAnsi="Arial" w:cs="Arial"/>
            <w:sz w:val="24"/>
            <w:szCs w:val="24"/>
          </w:rPr>
          <w:fldChar w:fldCharType="separate"/>
        </w:r>
        <w:r w:rsidRPr="0059664F">
          <w:rPr>
            <w:rFonts w:ascii="Arial" w:hAnsi="Arial" w:cs="Arial"/>
            <w:noProof/>
            <w:sz w:val="24"/>
            <w:szCs w:val="24"/>
          </w:rPr>
          <w:t>2</w:t>
        </w:r>
        <w:r w:rsidRPr="0059664F">
          <w:rPr>
            <w:rFonts w:ascii="Arial" w:hAnsi="Arial" w:cs="Arial"/>
            <w:noProof/>
            <w:sz w:val="24"/>
            <w:szCs w:val="24"/>
          </w:rPr>
          <w:fldChar w:fldCharType="end"/>
        </w:r>
        <w:r>
          <w:rPr>
            <w:rFonts w:ascii="Arial" w:hAnsi="Arial" w:cs="Arial"/>
            <w:noProof/>
            <w:sz w:val="24"/>
            <w:szCs w:val="24"/>
          </w:rPr>
          <w:tab/>
          <w:t>PL171215</w:t>
        </w:r>
      </w:p>
    </w:sdtContent>
  </w:sdt>
  <w:p w14:paraId="2B70AEE0" w14:textId="77777777" w:rsidR="0020265D" w:rsidRDefault="0020265D">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278B" w14:textId="77777777" w:rsidR="001D7E44" w:rsidRDefault="001D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46B4AE"/>
    <w:lvl w:ilvl="0">
      <w:numFmt w:val="bullet"/>
      <w:lvlText w:val="*"/>
      <w:lvlJc w:val="left"/>
    </w:lvl>
  </w:abstractNum>
  <w:abstractNum w:abstractNumId="1" w15:restartNumberingAfterBreak="0">
    <w:nsid w:val="03EA4857"/>
    <w:multiLevelType w:val="singleLevel"/>
    <w:tmpl w:val="AC547E8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15:restartNumberingAfterBreak="0">
    <w:nsid w:val="04C705B1"/>
    <w:multiLevelType w:val="singleLevel"/>
    <w:tmpl w:val="20386B5A"/>
    <w:lvl w:ilvl="0">
      <w:start w:val="9"/>
      <w:numFmt w:val="lowerLetter"/>
      <w:lvlText w:val="%1)"/>
      <w:legacy w:legacy="1" w:legacySpace="0" w:legacyIndent="0"/>
      <w:lvlJc w:val="left"/>
      <w:rPr>
        <w:rFonts w:ascii="Times New Roman" w:hAnsi="Times New Roman" w:cs="Times New Roman" w:hint="default"/>
        <w:color w:val="000000"/>
      </w:rPr>
    </w:lvl>
  </w:abstractNum>
  <w:abstractNum w:abstractNumId="3" w15:restartNumberingAfterBreak="0">
    <w:nsid w:val="059C68E1"/>
    <w:multiLevelType w:val="singleLevel"/>
    <w:tmpl w:val="7CB464CE"/>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4" w15:restartNumberingAfterBreak="0">
    <w:nsid w:val="178330D1"/>
    <w:multiLevelType w:val="hybridMultilevel"/>
    <w:tmpl w:val="1FCE80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E064AE"/>
    <w:multiLevelType w:val="hybridMultilevel"/>
    <w:tmpl w:val="7A7EA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8658DB"/>
    <w:multiLevelType w:val="hybridMultilevel"/>
    <w:tmpl w:val="04F69F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483E59"/>
    <w:multiLevelType w:val="hybridMultilevel"/>
    <w:tmpl w:val="16143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F15AB5"/>
    <w:multiLevelType w:val="singleLevel"/>
    <w:tmpl w:val="AC547E8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9" w15:restartNumberingAfterBreak="0">
    <w:nsid w:val="2AE13187"/>
    <w:multiLevelType w:val="hybridMultilevel"/>
    <w:tmpl w:val="6AB872B8"/>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0" w15:restartNumberingAfterBreak="0">
    <w:nsid w:val="2C211787"/>
    <w:multiLevelType w:val="hybridMultilevel"/>
    <w:tmpl w:val="DC44CE6E"/>
    <w:lvl w:ilvl="0" w:tplc="576ADA4A">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49068F"/>
    <w:multiLevelType w:val="hybridMultilevel"/>
    <w:tmpl w:val="AFF27F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3975320"/>
    <w:multiLevelType w:val="singleLevel"/>
    <w:tmpl w:val="798E9BD0"/>
    <w:lvl w:ilvl="0">
      <w:start w:val="22"/>
      <w:numFmt w:val="lowerLetter"/>
      <w:lvlText w:val="%1)"/>
      <w:legacy w:legacy="1" w:legacySpace="0" w:legacyIndent="0"/>
      <w:lvlJc w:val="left"/>
      <w:rPr>
        <w:rFonts w:ascii="Times New Roman" w:hAnsi="Times New Roman" w:cs="Times New Roman" w:hint="default"/>
        <w:color w:val="000000"/>
      </w:rPr>
    </w:lvl>
  </w:abstractNum>
  <w:abstractNum w:abstractNumId="13" w15:restartNumberingAfterBreak="0">
    <w:nsid w:val="364E0F0C"/>
    <w:multiLevelType w:val="singleLevel"/>
    <w:tmpl w:val="1B2CBF06"/>
    <w:lvl w:ilvl="0">
      <w:start w:val="2"/>
      <w:numFmt w:val="lowerLetter"/>
      <w:lvlText w:val="%1)"/>
      <w:legacy w:legacy="1" w:legacySpace="0" w:legacyIndent="0"/>
      <w:lvlJc w:val="left"/>
      <w:rPr>
        <w:rFonts w:ascii="Times New Roman" w:hAnsi="Times New Roman" w:cs="Times New Roman" w:hint="default"/>
        <w:color w:val="000000"/>
      </w:rPr>
    </w:lvl>
  </w:abstractNum>
  <w:abstractNum w:abstractNumId="14" w15:restartNumberingAfterBreak="0">
    <w:nsid w:val="36867BF2"/>
    <w:multiLevelType w:val="hybridMultilevel"/>
    <w:tmpl w:val="1FCE80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471A77"/>
    <w:multiLevelType w:val="hybridMultilevel"/>
    <w:tmpl w:val="1618D7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464A97"/>
    <w:multiLevelType w:val="hybridMultilevel"/>
    <w:tmpl w:val="8CBEFBEE"/>
    <w:lvl w:ilvl="0" w:tplc="24F4F91A">
      <w:start w:val="1"/>
      <w:numFmt w:val="decimal"/>
      <w:pStyle w:val="DecisionBody"/>
      <w:lvlText w:val="[%1]"/>
      <w:lvlJc w:val="left"/>
      <w:pPr>
        <w:ind w:left="720" w:hanging="360"/>
      </w:pPr>
      <w:rPr>
        <w:rFonts w:ascii="Arial" w:eastAsia="Times New Roman" w:hAnsi="Arial"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A20230"/>
    <w:multiLevelType w:val="singleLevel"/>
    <w:tmpl w:val="40E05A88"/>
    <w:lvl w:ilvl="0">
      <w:start w:val="7"/>
      <w:numFmt w:val="lowerLetter"/>
      <w:lvlText w:val="%1)"/>
      <w:legacy w:legacy="1" w:legacySpace="0" w:legacyIndent="0"/>
      <w:lvlJc w:val="left"/>
      <w:rPr>
        <w:rFonts w:ascii="Times New Roman" w:hAnsi="Times New Roman" w:cs="Times New Roman" w:hint="default"/>
        <w:color w:val="000000"/>
      </w:rPr>
    </w:lvl>
  </w:abstractNum>
  <w:abstractNum w:abstractNumId="18" w15:restartNumberingAfterBreak="0">
    <w:nsid w:val="47787B14"/>
    <w:multiLevelType w:val="hybridMultilevel"/>
    <w:tmpl w:val="E0AE0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170EC0"/>
    <w:multiLevelType w:val="hybridMultilevel"/>
    <w:tmpl w:val="1FCE80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8A3EE1"/>
    <w:multiLevelType w:val="hybridMultilevel"/>
    <w:tmpl w:val="0BA8A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452AFC"/>
    <w:multiLevelType w:val="hybridMultilevel"/>
    <w:tmpl w:val="8A2AE49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EB6DE6"/>
    <w:multiLevelType w:val="singleLevel"/>
    <w:tmpl w:val="A1A81F52"/>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23" w15:restartNumberingAfterBreak="0">
    <w:nsid w:val="5BBC0887"/>
    <w:multiLevelType w:val="hybridMultilevel"/>
    <w:tmpl w:val="CB04EAE4"/>
    <w:lvl w:ilvl="0" w:tplc="1009001B">
      <w:start w:val="1"/>
      <w:numFmt w:val="lowerRoman"/>
      <w:lvlText w:val="%1."/>
      <w:lvlJc w:val="righ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4" w15:restartNumberingAfterBreak="0">
    <w:nsid w:val="5EF10FD3"/>
    <w:multiLevelType w:val="hybridMultilevel"/>
    <w:tmpl w:val="795EA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FD7E7B"/>
    <w:multiLevelType w:val="hybridMultilevel"/>
    <w:tmpl w:val="25B890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926AEB"/>
    <w:multiLevelType w:val="hybridMultilevel"/>
    <w:tmpl w:val="08E44CE0"/>
    <w:lvl w:ilvl="0" w:tplc="10090017">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7" w15:restartNumberingAfterBreak="0">
    <w:nsid w:val="76903F6B"/>
    <w:multiLevelType w:val="hybridMultilevel"/>
    <w:tmpl w:val="716EFFC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09533E"/>
    <w:multiLevelType w:val="hybridMultilevel"/>
    <w:tmpl w:val="1FCE80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0C0B0C"/>
    <w:multiLevelType w:val="singleLevel"/>
    <w:tmpl w:val="1B2CBF06"/>
    <w:lvl w:ilvl="0">
      <w:start w:val="2"/>
      <w:numFmt w:val="lowerLetter"/>
      <w:lvlText w:val="%1)"/>
      <w:legacy w:legacy="1" w:legacySpace="0" w:legacyIndent="0"/>
      <w:lvlJc w:val="left"/>
      <w:rPr>
        <w:rFonts w:ascii="Times New Roman" w:hAnsi="Times New Roman" w:cs="Times New Roman" w:hint="default"/>
        <w:color w:val="000000"/>
      </w:rPr>
    </w:lvl>
  </w:abstractNum>
  <w:abstractNum w:abstractNumId="30" w15:restartNumberingAfterBreak="0">
    <w:nsid w:val="7CB74DB1"/>
    <w:multiLevelType w:val="singleLevel"/>
    <w:tmpl w:val="AC547E8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31" w15:restartNumberingAfterBreak="0">
    <w:nsid w:val="7D7D0560"/>
    <w:multiLevelType w:val="hybridMultilevel"/>
    <w:tmpl w:val="E54AFB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B30E39"/>
    <w:multiLevelType w:val="hybridMultilevel"/>
    <w:tmpl w:val="94502D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55598C"/>
    <w:multiLevelType w:val="hybridMultilevel"/>
    <w:tmpl w:val="288C0E3E"/>
    <w:lvl w:ilvl="0" w:tplc="20E2FD02">
      <w:start w:val="3"/>
      <w:numFmt w:val="lowerRoman"/>
      <w:lvlText w:val="%1."/>
      <w:lvlJc w:val="right"/>
      <w:pPr>
        <w:ind w:left="144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0"/>
        <w:lvlJc w:val="left"/>
        <w:rPr>
          <w:rFonts w:ascii="Symbol" w:hAnsi="Symbol" w:hint="default"/>
          <w:color w:val="000000"/>
        </w:rPr>
      </w:lvl>
    </w:lvlOverride>
  </w:num>
  <w:num w:numId="3">
    <w:abstractNumId w:val="2"/>
  </w:num>
  <w:num w:numId="4">
    <w:abstractNumId w:val="29"/>
  </w:num>
  <w:num w:numId="5">
    <w:abstractNumId w:val="30"/>
  </w:num>
  <w:num w:numId="6">
    <w:abstractNumId w:val="17"/>
  </w:num>
  <w:num w:numId="7">
    <w:abstractNumId w:val="17"/>
    <w:lvlOverride w:ilvl="0">
      <w:lvl w:ilvl="0">
        <w:start w:val="11"/>
        <w:numFmt w:val="lowerLetter"/>
        <w:lvlText w:val="%1)"/>
        <w:legacy w:legacy="1" w:legacySpace="0" w:legacyIndent="0"/>
        <w:lvlJc w:val="left"/>
        <w:rPr>
          <w:rFonts w:ascii="Times New Roman" w:hAnsi="Times New Roman" w:cs="Times New Roman" w:hint="default"/>
          <w:color w:val="000000"/>
        </w:rPr>
      </w:lvl>
    </w:lvlOverride>
  </w:num>
  <w:num w:numId="8">
    <w:abstractNumId w:val="13"/>
  </w:num>
  <w:num w:numId="9">
    <w:abstractNumId w:val="8"/>
  </w:num>
  <w:num w:numId="10">
    <w:abstractNumId w:val="8"/>
    <w:lvlOverride w:ilvl="0">
      <w:lvl w:ilvl="0">
        <w:start w:val="3"/>
        <w:numFmt w:val="lowerLetter"/>
        <w:lvlText w:val="%1)"/>
        <w:legacy w:legacy="1" w:legacySpace="0" w:legacyIndent="0"/>
        <w:lvlJc w:val="left"/>
        <w:rPr>
          <w:rFonts w:ascii="Times New Roman" w:hAnsi="Times New Roman" w:cs="Times New Roman" w:hint="default"/>
          <w:color w:val="000000"/>
        </w:rPr>
      </w:lvl>
    </w:lvlOverride>
  </w:num>
  <w:num w:numId="11">
    <w:abstractNumId w:val="12"/>
  </w:num>
  <w:num w:numId="12">
    <w:abstractNumId w:val="12"/>
    <w:lvlOverride w:ilvl="0">
      <w:lvl w:ilvl="0">
        <w:start w:val="4"/>
        <w:numFmt w:val="lowerLetter"/>
        <w:lvlText w:val="%1)"/>
        <w:legacy w:legacy="1" w:legacySpace="0" w:legacyIndent="0"/>
        <w:lvlJc w:val="left"/>
        <w:rPr>
          <w:rFonts w:ascii="Times New Roman" w:hAnsi="Times New Roman" w:cs="Times New Roman" w:hint="default"/>
          <w:color w:val="000000"/>
        </w:rPr>
      </w:lvl>
    </w:lvlOverride>
  </w:num>
  <w:num w:numId="13">
    <w:abstractNumId w:val="1"/>
  </w:num>
  <w:num w:numId="14">
    <w:abstractNumId w:val="11"/>
  </w:num>
  <w:num w:numId="15">
    <w:abstractNumId w:val="10"/>
  </w:num>
  <w:num w:numId="16">
    <w:abstractNumId w:val="21"/>
  </w:num>
  <w:num w:numId="17">
    <w:abstractNumId w:val="23"/>
  </w:num>
  <w:num w:numId="18">
    <w:abstractNumId w:val="9"/>
  </w:num>
  <w:num w:numId="19">
    <w:abstractNumId w:val="27"/>
  </w:num>
  <w:num w:numId="20">
    <w:abstractNumId w:val="33"/>
  </w:num>
  <w:num w:numId="21">
    <w:abstractNumId w:val="15"/>
  </w:num>
  <w:num w:numId="22">
    <w:abstractNumId w:val="18"/>
  </w:num>
  <w:num w:numId="23">
    <w:abstractNumId w:val="22"/>
  </w:num>
  <w:num w:numId="24">
    <w:abstractNumId w:val="22"/>
    <w:lvlOverride w:ilvl="0">
      <w:lvl w:ilvl="0">
        <w:start w:val="3"/>
        <w:numFmt w:val="decimal"/>
        <w:lvlText w:val="%1."/>
        <w:legacy w:legacy="1" w:legacySpace="0" w:legacyIndent="0"/>
        <w:lvlJc w:val="left"/>
        <w:rPr>
          <w:rFonts w:ascii="Times New Roman" w:hAnsi="Times New Roman" w:cs="Times New Roman" w:hint="default"/>
          <w:color w:val="000000"/>
        </w:rPr>
      </w:lvl>
    </w:lvlOverride>
  </w:num>
  <w:num w:numId="25">
    <w:abstractNumId w:val="25"/>
  </w:num>
  <w:num w:numId="26">
    <w:abstractNumId w:val="32"/>
  </w:num>
  <w:num w:numId="27">
    <w:abstractNumId w:val="6"/>
  </w:num>
  <w:num w:numId="28">
    <w:abstractNumId w:val="26"/>
  </w:num>
  <w:num w:numId="29">
    <w:abstractNumId w:val="24"/>
  </w:num>
  <w:num w:numId="30">
    <w:abstractNumId w:val="19"/>
  </w:num>
  <w:num w:numId="31">
    <w:abstractNumId w:val="5"/>
  </w:num>
  <w:num w:numId="32">
    <w:abstractNumId w:val="14"/>
  </w:num>
  <w:num w:numId="33">
    <w:abstractNumId w:val="28"/>
  </w:num>
  <w:num w:numId="34">
    <w:abstractNumId w:val="4"/>
  </w:num>
  <w:num w:numId="35">
    <w:abstractNumId w:val="20"/>
  </w:num>
  <w:num w:numId="36">
    <w:abstractNumId w:val="31"/>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D9C9E6-3D76-4E36-9F00-01AB2A5A6427}"/>
    <w:docVar w:name="dgnword-eventsink" w:val="100867848"/>
  </w:docVars>
  <w:rsids>
    <w:rsidRoot w:val="00BD290B"/>
    <w:rsid w:val="00000488"/>
    <w:rsid w:val="00004589"/>
    <w:rsid w:val="000054AD"/>
    <w:rsid w:val="00013035"/>
    <w:rsid w:val="0002017B"/>
    <w:rsid w:val="00023A37"/>
    <w:rsid w:val="00037A15"/>
    <w:rsid w:val="00045AF4"/>
    <w:rsid w:val="00045CD9"/>
    <w:rsid w:val="0004678D"/>
    <w:rsid w:val="0005062D"/>
    <w:rsid w:val="00060792"/>
    <w:rsid w:val="00060A46"/>
    <w:rsid w:val="00061758"/>
    <w:rsid w:val="00063083"/>
    <w:rsid w:val="00065F9E"/>
    <w:rsid w:val="00073F8D"/>
    <w:rsid w:val="000862C4"/>
    <w:rsid w:val="00086BE7"/>
    <w:rsid w:val="00091EED"/>
    <w:rsid w:val="000945E6"/>
    <w:rsid w:val="00094E42"/>
    <w:rsid w:val="00097273"/>
    <w:rsid w:val="000B6335"/>
    <w:rsid w:val="000C1056"/>
    <w:rsid w:val="000C3D70"/>
    <w:rsid w:val="000C6323"/>
    <w:rsid w:val="000D1E5D"/>
    <w:rsid w:val="000D291E"/>
    <w:rsid w:val="000D4836"/>
    <w:rsid w:val="000E10B0"/>
    <w:rsid w:val="000E7413"/>
    <w:rsid w:val="00112953"/>
    <w:rsid w:val="00114DCF"/>
    <w:rsid w:val="00124DFB"/>
    <w:rsid w:val="00125AB0"/>
    <w:rsid w:val="0013643C"/>
    <w:rsid w:val="00141039"/>
    <w:rsid w:val="0015184E"/>
    <w:rsid w:val="00173C57"/>
    <w:rsid w:val="001756BE"/>
    <w:rsid w:val="00196FA1"/>
    <w:rsid w:val="001A094C"/>
    <w:rsid w:val="001A0DBC"/>
    <w:rsid w:val="001A3946"/>
    <w:rsid w:val="001A7EC3"/>
    <w:rsid w:val="001D57DB"/>
    <w:rsid w:val="001D6F5A"/>
    <w:rsid w:val="001D7E44"/>
    <w:rsid w:val="001E5ECD"/>
    <w:rsid w:val="001F2C17"/>
    <w:rsid w:val="001F39B7"/>
    <w:rsid w:val="00200219"/>
    <w:rsid w:val="00200809"/>
    <w:rsid w:val="00201273"/>
    <w:rsid w:val="0020265D"/>
    <w:rsid w:val="0020711C"/>
    <w:rsid w:val="00222460"/>
    <w:rsid w:val="00224E4C"/>
    <w:rsid w:val="002312E1"/>
    <w:rsid w:val="0024090C"/>
    <w:rsid w:val="0025226C"/>
    <w:rsid w:val="002550C2"/>
    <w:rsid w:val="0025639D"/>
    <w:rsid w:val="00266802"/>
    <w:rsid w:val="00271590"/>
    <w:rsid w:val="002731FF"/>
    <w:rsid w:val="00292CEC"/>
    <w:rsid w:val="0029472C"/>
    <w:rsid w:val="002A1AAE"/>
    <w:rsid w:val="002A3061"/>
    <w:rsid w:val="002A7660"/>
    <w:rsid w:val="002D69AD"/>
    <w:rsid w:val="002E0C98"/>
    <w:rsid w:val="002F2675"/>
    <w:rsid w:val="002F2B9C"/>
    <w:rsid w:val="002F4D76"/>
    <w:rsid w:val="002F60AC"/>
    <w:rsid w:val="00306FF9"/>
    <w:rsid w:val="00313AFE"/>
    <w:rsid w:val="00317DB7"/>
    <w:rsid w:val="00327F96"/>
    <w:rsid w:val="00341E91"/>
    <w:rsid w:val="003478A7"/>
    <w:rsid w:val="00373D9F"/>
    <w:rsid w:val="00376451"/>
    <w:rsid w:val="00381FCC"/>
    <w:rsid w:val="0039323D"/>
    <w:rsid w:val="003A5B83"/>
    <w:rsid w:val="003B6A9B"/>
    <w:rsid w:val="003B6AC9"/>
    <w:rsid w:val="003C68F1"/>
    <w:rsid w:val="003C77D2"/>
    <w:rsid w:val="003D1CE8"/>
    <w:rsid w:val="003D338D"/>
    <w:rsid w:val="003D565B"/>
    <w:rsid w:val="003D783D"/>
    <w:rsid w:val="003E4DEF"/>
    <w:rsid w:val="003E746C"/>
    <w:rsid w:val="003E7C6B"/>
    <w:rsid w:val="003F0D35"/>
    <w:rsid w:val="003F3B07"/>
    <w:rsid w:val="003F3E1C"/>
    <w:rsid w:val="00403227"/>
    <w:rsid w:val="00407959"/>
    <w:rsid w:val="00412595"/>
    <w:rsid w:val="0041617A"/>
    <w:rsid w:val="004173E6"/>
    <w:rsid w:val="00417431"/>
    <w:rsid w:val="00423550"/>
    <w:rsid w:val="004238E7"/>
    <w:rsid w:val="00425432"/>
    <w:rsid w:val="004266CB"/>
    <w:rsid w:val="00427DA2"/>
    <w:rsid w:val="00432DEA"/>
    <w:rsid w:val="00433D31"/>
    <w:rsid w:val="0043515B"/>
    <w:rsid w:val="00445469"/>
    <w:rsid w:val="00462554"/>
    <w:rsid w:val="004656E7"/>
    <w:rsid w:val="00467BF1"/>
    <w:rsid w:val="00471375"/>
    <w:rsid w:val="00481BA3"/>
    <w:rsid w:val="004847B2"/>
    <w:rsid w:val="004A72D7"/>
    <w:rsid w:val="004B6102"/>
    <w:rsid w:val="004B6735"/>
    <w:rsid w:val="004C3653"/>
    <w:rsid w:val="004C3682"/>
    <w:rsid w:val="004C373A"/>
    <w:rsid w:val="004C5161"/>
    <w:rsid w:val="004C6577"/>
    <w:rsid w:val="004D6E60"/>
    <w:rsid w:val="004E0DAA"/>
    <w:rsid w:val="004E1428"/>
    <w:rsid w:val="004E747A"/>
    <w:rsid w:val="004F10BB"/>
    <w:rsid w:val="004F21C7"/>
    <w:rsid w:val="004F5CFC"/>
    <w:rsid w:val="00500876"/>
    <w:rsid w:val="00503F42"/>
    <w:rsid w:val="005100D1"/>
    <w:rsid w:val="00511E2F"/>
    <w:rsid w:val="00515421"/>
    <w:rsid w:val="005204D8"/>
    <w:rsid w:val="0052145A"/>
    <w:rsid w:val="00521B19"/>
    <w:rsid w:val="00523350"/>
    <w:rsid w:val="00527B6E"/>
    <w:rsid w:val="005320F0"/>
    <w:rsid w:val="0053211A"/>
    <w:rsid w:val="00536C82"/>
    <w:rsid w:val="005437C7"/>
    <w:rsid w:val="005452AD"/>
    <w:rsid w:val="00554E4C"/>
    <w:rsid w:val="0056150B"/>
    <w:rsid w:val="00563424"/>
    <w:rsid w:val="005727B3"/>
    <w:rsid w:val="00580D17"/>
    <w:rsid w:val="00583A35"/>
    <w:rsid w:val="005864D9"/>
    <w:rsid w:val="005868EE"/>
    <w:rsid w:val="0059664F"/>
    <w:rsid w:val="005A2199"/>
    <w:rsid w:val="005B199A"/>
    <w:rsid w:val="005B1FA1"/>
    <w:rsid w:val="005B5982"/>
    <w:rsid w:val="005F2DD8"/>
    <w:rsid w:val="005F6196"/>
    <w:rsid w:val="005F6333"/>
    <w:rsid w:val="006006B7"/>
    <w:rsid w:val="00603336"/>
    <w:rsid w:val="006123E9"/>
    <w:rsid w:val="0061712F"/>
    <w:rsid w:val="00626AC6"/>
    <w:rsid w:val="00626FA3"/>
    <w:rsid w:val="00640C1D"/>
    <w:rsid w:val="00644FC7"/>
    <w:rsid w:val="0064771B"/>
    <w:rsid w:val="00651F7A"/>
    <w:rsid w:val="00660FA9"/>
    <w:rsid w:val="00661260"/>
    <w:rsid w:val="00670574"/>
    <w:rsid w:val="00670AAF"/>
    <w:rsid w:val="00672812"/>
    <w:rsid w:val="006821B6"/>
    <w:rsid w:val="00691B8A"/>
    <w:rsid w:val="00692D1B"/>
    <w:rsid w:val="00695DB8"/>
    <w:rsid w:val="006A2923"/>
    <w:rsid w:val="006A4C5A"/>
    <w:rsid w:val="006A5859"/>
    <w:rsid w:val="006A6699"/>
    <w:rsid w:val="006B1505"/>
    <w:rsid w:val="006B1D1A"/>
    <w:rsid w:val="006B278A"/>
    <w:rsid w:val="006B6DC2"/>
    <w:rsid w:val="006C4C7C"/>
    <w:rsid w:val="006D218D"/>
    <w:rsid w:val="006D6740"/>
    <w:rsid w:val="006E7790"/>
    <w:rsid w:val="006F3284"/>
    <w:rsid w:val="006F4495"/>
    <w:rsid w:val="00707CF1"/>
    <w:rsid w:val="00712E33"/>
    <w:rsid w:val="0073078A"/>
    <w:rsid w:val="00730BB9"/>
    <w:rsid w:val="00740775"/>
    <w:rsid w:val="007435B6"/>
    <w:rsid w:val="00754AEB"/>
    <w:rsid w:val="00754D91"/>
    <w:rsid w:val="007624D2"/>
    <w:rsid w:val="00764C43"/>
    <w:rsid w:val="00764E34"/>
    <w:rsid w:val="00773110"/>
    <w:rsid w:val="007754B1"/>
    <w:rsid w:val="00776B7D"/>
    <w:rsid w:val="007808DF"/>
    <w:rsid w:val="007842A6"/>
    <w:rsid w:val="00790F14"/>
    <w:rsid w:val="00793011"/>
    <w:rsid w:val="007947DA"/>
    <w:rsid w:val="00794A9F"/>
    <w:rsid w:val="007A0907"/>
    <w:rsid w:val="007A6A4E"/>
    <w:rsid w:val="007A79A6"/>
    <w:rsid w:val="007B1945"/>
    <w:rsid w:val="007C4EC8"/>
    <w:rsid w:val="007C76F0"/>
    <w:rsid w:val="007D711D"/>
    <w:rsid w:val="007E0390"/>
    <w:rsid w:val="007E282F"/>
    <w:rsid w:val="007E40AF"/>
    <w:rsid w:val="007E5936"/>
    <w:rsid w:val="007E7D44"/>
    <w:rsid w:val="00802D62"/>
    <w:rsid w:val="00805C3A"/>
    <w:rsid w:val="00810CBD"/>
    <w:rsid w:val="0081748F"/>
    <w:rsid w:val="00821C65"/>
    <w:rsid w:val="00824F50"/>
    <w:rsid w:val="008314F9"/>
    <w:rsid w:val="00833BC5"/>
    <w:rsid w:val="00833F6F"/>
    <w:rsid w:val="008365EA"/>
    <w:rsid w:val="00846A6A"/>
    <w:rsid w:val="008472F8"/>
    <w:rsid w:val="00850290"/>
    <w:rsid w:val="008516D9"/>
    <w:rsid w:val="00853F1F"/>
    <w:rsid w:val="00856BDB"/>
    <w:rsid w:val="008632EB"/>
    <w:rsid w:val="00867E61"/>
    <w:rsid w:val="00871059"/>
    <w:rsid w:val="00876BA4"/>
    <w:rsid w:val="00881184"/>
    <w:rsid w:val="00882458"/>
    <w:rsid w:val="00887076"/>
    <w:rsid w:val="00893B5C"/>
    <w:rsid w:val="00893D28"/>
    <w:rsid w:val="008A04A7"/>
    <w:rsid w:val="008A1176"/>
    <w:rsid w:val="008A5506"/>
    <w:rsid w:val="008A5ADE"/>
    <w:rsid w:val="008D5C43"/>
    <w:rsid w:val="008E3410"/>
    <w:rsid w:val="008E5CC2"/>
    <w:rsid w:val="008E60DB"/>
    <w:rsid w:val="00901C30"/>
    <w:rsid w:val="0091208B"/>
    <w:rsid w:val="009168BA"/>
    <w:rsid w:val="00920719"/>
    <w:rsid w:val="0092313F"/>
    <w:rsid w:val="00930DFA"/>
    <w:rsid w:val="00932489"/>
    <w:rsid w:val="009407D7"/>
    <w:rsid w:val="00940CBA"/>
    <w:rsid w:val="00945652"/>
    <w:rsid w:val="009543D6"/>
    <w:rsid w:val="009573F7"/>
    <w:rsid w:val="009601A0"/>
    <w:rsid w:val="00963F9C"/>
    <w:rsid w:val="00971D34"/>
    <w:rsid w:val="00973C1B"/>
    <w:rsid w:val="00975FF3"/>
    <w:rsid w:val="0098484A"/>
    <w:rsid w:val="009A2D26"/>
    <w:rsid w:val="009A4A36"/>
    <w:rsid w:val="009B0E83"/>
    <w:rsid w:val="009D0272"/>
    <w:rsid w:val="009D48AA"/>
    <w:rsid w:val="009E375C"/>
    <w:rsid w:val="00A00233"/>
    <w:rsid w:val="00A00502"/>
    <w:rsid w:val="00A0074A"/>
    <w:rsid w:val="00A038CE"/>
    <w:rsid w:val="00A0602E"/>
    <w:rsid w:val="00A124C1"/>
    <w:rsid w:val="00A12E7D"/>
    <w:rsid w:val="00A14016"/>
    <w:rsid w:val="00A14C74"/>
    <w:rsid w:val="00A1645F"/>
    <w:rsid w:val="00A21E30"/>
    <w:rsid w:val="00A225BF"/>
    <w:rsid w:val="00A23A30"/>
    <w:rsid w:val="00A23AA8"/>
    <w:rsid w:val="00A36860"/>
    <w:rsid w:val="00A42BB9"/>
    <w:rsid w:val="00A44BB3"/>
    <w:rsid w:val="00A45FAE"/>
    <w:rsid w:val="00A46560"/>
    <w:rsid w:val="00A542DB"/>
    <w:rsid w:val="00A54FFA"/>
    <w:rsid w:val="00A562A4"/>
    <w:rsid w:val="00A5729A"/>
    <w:rsid w:val="00A579F5"/>
    <w:rsid w:val="00A63E44"/>
    <w:rsid w:val="00A66DD8"/>
    <w:rsid w:val="00A67A18"/>
    <w:rsid w:val="00A71693"/>
    <w:rsid w:val="00A804E0"/>
    <w:rsid w:val="00A80A2C"/>
    <w:rsid w:val="00A819C6"/>
    <w:rsid w:val="00A85F73"/>
    <w:rsid w:val="00A935DE"/>
    <w:rsid w:val="00AA0036"/>
    <w:rsid w:val="00AD5B30"/>
    <w:rsid w:val="00AD7259"/>
    <w:rsid w:val="00AE6B64"/>
    <w:rsid w:val="00AF42B1"/>
    <w:rsid w:val="00B0013E"/>
    <w:rsid w:val="00B161A8"/>
    <w:rsid w:val="00B165F4"/>
    <w:rsid w:val="00B22FAB"/>
    <w:rsid w:val="00B27216"/>
    <w:rsid w:val="00B272F3"/>
    <w:rsid w:val="00B30691"/>
    <w:rsid w:val="00B30875"/>
    <w:rsid w:val="00B32172"/>
    <w:rsid w:val="00B40955"/>
    <w:rsid w:val="00B4099A"/>
    <w:rsid w:val="00B43899"/>
    <w:rsid w:val="00B5353C"/>
    <w:rsid w:val="00B546B4"/>
    <w:rsid w:val="00B66970"/>
    <w:rsid w:val="00B702F7"/>
    <w:rsid w:val="00B70B92"/>
    <w:rsid w:val="00B744D3"/>
    <w:rsid w:val="00B82DF9"/>
    <w:rsid w:val="00B84C4B"/>
    <w:rsid w:val="00B934AE"/>
    <w:rsid w:val="00B97CB6"/>
    <w:rsid w:val="00BA0C13"/>
    <w:rsid w:val="00BA4759"/>
    <w:rsid w:val="00BA5AD0"/>
    <w:rsid w:val="00BB11C4"/>
    <w:rsid w:val="00BB39C9"/>
    <w:rsid w:val="00BB4C53"/>
    <w:rsid w:val="00BB4D32"/>
    <w:rsid w:val="00BB6438"/>
    <w:rsid w:val="00BC2CBD"/>
    <w:rsid w:val="00BC5331"/>
    <w:rsid w:val="00BC70A3"/>
    <w:rsid w:val="00BD2274"/>
    <w:rsid w:val="00BD290B"/>
    <w:rsid w:val="00BF78AA"/>
    <w:rsid w:val="00C121EA"/>
    <w:rsid w:val="00C12615"/>
    <w:rsid w:val="00C1498E"/>
    <w:rsid w:val="00C2132D"/>
    <w:rsid w:val="00C229B3"/>
    <w:rsid w:val="00C23393"/>
    <w:rsid w:val="00C27755"/>
    <w:rsid w:val="00C2796F"/>
    <w:rsid w:val="00C31BF0"/>
    <w:rsid w:val="00C348D5"/>
    <w:rsid w:val="00C3516F"/>
    <w:rsid w:val="00C443D5"/>
    <w:rsid w:val="00C520C0"/>
    <w:rsid w:val="00C64AE5"/>
    <w:rsid w:val="00C71464"/>
    <w:rsid w:val="00C80A55"/>
    <w:rsid w:val="00C90674"/>
    <w:rsid w:val="00C91021"/>
    <w:rsid w:val="00C92B26"/>
    <w:rsid w:val="00C9526A"/>
    <w:rsid w:val="00CB75F5"/>
    <w:rsid w:val="00CC1B1C"/>
    <w:rsid w:val="00CC3647"/>
    <w:rsid w:val="00CD0DB8"/>
    <w:rsid w:val="00CD3920"/>
    <w:rsid w:val="00CE6218"/>
    <w:rsid w:val="00CE66AB"/>
    <w:rsid w:val="00CF1B00"/>
    <w:rsid w:val="00D06D11"/>
    <w:rsid w:val="00D12D76"/>
    <w:rsid w:val="00D23D83"/>
    <w:rsid w:val="00D3057B"/>
    <w:rsid w:val="00D3335E"/>
    <w:rsid w:val="00D3353F"/>
    <w:rsid w:val="00D33B90"/>
    <w:rsid w:val="00D53270"/>
    <w:rsid w:val="00D600D8"/>
    <w:rsid w:val="00D62171"/>
    <w:rsid w:val="00D66246"/>
    <w:rsid w:val="00DA0D15"/>
    <w:rsid w:val="00DA4D99"/>
    <w:rsid w:val="00DB010F"/>
    <w:rsid w:val="00DB1988"/>
    <w:rsid w:val="00DB78A2"/>
    <w:rsid w:val="00DC2118"/>
    <w:rsid w:val="00DC5350"/>
    <w:rsid w:val="00DC6EB7"/>
    <w:rsid w:val="00DD63FC"/>
    <w:rsid w:val="00DE2DCB"/>
    <w:rsid w:val="00DE5BF7"/>
    <w:rsid w:val="00DE7D0A"/>
    <w:rsid w:val="00DF52BA"/>
    <w:rsid w:val="00E00B66"/>
    <w:rsid w:val="00E1039A"/>
    <w:rsid w:val="00E142F7"/>
    <w:rsid w:val="00E206CD"/>
    <w:rsid w:val="00E22E48"/>
    <w:rsid w:val="00E26901"/>
    <w:rsid w:val="00E30532"/>
    <w:rsid w:val="00E408CA"/>
    <w:rsid w:val="00E435CA"/>
    <w:rsid w:val="00E50D77"/>
    <w:rsid w:val="00E70710"/>
    <w:rsid w:val="00E71A21"/>
    <w:rsid w:val="00E80FB3"/>
    <w:rsid w:val="00E91849"/>
    <w:rsid w:val="00E94B72"/>
    <w:rsid w:val="00E96292"/>
    <w:rsid w:val="00E97082"/>
    <w:rsid w:val="00EA0E35"/>
    <w:rsid w:val="00EA4ED9"/>
    <w:rsid w:val="00EA547C"/>
    <w:rsid w:val="00EC06CA"/>
    <w:rsid w:val="00ED3BCF"/>
    <w:rsid w:val="00EE6CA9"/>
    <w:rsid w:val="00EF1B85"/>
    <w:rsid w:val="00EF1F4C"/>
    <w:rsid w:val="00EF3BD2"/>
    <w:rsid w:val="00F01E0C"/>
    <w:rsid w:val="00F01FE8"/>
    <w:rsid w:val="00F05080"/>
    <w:rsid w:val="00F101CB"/>
    <w:rsid w:val="00F20AC4"/>
    <w:rsid w:val="00F20D72"/>
    <w:rsid w:val="00F33EDD"/>
    <w:rsid w:val="00F33FF2"/>
    <w:rsid w:val="00F41ECB"/>
    <w:rsid w:val="00F42FCB"/>
    <w:rsid w:val="00F47D43"/>
    <w:rsid w:val="00F51138"/>
    <w:rsid w:val="00F54A40"/>
    <w:rsid w:val="00F61504"/>
    <w:rsid w:val="00F718EF"/>
    <w:rsid w:val="00F80E53"/>
    <w:rsid w:val="00F834F7"/>
    <w:rsid w:val="00F83D40"/>
    <w:rsid w:val="00F84C13"/>
    <w:rsid w:val="00F97914"/>
    <w:rsid w:val="00FA34B7"/>
    <w:rsid w:val="00FA3936"/>
    <w:rsid w:val="00FA734E"/>
    <w:rsid w:val="00FB5317"/>
    <w:rsid w:val="00FC3986"/>
    <w:rsid w:val="00FC5E8D"/>
    <w:rsid w:val="00FD15C6"/>
    <w:rsid w:val="00FD1C5E"/>
    <w:rsid w:val="00FD7AE9"/>
    <w:rsid w:val="00FE56A4"/>
    <w:rsid w:val="00FF0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3AAFA24"/>
  <w15:docId w15:val="{6E8D412A-3276-4A9A-B0D0-49C6AAB5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99A"/>
  </w:style>
  <w:style w:type="paragraph" w:styleId="Heading1">
    <w:name w:val="heading 1"/>
    <w:basedOn w:val="Normal"/>
    <w:next w:val="Normal"/>
    <w:link w:val="Heading1Char"/>
    <w:uiPriority w:val="9"/>
    <w:qFormat/>
    <w:rsid w:val="00202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0127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615"/>
  </w:style>
  <w:style w:type="paragraph" w:styleId="Footer">
    <w:name w:val="footer"/>
    <w:basedOn w:val="Normal"/>
    <w:link w:val="FooterChar"/>
    <w:uiPriority w:val="99"/>
    <w:unhideWhenUsed/>
    <w:rsid w:val="00C1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615"/>
  </w:style>
  <w:style w:type="paragraph" w:customStyle="1" w:styleId="Style">
    <w:name w:val="Style"/>
    <w:rsid w:val="00DA4D99"/>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customStyle="1" w:styleId="subsection">
    <w:name w:val="subsection"/>
    <w:basedOn w:val="Normal"/>
    <w:rsid w:val="002012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2012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201273"/>
    <w:rPr>
      <w:rFonts w:ascii="Times New Roman" w:eastAsia="Times New Roman" w:hAnsi="Times New Roman" w:cs="Times New Roman"/>
      <w:b/>
      <w:bCs/>
      <w:sz w:val="24"/>
      <w:szCs w:val="24"/>
      <w:lang w:eastAsia="en-CA"/>
    </w:rPr>
  </w:style>
  <w:style w:type="paragraph" w:customStyle="1" w:styleId="subpara">
    <w:name w:val="subpara"/>
    <w:basedOn w:val="Normal"/>
    <w:rsid w:val="002012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201273"/>
  </w:style>
  <w:style w:type="paragraph" w:styleId="ListParagraph">
    <w:name w:val="List Paragraph"/>
    <w:basedOn w:val="Normal"/>
    <w:uiPriority w:val="34"/>
    <w:qFormat/>
    <w:rsid w:val="0053211A"/>
    <w:pPr>
      <w:ind w:left="720"/>
      <w:contextualSpacing/>
    </w:pPr>
  </w:style>
  <w:style w:type="paragraph" w:styleId="NoSpacing">
    <w:name w:val="No Spacing"/>
    <w:uiPriority w:val="1"/>
    <w:qFormat/>
    <w:rsid w:val="0039323D"/>
    <w:pPr>
      <w:spacing w:after="0" w:line="240" w:lineRule="auto"/>
    </w:pPr>
  </w:style>
  <w:style w:type="paragraph" w:styleId="BodyText">
    <w:name w:val="Body Text"/>
    <w:basedOn w:val="Normal"/>
    <w:link w:val="BodyTextChar"/>
    <w:uiPriority w:val="1"/>
    <w:qFormat/>
    <w:rsid w:val="00B82DF9"/>
    <w:pPr>
      <w:widowControl w:val="0"/>
      <w:spacing w:before="65" w:after="0" w:line="240" w:lineRule="auto"/>
      <w:ind w:left="1113" w:firstLine="9"/>
    </w:pPr>
    <w:rPr>
      <w:rFonts w:ascii="Times New Roman" w:eastAsia="Times New Roman" w:hAnsi="Times New Roman"/>
      <w:sz w:val="27"/>
      <w:szCs w:val="27"/>
      <w:lang w:val="en-US"/>
    </w:rPr>
  </w:style>
  <w:style w:type="character" w:customStyle="1" w:styleId="BodyTextChar">
    <w:name w:val="Body Text Char"/>
    <w:basedOn w:val="DefaultParagraphFont"/>
    <w:link w:val="BodyText"/>
    <w:uiPriority w:val="1"/>
    <w:rsid w:val="00B82DF9"/>
    <w:rPr>
      <w:rFonts w:ascii="Times New Roman" w:eastAsia="Times New Roman" w:hAnsi="Times New Roman"/>
      <w:sz w:val="27"/>
      <w:szCs w:val="27"/>
      <w:lang w:val="en-US"/>
    </w:rPr>
  </w:style>
  <w:style w:type="character" w:customStyle="1" w:styleId="Heading1Char">
    <w:name w:val="Heading 1 Char"/>
    <w:basedOn w:val="DefaultParagraphFont"/>
    <w:link w:val="Heading1"/>
    <w:uiPriority w:val="9"/>
    <w:rsid w:val="0020265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2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5D"/>
    <w:rPr>
      <w:rFonts w:ascii="Tahoma" w:hAnsi="Tahoma" w:cs="Tahoma"/>
      <w:sz w:val="16"/>
      <w:szCs w:val="16"/>
    </w:rPr>
  </w:style>
  <w:style w:type="character" w:styleId="CommentReference">
    <w:name w:val="annotation reference"/>
    <w:basedOn w:val="DefaultParagraphFont"/>
    <w:uiPriority w:val="99"/>
    <w:semiHidden/>
    <w:unhideWhenUsed/>
    <w:rsid w:val="001A3946"/>
    <w:rPr>
      <w:sz w:val="16"/>
      <w:szCs w:val="16"/>
    </w:rPr>
  </w:style>
  <w:style w:type="paragraph" w:styleId="CommentText">
    <w:name w:val="annotation text"/>
    <w:basedOn w:val="Normal"/>
    <w:link w:val="CommentTextChar"/>
    <w:uiPriority w:val="99"/>
    <w:semiHidden/>
    <w:unhideWhenUsed/>
    <w:rsid w:val="001A3946"/>
    <w:pPr>
      <w:spacing w:line="240" w:lineRule="auto"/>
    </w:pPr>
    <w:rPr>
      <w:sz w:val="20"/>
      <w:szCs w:val="20"/>
    </w:rPr>
  </w:style>
  <w:style w:type="character" w:customStyle="1" w:styleId="CommentTextChar">
    <w:name w:val="Comment Text Char"/>
    <w:basedOn w:val="DefaultParagraphFont"/>
    <w:link w:val="CommentText"/>
    <w:uiPriority w:val="99"/>
    <w:semiHidden/>
    <w:rsid w:val="001A3946"/>
    <w:rPr>
      <w:sz w:val="20"/>
      <w:szCs w:val="20"/>
    </w:rPr>
  </w:style>
  <w:style w:type="paragraph" w:customStyle="1" w:styleId="SubTitleBold">
    <w:name w:val="Sub Title Bold"/>
    <w:basedOn w:val="Subtitle"/>
    <w:rsid w:val="0059664F"/>
    <w:pPr>
      <w:numPr>
        <w:ilvl w:val="0"/>
      </w:numPr>
      <w:spacing w:after="60" w:line="240" w:lineRule="auto"/>
      <w:jc w:val="center"/>
      <w:outlineLvl w:val="1"/>
    </w:pPr>
    <w:rPr>
      <w:rFonts w:ascii="Arial" w:eastAsia="Times New Roman" w:hAnsi="Arial" w:cs="Arial"/>
      <w:b/>
      <w:color w:val="auto"/>
      <w:spacing w:val="0"/>
      <w:sz w:val="24"/>
      <w:szCs w:val="24"/>
      <w:lang w:val="en-US"/>
    </w:rPr>
  </w:style>
  <w:style w:type="paragraph" w:styleId="Subtitle">
    <w:name w:val="Subtitle"/>
    <w:basedOn w:val="Normal"/>
    <w:next w:val="Normal"/>
    <w:link w:val="SubtitleChar"/>
    <w:uiPriority w:val="11"/>
    <w:qFormat/>
    <w:rsid w:val="0059664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664F"/>
    <w:rPr>
      <w:rFonts w:eastAsiaTheme="minorEastAsia"/>
      <w:color w:val="5A5A5A" w:themeColor="text1" w:themeTint="A5"/>
      <w:spacing w:val="15"/>
    </w:rPr>
  </w:style>
  <w:style w:type="paragraph" w:customStyle="1" w:styleId="DecisionBody">
    <w:name w:val="DecisionBody"/>
    <w:basedOn w:val="Normal"/>
    <w:rsid w:val="00073F8D"/>
    <w:pPr>
      <w:numPr>
        <w:numId w:val="38"/>
      </w:numPr>
    </w:pPr>
  </w:style>
  <w:style w:type="character" w:styleId="Hyperlink">
    <w:name w:val="Hyperlink"/>
    <w:rsid w:val="00073F8D"/>
    <w:rPr>
      <w:color w:val="0000FF"/>
      <w:u w:val="single"/>
    </w:rPr>
  </w:style>
  <w:style w:type="paragraph" w:customStyle="1" w:styleId="AttachmentTextaboveFooter">
    <w:name w:val="Attachment Text above Footer"/>
    <w:basedOn w:val="Footer"/>
    <w:qFormat/>
    <w:rsid w:val="00073F8D"/>
    <w:pPr>
      <w:tabs>
        <w:tab w:val="clear" w:pos="4680"/>
        <w:tab w:val="clear" w:pos="9360"/>
        <w:tab w:val="center" w:pos="4320"/>
        <w:tab w:val="right" w:pos="8640"/>
      </w:tabs>
      <w:jc w:val="center"/>
    </w:pPr>
    <w:rPr>
      <w:rFonts w:ascii="Arial" w:eastAsia="Times New Roman" w:hAnsi="Arial"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A7660"/>
    <w:rPr>
      <w:b/>
      <w:bCs/>
    </w:rPr>
  </w:style>
  <w:style w:type="character" w:customStyle="1" w:styleId="CommentSubjectChar">
    <w:name w:val="Comment Subject Char"/>
    <w:basedOn w:val="CommentTextChar"/>
    <w:link w:val="CommentSubject"/>
    <w:uiPriority w:val="99"/>
    <w:semiHidden/>
    <w:rsid w:val="002A7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5363">
      <w:bodyDiv w:val="1"/>
      <w:marLeft w:val="0"/>
      <w:marRight w:val="0"/>
      <w:marTop w:val="0"/>
      <w:marBottom w:val="0"/>
      <w:divBdr>
        <w:top w:val="none" w:sz="0" w:space="0" w:color="auto"/>
        <w:left w:val="none" w:sz="0" w:space="0" w:color="auto"/>
        <w:bottom w:val="none" w:sz="0" w:space="0" w:color="auto"/>
        <w:right w:val="none" w:sz="0" w:space="0" w:color="auto"/>
      </w:divBdr>
    </w:div>
    <w:div w:id="1363170948">
      <w:bodyDiv w:val="1"/>
      <w:marLeft w:val="0"/>
      <w:marRight w:val="0"/>
      <w:marTop w:val="0"/>
      <w:marBottom w:val="0"/>
      <w:divBdr>
        <w:top w:val="none" w:sz="0" w:space="0" w:color="auto"/>
        <w:left w:val="none" w:sz="0" w:space="0" w:color="auto"/>
        <w:bottom w:val="none" w:sz="0" w:space="0" w:color="auto"/>
        <w:right w:val="none" w:sz="0" w:space="0" w:color="auto"/>
      </w:divBdr>
    </w:div>
    <w:div w:id="1801261940">
      <w:bodyDiv w:val="1"/>
      <w:marLeft w:val="0"/>
      <w:marRight w:val="0"/>
      <w:marTop w:val="0"/>
      <w:marBottom w:val="0"/>
      <w:divBdr>
        <w:top w:val="none" w:sz="0" w:space="0" w:color="auto"/>
        <w:left w:val="none" w:sz="0" w:space="0" w:color="auto"/>
        <w:bottom w:val="none" w:sz="0" w:space="0" w:color="auto"/>
        <w:right w:val="none" w:sz="0" w:space="0" w:color="auto"/>
      </w:divBdr>
    </w:div>
    <w:div w:id="1858998703">
      <w:bodyDiv w:val="1"/>
      <w:marLeft w:val="0"/>
      <w:marRight w:val="0"/>
      <w:marTop w:val="0"/>
      <w:marBottom w:val="0"/>
      <w:divBdr>
        <w:top w:val="none" w:sz="0" w:space="0" w:color="auto"/>
        <w:left w:val="none" w:sz="0" w:space="0" w:color="auto"/>
        <w:bottom w:val="none" w:sz="0" w:space="0" w:color="auto"/>
        <w:right w:val="none" w:sz="0" w:space="0" w:color="auto"/>
      </w:divBdr>
    </w:div>
    <w:div w:id="1936549397">
      <w:bodyDiv w:val="1"/>
      <w:marLeft w:val="0"/>
      <w:marRight w:val="0"/>
      <w:marTop w:val="0"/>
      <w:marBottom w:val="0"/>
      <w:divBdr>
        <w:top w:val="none" w:sz="0" w:space="0" w:color="auto"/>
        <w:left w:val="none" w:sz="0" w:space="0" w:color="auto"/>
        <w:bottom w:val="none" w:sz="0" w:space="0" w:color="auto"/>
        <w:right w:val="none" w:sz="0" w:space="0" w:color="auto"/>
      </w:divBdr>
    </w:div>
    <w:div w:id="20480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3A5F03812EB428D7E5027C26DDBB2" ma:contentTypeVersion="10" ma:contentTypeDescription="Create a new document." ma:contentTypeScope="" ma:versionID="d8a528072b81be3e24a69d0ba15f5301">
  <xsd:schema xmlns:xsd="http://www.w3.org/2001/XMLSchema" xmlns:xs="http://www.w3.org/2001/XMLSchema" xmlns:p="http://schemas.microsoft.com/office/2006/metadata/properties" xmlns:ns3="8bb5e022-5173-47f1-a9f5-cd8c9f72f477" targetNamespace="http://schemas.microsoft.com/office/2006/metadata/properties" ma:root="true" ma:fieldsID="57b62328549eb50b51c2f3f0d8bba2dc" ns3:_="">
    <xsd:import namespace="8bb5e022-5173-47f1-a9f5-cd8c9f72f4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e022-5173-47f1-a9f5-cd8c9f72f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AAE4F-2622-48E8-9AEE-B981AB258E55}">
  <ds:schemaRefs>
    <ds:schemaRef ds:uri="http://schemas.microsoft.com/sharepoint/v3/contenttype/forms"/>
  </ds:schemaRefs>
</ds:datastoreItem>
</file>

<file path=customXml/itemProps2.xml><?xml version="1.0" encoding="utf-8"?>
<ds:datastoreItem xmlns:ds="http://schemas.openxmlformats.org/officeDocument/2006/customXml" ds:itemID="{DCFEF168-57EE-472C-98F9-2F584CE76755}">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8bb5e022-5173-47f1-a9f5-cd8c9f72f477"/>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AE8ADD3-6200-4D86-9685-0B4305F15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5e022-5173-47f1-a9f5-cd8c9f72f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015F1-B22B-4CE9-88C1-0049FED6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9809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Brown</dc:creator>
  <cp:lastModifiedBy>Pilon, Kelly (MAG)</cp:lastModifiedBy>
  <cp:revision>2</cp:revision>
  <dcterms:created xsi:type="dcterms:W3CDTF">2020-09-03T12:24:00Z</dcterms:created>
  <dcterms:modified xsi:type="dcterms:W3CDTF">2020-09-03T12:24:00Z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Kelly.Pilon@ontario.ca</vt:lpwstr>
  </property>
  <property fmtid="{D5CDD505-2E9C-101B-9397-08002B2CF9AE}" pid="5" name="MSIP_Label_034a106e-6316-442c-ad35-738afd673d2b_SetDate">
    <vt:lpwstr>2020-09-02T11:07:41.8108006Z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611b0153-8952-4732-8e6f-540a204e632e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0x01010069C3A5F03812EB428D7E5027C26DDBB2</vt:lpwstr>
  </property>
</Properties>
</file>