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1E764F" w:rsidTr="00425374">
        <w:trPr>
          <w:trHeight w:val="281"/>
        </w:trPr>
        <w:tc>
          <w:tcPr>
            <w:tcW w:w="5778" w:type="dxa"/>
          </w:tcPr>
          <w:p w:rsidR="006D09B4" w:rsidRPr="001E764F" w:rsidRDefault="006D09B4" w:rsidP="006D09B4">
            <w:pPr>
              <w:rPr>
                <w:rFonts w:ascii="Arial" w:hAnsi="Arial" w:cs="Arial"/>
                <w:b/>
                <w:sz w:val="16"/>
                <w:szCs w:val="16"/>
              </w:rPr>
            </w:pPr>
          </w:p>
        </w:tc>
        <w:tc>
          <w:tcPr>
            <w:tcW w:w="3828" w:type="dxa"/>
            <w:vMerge w:val="restart"/>
          </w:tcPr>
          <w:p w:rsidR="006D09B4" w:rsidRPr="001E764F" w:rsidRDefault="00B12A97" w:rsidP="006D09B4">
            <w:pPr>
              <w:rPr>
                <w:rFonts w:ascii="Arial" w:hAnsi="Arial" w:cs="Arial"/>
                <w:b/>
                <w:noProof/>
                <w:sz w:val="32"/>
                <w:szCs w:val="32"/>
                <w:lang w:val="en-CA" w:eastAsia="en-CA"/>
              </w:rPr>
            </w:pPr>
            <w:r>
              <w:rPr>
                <w:rFonts w:ascii="Arial" w:hAnsi="Arial" w:cs="Arial"/>
                <w:noProof/>
                <w:lang w:val="en-CA" w:eastAsia="en-CA"/>
              </w:rPr>
              <w:drawing>
                <wp:anchor distT="0" distB="0" distL="114300" distR="114300" simplePos="0" relativeHeight="251657728" behindDoc="0" locked="0" layoutInCell="1" allowOverlap="1" wp14:anchorId="52CC3003" wp14:editId="7E5AB73B">
                  <wp:simplePos x="0" y="0"/>
                  <wp:positionH relativeFrom="column">
                    <wp:align>center</wp:align>
                  </wp:positionH>
                  <wp:positionV relativeFrom="paragraph">
                    <wp:posOffset>80010</wp:posOffset>
                  </wp:positionV>
                  <wp:extent cx="1188720" cy="1188720"/>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1E764F" w:rsidTr="00425374">
        <w:tc>
          <w:tcPr>
            <w:tcW w:w="5778" w:type="dxa"/>
          </w:tcPr>
          <w:p w:rsidR="006D09B4" w:rsidRPr="001E764F" w:rsidRDefault="00BB66A5" w:rsidP="006D09B4">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rsidR="006D09B4" w:rsidRPr="001E764F" w:rsidRDefault="006D09B4" w:rsidP="006D09B4">
            <w:pPr>
              <w:rPr>
                <w:rFonts w:ascii="Arial" w:hAnsi="Arial" w:cs="Arial"/>
                <w:b/>
                <w:sz w:val="32"/>
                <w:szCs w:val="32"/>
              </w:rPr>
            </w:pPr>
          </w:p>
        </w:tc>
      </w:tr>
      <w:tr w:rsidR="006D09B4" w:rsidRPr="001E764F" w:rsidTr="00425374">
        <w:tc>
          <w:tcPr>
            <w:tcW w:w="5778" w:type="dxa"/>
          </w:tcPr>
          <w:p w:rsidR="00FE1AB5" w:rsidRPr="001E764F" w:rsidRDefault="00FE1AB5" w:rsidP="00FE1AB5">
            <w:pPr>
              <w:rPr>
                <w:rFonts w:ascii="Arial" w:hAnsi="Arial" w:cs="Arial"/>
                <w:sz w:val="32"/>
                <w:szCs w:val="32"/>
                <w:lang w:val="fr-CA"/>
              </w:rPr>
            </w:pPr>
            <w:r>
              <w:rPr>
                <w:rFonts w:ascii="Arial" w:hAnsi="Arial" w:cs="Arial"/>
                <w:sz w:val="32"/>
                <w:szCs w:val="32"/>
                <w:lang w:val="fr-CA"/>
              </w:rPr>
              <w:t>Tribunal d’appel de l’aménagement local</w:t>
            </w:r>
          </w:p>
          <w:p w:rsidR="006D09B4" w:rsidRPr="001E764F" w:rsidRDefault="006D09B4" w:rsidP="006D09B4">
            <w:pPr>
              <w:rPr>
                <w:rFonts w:ascii="Arial" w:hAnsi="Arial" w:cs="Arial"/>
                <w:sz w:val="32"/>
                <w:szCs w:val="32"/>
                <w:lang w:val="fr-CA"/>
              </w:rPr>
            </w:pPr>
          </w:p>
          <w:p w:rsidR="006D09B4" w:rsidRPr="001E764F" w:rsidRDefault="006D09B4" w:rsidP="006D09B4">
            <w:pPr>
              <w:rPr>
                <w:rFonts w:ascii="Arial" w:hAnsi="Arial" w:cs="Arial"/>
                <w:sz w:val="32"/>
                <w:szCs w:val="32"/>
                <w:lang w:val="fr-CA"/>
              </w:rPr>
            </w:pPr>
          </w:p>
        </w:tc>
        <w:tc>
          <w:tcPr>
            <w:tcW w:w="3828" w:type="dxa"/>
            <w:vMerge/>
          </w:tcPr>
          <w:p w:rsidR="006D09B4" w:rsidRPr="001E764F" w:rsidRDefault="006D09B4" w:rsidP="006D09B4">
            <w:pPr>
              <w:rPr>
                <w:rFonts w:ascii="Arial" w:hAnsi="Arial" w:cs="Arial"/>
                <w:sz w:val="32"/>
                <w:szCs w:val="32"/>
                <w:lang w:val="fr-CA"/>
              </w:rPr>
            </w:pPr>
          </w:p>
        </w:tc>
      </w:tr>
    </w:tbl>
    <w:p w:rsidR="00AB07FC" w:rsidRPr="0006526A" w:rsidRDefault="00AB07FC" w:rsidP="002159B4">
      <w:pPr>
        <w:rPr>
          <w:rFonts w:ascii="Arial" w:hAnsi="Arial" w:cs="Arial"/>
          <w:lang w:val="fr-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EA73B7" w:rsidRPr="001E764F" w:rsidTr="00425374">
        <w:tc>
          <w:tcPr>
            <w:tcW w:w="1818" w:type="dxa"/>
            <w:shd w:val="clear" w:color="auto" w:fill="auto"/>
            <w:vAlign w:val="center"/>
          </w:tcPr>
          <w:p w:rsidR="00EA73B7" w:rsidRPr="001D67CE" w:rsidRDefault="00EA73B7" w:rsidP="002159B4">
            <w:pPr>
              <w:rPr>
                <w:rFonts w:ascii="Arial" w:hAnsi="Arial" w:cs="Arial"/>
              </w:rPr>
            </w:pPr>
            <w:r w:rsidRPr="001E764F">
              <w:rPr>
                <w:rFonts w:ascii="Arial" w:hAnsi="Arial" w:cs="Arial"/>
                <w:b/>
              </w:rPr>
              <w:t>ISSUE DATE:</w:t>
            </w:r>
          </w:p>
        </w:tc>
        <w:tc>
          <w:tcPr>
            <w:tcW w:w="3960" w:type="dxa"/>
            <w:shd w:val="clear" w:color="auto" w:fill="auto"/>
            <w:vAlign w:val="center"/>
          </w:tcPr>
          <w:p w:rsidR="00EA73B7" w:rsidRPr="001D67CE" w:rsidRDefault="00A328AE" w:rsidP="002159B4">
            <w:pPr>
              <w:rPr>
                <w:rFonts w:ascii="Arial" w:hAnsi="Arial" w:cs="Arial"/>
              </w:rPr>
            </w:pPr>
            <w:r>
              <w:rPr>
                <w:rFonts w:ascii="Arial" w:hAnsi="Arial" w:cs="Arial"/>
              </w:rPr>
              <w:t>January 16, 2019</w:t>
            </w:r>
          </w:p>
        </w:tc>
        <w:tc>
          <w:tcPr>
            <w:tcW w:w="1890" w:type="dxa"/>
            <w:shd w:val="clear" w:color="auto" w:fill="auto"/>
            <w:vAlign w:val="center"/>
          </w:tcPr>
          <w:p w:rsidR="00EA73B7" w:rsidRPr="001D67CE" w:rsidRDefault="00EA73B7" w:rsidP="002159B4">
            <w:pPr>
              <w:rPr>
                <w:rFonts w:ascii="Arial" w:hAnsi="Arial" w:cs="Arial"/>
              </w:rPr>
            </w:pPr>
            <w:r w:rsidRPr="001E764F">
              <w:rPr>
                <w:rFonts w:ascii="Arial" w:hAnsi="Arial" w:cs="Arial"/>
                <w:b/>
              </w:rPr>
              <w:fldChar w:fldCharType="begin"/>
            </w:r>
            <w:r w:rsidRPr="001E764F">
              <w:rPr>
                <w:rFonts w:ascii="Arial" w:hAnsi="Arial" w:cs="Arial"/>
                <w:b/>
              </w:rPr>
              <w:instrText xml:space="preserve"> SEQ CHAPTER \h \r 1</w:instrText>
            </w:r>
            <w:r w:rsidRPr="001E764F">
              <w:rPr>
                <w:rFonts w:ascii="Arial" w:hAnsi="Arial" w:cs="Arial"/>
                <w:b/>
              </w:rPr>
              <w:fldChar w:fldCharType="end"/>
            </w:r>
            <w:r w:rsidRPr="001E764F">
              <w:rPr>
                <w:rFonts w:ascii="Arial" w:hAnsi="Arial" w:cs="Arial"/>
                <w:b/>
              </w:rPr>
              <w:t>CASE NO(S)</w:t>
            </w:r>
            <w:proofErr w:type="gramStart"/>
            <w:r w:rsidRPr="001E764F">
              <w:rPr>
                <w:rFonts w:ascii="Arial" w:hAnsi="Arial" w:cs="Arial"/>
                <w:b/>
              </w:rPr>
              <w:t>.:</w:t>
            </w:r>
            <w:proofErr w:type="gramEnd"/>
          </w:p>
        </w:tc>
        <w:tc>
          <w:tcPr>
            <w:tcW w:w="1938" w:type="dxa"/>
            <w:shd w:val="clear" w:color="auto" w:fill="auto"/>
            <w:vAlign w:val="center"/>
          </w:tcPr>
          <w:p w:rsidR="00EA73B7" w:rsidRPr="001E764F" w:rsidRDefault="00526F00" w:rsidP="00280925">
            <w:pPr>
              <w:jc w:val="right"/>
              <w:rPr>
                <w:rFonts w:ascii="Arial" w:hAnsi="Arial" w:cs="Arial"/>
              </w:rPr>
            </w:pPr>
            <w:r>
              <w:rPr>
                <w:rFonts w:ascii="Arial" w:hAnsi="Arial" w:cs="Arial"/>
              </w:rPr>
              <w:t>PL171510</w:t>
            </w:r>
          </w:p>
        </w:tc>
      </w:tr>
    </w:tbl>
    <w:p w:rsidR="00FD395A" w:rsidRPr="00FD395A" w:rsidRDefault="00FD395A" w:rsidP="00F46275">
      <w:pPr>
        <w:rPr>
          <w:rFonts w:ascii="Arial" w:hAnsi="Arial" w:cs="Arial"/>
        </w:rPr>
      </w:pPr>
    </w:p>
    <w:tbl>
      <w:tblPr>
        <w:tblW w:w="9606" w:type="dxa"/>
        <w:tblLook w:val="0000" w:firstRow="0" w:lastRow="0" w:firstColumn="0" w:lastColumn="0" w:noHBand="0" w:noVBand="0"/>
      </w:tblPr>
      <w:tblGrid>
        <w:gridCol w:w="9606"/>
      </w:tblGrid>
      <w:tr w:rsidR="001D67CE" w:rsidRPr="001E764F" w:rsidTr="00425374">
        <w:tc>
          <w:tcPr>
            <w:tcW w:w="9606" w:type="dxa"/>
          </w:tcPr>
          <w:p w:rsidR="00F71AB8" w:rsidRPr="00250221" w:rsidRDefault="00F71AB8" w:rsidP="00F71AB8">
            <w:pPr>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tc>
      </w:tr>
    </w:tbl>
    <w:p w:rsidR="001D67CE" w:rsidRDefault="001D67CE" w:rsidP="00270AAE">
      <w:pPr>
        <w:rPr>
          <w:rFonts w:ascii="Arial" w:hAnsi="Arial" w:cs="Arial"/>
          <w:highlight w:val="yellow"/>
        </w:rPr>
      </w:pPr>
    </w:p>
    <w:tbl>
      <w:tblPr>
        <w:tblW w:w="10068" w:type="dxa"/>
        <w:tblLook w:val="04A0" w:firstRow="1" w:lastRow="0" w:firstColumn="1" w:lastColumn="0" w:noHBand="0" w:noVBand="1"/>
      </w:tblPr>
      <w:tblGrid>
        <w:gridCol w:w="4531"/>
        <w:gridCol w:w="5753"/>
        <w:gridCol w:w="222"/>
        <w:gridCol w:w="73"/>
      </w:tblGrid>
      <w:tr w:rsidR="00425374" w:rsidRPr="00425374" w:rsidTr="00425374">
        <w:trPr>
          <w:cantSplit/>
          <w:trHeight w:val="732"/>
        </w:trPr>
        <w:tc>
          <w:tcPr>
            <w:tcW w:w="10068" w:type="dxa"/>
            <w:gridSpan w:val="4"/>
            <w:hideMark/>
          </w:tcPr>
          <w:p w:rsidR="00425374" w:rsidRPr="00425374" w:rsidRDefault="00425374">
            <w:pPr>
              <w:rPr>
                <w:rFonts w:ascii="Arial" w:hAnsi="Arial" w:cs="Arial"/>
              </w:rPr>
            </w:pPr>
            <w:r w:rsidRPr="00425374">
              <w:rPr>
                <w:rFonts w:ascii="Arial" w:hAnsi="Arial" w:cs="Arial"/>
                <w:b/>
              </w:rPr>
              <w:t xml:space="preserve">PROCEEDING COMMENCED UNDER </w:t>
            </w:r>
            <w:r w:rsidRPr="00425374">
              <w:rPr>
                <w:rFonts w:ascii="Arial" w:hAnsi="Arial" w:cs="Arial"/>
              </w:rPr>
              <w:t xml:space="preserve">subsection 34(11) of the </w:t>
            </w:r>
            <w:r w:rsidRPr="00425374">
              <w:rPr>
                <w:rFonts w:ascii="Arial" w:hAnsi="Arial" w:cs="Arial"/>
                <w:i/>
              </w:rPr>
              <w:t>Planning Act</w:t>
            </w:r>
            <w:r w:rsidRPr="00425374">
              <w:rPr>
                <w:rFonts w:ascii="Arial" w:hAnsi="Arial" w:cs="Arial"/>
              </w:rPr>
              <w:t>, R.S.O. 1990, c. P.13, as amended</w:t>
            </w:r>
          </w:p>
        </w:tc>
      </w:tr>
      <w:tr w:rsidR="00425374" w:rsidRPr="00425374" w:rsidTr="00425374">
        <w:tc>
          <w:tcPr>
            <w:tcW w:w="3468" w:type="dxa"/>
            <w:hideMark/>
          </w:tcPr>
          <w:p w:rsidR="00425374" w:rsidRPr="00425374" w:rsidRDefault="00425374">
            <w:pPr>
              <w:rPr>
                <w:rFonts w:ascii="Arial" w:hAnsi="Arial" w:cs="Arial"/>
              </w:rPr>
            </w:pPr>
            <w:r w:rsidRPr="00425374">
              <w:rPr>
                <w:rFonts w:ascii="Arial" w:hAnsi="Arial" w:cs="Arial"/>
              </w:rPr>
              <w:t>Applicant and Appellant:</w:t>
            </w:r>
          </w:p>
        </w:tc>
        <w:tc>
          <w:tcPr>
            <w:tcW w:w="6600" w:type="dxa"/>
            <w:gridSpan w:val="3"/>
            <w:hideMark/>
          </w:tcPr>
          <w:p w:rsidR="00425374" w:rsidRPr="00425374" w:rsidRDefault="00425374" w:rsidP="00425374">
            <w:pPr>
              <w:ind w:left="215"/>
              <w:rPr>
                <w:rFonts w:ascii="Arial" w:hAnsi="Arial" w:cs="Arial"/>
              </w:rPr>
            </w:pPr>
            <w:r w:rsidRPr="00425374">
              <w:rPr>
                <w:rFonts w:ascii="Arial" w:hAnsi="Arial" w:cs="Arial"/>
              </w:rPr>
              <w:t>738489 Ontario Limited</w:t>
            </w:r>
          </w:p>
        </w:tc>
      </w:tr>
      <w:tr w:rsidR="00425374" w:rsidRPr="00425374" w:rsidTr="00425374">
        <w:tc>
          <w:tcPr>
            <w:tcW w:w="3468" w:type="dxa"/>
            <w:hideMark/>
          </w:tcPr>
          <w:p w:rsidR="00425374" w:rsidRPr="00425374" w:rsidRDefault="00425374">
            <w:pPr>
              <w:rPr>
                <w:rFonts w:ascii="Arial" w:hAnsi="Arial" w:cs="Arial"/>
              </w:rPr>
            </w:pPr>
            <w:r w:rsidRPr="00425374">
              <w:rPr>
                <w:rFonts w:ascii="Arial" w:hAnsi="Arial" w:cs="Arial"/>
              </w:rPr>
              <w:t>Subject:</w:t>
            </w:r>
          </w:p>
        </w:tc>
        <w:tc>
          <w:tcPr>
            <w:tcW w:w="6600" w:type="dxa"/>
            <w:gridSpan w:val="3"/>
            <w:hideMark/>
          </w:tcPr>
          <w:p w:rsidR="00425374" w:rsidRPr="00425374" w:rsidRDefault="00425374" w:rsidP="00425374">
            <w:pPr>
              <w:ind w:left="215"/>
              <w:rPr>
                <w:rFonts w:ascii="Arial" w:hAnsi="Arial" w:cs="Arial"/>
              </w:rPr>
            </w:pPr>
            <w:r w:rsidRPr="00425374">
              <w:rPr>
                <w:rFonts w:ascii="Arial" w:hAnsi="Arial" w:cs="Arial"/>
              </w:rPr>
              <w:t>Application to amend Zoning By-law No. 438-86 - Refusal or neglect of City of Toronto to make a decision</w:t>
            </w:r>
          </w:p>
        </w:tc>
      </w:tr>
      <w:tr w:rsidR="00425374" w:rsidRPr="00425374" w:rsidTr="00425374">
        <w:tc>
          <w:tcPr>
            <w:tcW w:w="3468" w:type="dxa"/>
            <w:hideMark/>
          </w:tcPr>
          <w:p w:rsidR="00425374" w:rsidRPr="00425374" w:rsidRDefault="00425374">
            <w:pPr>
              <w:rPr>
                <w:rFonts w:ascii="Arial" w:hAnsi="Arial" w:cs="Arial"/>
              </w:rPr>
            </w:pPr>
            <w:r w:rsidRPr="00425374">
              <w:rPr>
                <w:rFonts w:ascii="Arial" w:hAnsi="Arial" w:cs="Arial"/>
              </w:rPr>
              <w:t>Existing Zoning:</w:t>
            </w:r>
          </w:p>
        </w:tc>
        <w:tc>
          <w:tcPr>
            <w:tcW w:w="6600" w:type="dxa"/>
            <w:gridSpan w:val="3"/>
            <w:hideMark/>
          </w:tcPr>
          <w:p w:rsidR="00425374" w:rsidRPr="00425374" w:rsidRDefault="00425374" w:rsidP="00425374">
            <w:pPr>
              <w:ind w:left="215"/>
              <w:rPr>
                <w:rFonts w:ascii="Arial" w:hAnsi="Arial" w:cs="Arial"/>
              </w:rPr>
            </w:pPr>
            <w:r w:rsidRPr="00425374">
              <w:rPr>
                <w:rFonts w:ascii="Arial" w:hAnsi="Arial" w:cs="Arial"/>
              </w:rPr>
              <w:t>Reinvestment Area (RA)</w:t>
            </w:r>
          </w:p>
        </w:tc>
      </w:tr>
      <w:tr w:rsidR="00425374" w:rsidRPr="00425374" w:rsidTr="00425374">
        <w:tc>
          <w:tcPr>
            <w:tcW w:w="3468" w:type="dxa"/>
            <w:hideMark/>
          </w:tcPr>
          <w:p w:rsidR="00425374" w:rsidRPr="00425374" w:rsidRDefault="00425374">
            <w:pPr>
              <w:rPr>
                <w:rFonts w:ascii="Arial" w:hAnsi="Arial" w:cs="Arial"/>
              </w:rPr>
            </w:pPr>
            <w:r w:rsidRPr="00425374">
              <w:rPr>
                <w:rFonts w:ascii="Arial" w:hAnsi="Arial" w:cs="Arial"/>
              </w:rPr>
              <w:t xml:space="preserve">Proposed Zoning: </w:t>
            </w:r>
          </w:p>
        </w:tc>
        <w:tc>
          <w:tcPr>
            <w:tcW w:w="6600" w:type="dxa"/>
            <w:gridSpan w:val="3"/>
            <w:hideMark/>
          </w:tcPr>
          <w:p w:rsidR="00425374" w:rsidRPr="00425374" w:rsidRDefault="00425374" w:rsidP="00425374">
            <w:pPr>
              <w:ind w:left="215"/>
              <w:rPr>
                <w:rFonts w:ascii="Arial" w:hAnsi="Arial" w:cs="Arial"/>
              </w:rPr>
            </w:pPr>
            <w:r w:rsidRPr="00425374">
              <w:rPr>
                <w:rFonts w:ascii="Arial" w:hAnsi="Arial" w:cs="Arial"/>
              </w:rPr>
              <w:t>Site Specific (To be determined)</w:t>
            </w:r>
          </w:p>
        </w:tc>
      </w:tr>
      <w:tr w:rsidR="00425374" w:rsidRPr="00425374" w:rsidTr="00425374">
        <w:tc>
          <w:tcPr>
            <w:tcW w:w="3468" w:type="dxa"/>
            <w:hideMark/>
          </w:tcPr>
          <w:p w:rsidR="00425374" w:rsidRPr="00425374" w:rsidRDefault="00425374">
            <w:pPr>
              <w:rPr>
                <w:rFonts w:ascii="Arial" w:hAnsi="Arial" w:cs="Arial"/>
              </w:rPr>
            </w:pPr>
            <w:r w:rsidRPr="00425374">
              <w:rPr>
                <w:rFonts w:ascii="Arial" w:hAnsi="Arial" w:cs="Arial"/>
              </w:rPr>
              <w:t xml:space="preserve">Purpose: </w:t>
            </w:r>
          </w:p>
        </w:tc>
        <w:tc>
          <w:tcPr>
            <w:tcW w:w="6600" w:type="dxa"/>
            <w:gridSpan w:val="3"/>
            <w:hideMark/>
          </w:tcPr>
          <w:p w:rsidR="00425374" w:rsidRPr="00425374" w:rsidRDefault="00425374" w:rsidP="00425374">
            <w:pPr>
              <w:ind w:left="215"/>
              <w:rPr>
                <w:rFonts w:ascii="Arial" w:hAnsi="Arial" w:cs="Arial"/>
              </w:rPr>
            </w:pPr>
            <w:r w:rsidRPr="00425374">
              <w:rPr>
                <w:rFonts w:ascii="Arial" w:hAnsi="Arial" w:cs="Arial"/>
              </w:rPr>
              <w:t>To permit a mixed-use development with retail and commercial uses</w:t>
            </w:r>
          </w:p>
        </w:tc>
      </w:tr>
      <w:tr w:rsidR="00425374" w:rsidRPr="00425374" w:rsidTr="00425374">
        <w:tc>
          <w:tcPr>
            <w:tcW w:w="3468" w:type="dxa"/>
            <w:hideMark/>
          </w:tcPr>
          <w:p w:rsidR="00425374" w:rsidRPr="00425374" w:rsidRDefault="00425374">
            <w:pPr>
              <w:rPr>
                <w:rFonts w:ascii="Arial" w:hAnsi="Arial" w:cs="Arial"/>
              </w:rPr>
            </w:pPr>
            <w:r w:rsidRPr="00425374">
              <w:rPr>
                <w:rFonts w:ascii="Arial" w:hAnsi="Arial" w:cs="Arial"/>
              </w:rPr>
              <w:t xml:space="preserve">Property Address/Description: </w:t>
            </w:r>
          </w:p>
        </w:tc>
        <w:tc>
          <w:tcPr>
            <w:tcW w:w="6600" w:type="dxa"/>
            <w:gridSpan w:val="3"/>
            <w:hideMark/>
          </w:tcPr>
          <w:p w:rsidR="00425374" w:rsidRPr="00425374" w:rsidRDefault="00425374" w:rsidP="00425374">
            <w:pPr>
              <w:ind w:left="215"/>
              <w:rPr>
                <w:rFonts w:ascii="Arial" w:hAnsi="Arial" w:cs="Arial"/>
              </w:rPr>
            </w:pPr>
            <w:r w:rsidRPr="00425374">
              <w:rPr>
                <w:rFonts w:ascii="Arial" w:hAnsi="Arial" w:cs="Arial"/>
              </w:rPr>
              <w:t>582-590 King Street West, 471 and 473 Adelaide Street West and 115 Portland Street</w:t>
            </w:r>
          </w:p>
        </w:tc>
      </w:tr>
      <w:tr w:rsidR="00425374" w:rsidRPr="00425374" w:rsidTr="00425374">
        <w:tc>
          <w:tcPr>
            <w:tcW w:w="3468" w:type="dxa"/>
            <w:hideMark/>
          </w:tcPr>
          <w:p w:rsidR="00425374" w:rsidRPr="00425374" w:rsidRDefault="00425374">
            <w:pPr>
              <w:rPr>
                <w:rFonts w:ascii="Arial" w:hAnsi="Arial" w:cs="Arial"/>
              </w:rPr>
            </w:pPr>
            <w:r w:rsidRPr="00425374">
              <w:rPr>
                <w:rFonts w:ascii="Arial" w:hAnsi="Arial" w:cs="Arial"/>
              </w:rPr>
              <w:t xml:space="preserve">Municipality: </w:t>
            </w:r>
          </w:p>
        </w:tc>
        <w:tc>
          <w:tcPr>
            <w:tcW w:w="6600" w:type="dxa"/>
            <w:gridSpan w:val="3"/>
            <w:hideMark/>
          </w:tcPr>
          <w:p w:rsidR="00425374" w:rsidRPr="00425374" w:rsidRDefault="00425374" w:rsidP="00425374">
            <w:pPr>
              <w:ind w:left="215"/>
              <w:rPr>
                <w:rFonts w:ascii="Arial" w:hAnsi="Arial" w:cs="Arial"/>
              </w:rPr>
            </w:pPr>
            <w:r w:rsidRPr="00425374">
              <w:rPr>
                <w:rFonts w:ascii="Arial" w:hAnsi="Arial" w:cs="Arial"/>
              </w:rPr>
              <w:t>City of Toronto</w:t>
            </w:r>
            <w:bookmarkStart w:id="1" w:name="_GoBack"/>
            <w:bookmarkEnd w:id="1"/>
          </w:p>
        </w:tc>
      </w:tr>
      <w:tr w:rsidR="00425374" w:rsidRPr="00425374" w:rsidTr="00425374">
        <w:tc>
          <w:tcPr>
            <w:tcW w:w="3468" w:type="dxa"/>
            <w:hideMark/>
          </w:tcPr>
          <w:p w:rsidR="00425374" w:rsidRPr="00425374" w:rsidRDefault="00425374">
            <w:pPr>
              <w:rPr>
                <w:rFonts w:ascii="Arial" w:hAnsi="Arial" w:cs="Arial"/>
              </w:rPr>
            </w:pPr>
            <w:r w:rsidRPr="00425374">
              <w:rPr>
                <w:rFonts w:ascii="Arial" w:hAnsi="Arial" w:cs="Arial"/>
              </w:rPr>
              <w:t xml:space="preserve">Municipality File No.: </w:t>
            </w:r>
          </w:p>
        </w:tc>
        <w:tc>
          <w:tcPr>
            <w:tcW w:w="6600" w:type="dxa"/>
            <w:gridSpan w:val="3"/>
            <w:hideMark/>
          </w:tcPr>
          <w:p w:rsidR="00425374" w:rsidRPr="00425374" w:rsidRDefault="00425374" w:rsidP="00425374">
            <w:pPr>
              <w:ind w:left="215"/>
              <w:rPr>
                <w:rFonts w:ascii="Arial" w:hAnsi="Arial" w:cs="Arial"/>
              </w:rPr>
            </w:pPr>
            <w:r w:rsidRPr="00425374">
              <w:rPr>
                <w:rFonts w:ascii="Arial" w:hAnsi="Arial" w:cs="Arial"/>
              </w:rPr>
              <w:t>17 215103 STE 20 OZ</w:t>
            </w:r>
          </w:p>
        </w:tc>
      </w:tr>
      <w:tr w:rsidR="00425374" w:rsidRPr="00425374" w:rsidTr="00425374">
        <w:tc>
          <w:tcPr>
            <w:tcW w:w="3468" w:type="dxa"/>
            <w:hideMark/>
          </w:tcPr>
          <w:p w:rsidR="00425374" w:rsidRPr="00425374" w:rsidRDefault="00425374">
            <w:pPr>
              <w:rPr>
                <w:rFonts w:ascii="Arial" w:hAnsi="Arial" w:cs="Arial"/>
              </w:rPr>
            </w:pPr>
            <w:r w:rsidRPr="00425374">
              <w:rPr>
                <w:rFonts w:ascii="Arial" w:hAnsi="Arial" w:cs="Arial"/>
              </w:rPr>
              <w:t xml:space="preserve">LPAT Case No.: </w:t>
            </w:r>
          </w:p>
        </w:tc>
        <w:tc>
          <w:tcPr>
            <w:tcW w:w="6600" w:type="dxa"/>
            <w:gridSpan w:val="3"/>
            <w:hideMark/>
          </w:tcPr>
          <w:p w:rsidR="00425374" w:rsidRPr="00425374" w:rsidRDefault="00425374" w:rsidP="00425374">
            <w:pPr>
              <w:ind w:left="215"/>
              <w:rPr>
                <w:rFonts w:ascii="Arial" w:hAnsi="Arial" w:cs="Arial"/>
              </w:rPr>
            </w:pPr>
            <w:r w:rsidRPr="00425374">
              <w:rPr>
                <w:rFonts w:ascii="Arial" w:hAnsi="Arial" w:cs="Arial"/>
              </w:rPr>
              <w:t>PL171510</w:t>
            </w:r>
          </w:p>
        </w:tc>
      </w:tr>
      <w:tr w:rsidR="00425374" w:rsidRPr="00425374" w:rsidTr="00425374">
        <w:tc>
          <w:tcPr>
            <w:tcW w:w="3468" w:type="dxa"/>
            <w:hideMark/>
          </w:tcPr>
          <w:p w:rsidR="00425374" w:rsidRPr="00425374" w:rsidRDefault="00425374">
            <w:pPr>
              <w:rPr>
                <w:rFonts w:ascii="Arial" w:hAnsi="Arial" w:cs="Arial"/>
              </w:rPr>
            </w:pPr>
            <w:r w:rsidRPr="00425374">
              <w:rPr>
                <w:rFonts w:ascii="Arial" w:hAnsi="Arial" w:cs="Arial"/>
              </w:rPr>
              <w:t xml:space="preserve">LPAT File No.: </w:t>
            </w:r>
          </w:p>
        </w:tc>
        <w:tc>
          <w:tcPr>
            <w:tcW w:w="6600" w:type="dxa"/>
            <w:gridSpan w:val="3"/>
            <w:hideMark/>
          </w:tcPr>
          <w:p w:rsidR="00425374" w:rsidRPr="00425374" w:rsidRDefault="00425374" w:rsidP="00425374">
            <w:pPr>
              <w:ind w:left="215"/>
              <w:rPr>
                <w:rFonts w:ascii="Arial" w:hAnsi="Arial" w:cs="Arial"/>
              </w:rPr>
            </w:pPr>
            <w:r w:rsidRPr="00425374">
              <w:rPr>
                <w:rFonts w:ascii="Arial" w:hAnsi="Arial" w:cs="Arial"/>
              </w:rPr>
              <w:t>PL171510</w:t>
            </w:r>
          </w:p>
        </w:tc>
      </w:tr>
      <w:tr w:rsidR="00425374" w:rsidRPr="00425374" w:rsidTr="00425374">
        <w:tc>
          <w:tcPr>
            <w:tcW w:w="3468" w:type="dxa"/>
            <w:hideMark/>
          </w:tcPr>
          <w:p w:rsidR="00425374" w:rsidRPr="00425374" w:rsidRDefault="00425374">
            <w:pPr>
              <w:rPr>
                <w:rFonts w:ascii="Arial" w:hAnsi="Arial" w:cs="Arial"/>
              </w:rPr>
            </w:pPr>
            <w:r w:rsidRPr="00425374">
              <w:rPr>
                <w:rFonts w:ascii="Arial" w:hAnsi="Arial" w:cs="Arial"/>
              </w:rPr>
              <w:t xml:space="preserve">LPAT Case Name: </w:t>
            </w:r>
          </w:p>
        </w:tc>
        <w:tc>
          <w:tcPr>
            <w:tcW w:w="6600" w:type="dxa"/>
            <w:gridSpan w:val="3"/>
            <w:hideMark/>
          </w:tcPr>
          <w:p w:rsidR="00425374" w:rsidRPr="00425374" w:rsidRDefault="00425374" w:rsidP="00425374">
            <w:pPr>
              <w:ind w:left="215"/>
              <w:rPr>
                <w:rFonts w:ascii="Arial" w:hAnsi="Arial" w:cs="Arial"/>
              </w:rPr>
            </w:pPr>
            <w:r w:rsidRPr="00425374">
              <w:rPr>
                <w:rFonts w:ascii="Arial" w:hAnsi="Arial" w:cs="Arial"/>
              </w:rPr>
              <w:t>738489 Ontario Limited v. Toronto (City)</w:t>
            </w:r>
          </w:p>
        </w:tc>
      </w:tr>
      <w:tr w:rsidR="00425374" w:rsidRPr="00425374" w:rsidTr="00425374">
        <w:tc>
          <w:tcPr>
            <w:tcW w:w="3468" w:type="dxa"/>
          </w:tcPr>
          <w:p w:rsidR="00425374" w:rsidRPr="00425374" w:rsidRDefault="00425374">
            <w:pPr>
              <w:rPr>
                <w:rFonts w:ascii="Arial" w:hAnsi="Arial" w:cs="Arial"/>
              </w:rPr>
            </w:pPr>
          </w:p>
        </w:tc>
        <w:tc>
          <w:tcPr>
            <w:tcW w:w="6600" w:type="dxa"/>
            <w:gridSpan w:val="3"/>
          </w:tcPr>
          <w:p w:rsidR="00425374" w:rsidRPr="00425374" w:rsidRDefault="00425374">
            <w:pPr>
              <w:rPr>
                <w:rFonts w:ascii="Arial" w:hAnsi="Arial" w:cs="Arial"/>
              </w:rPr>
            </w:pPr>
          </w:p>
        </w:tc>
      </w:tr>
      <w:tr w:rsidR="00425374" w:rsidRPr="00425374" w:rsidTr="00425374">
        <w:trPr>
          <w:gridAfter w:val="1"/>
          <w:wAfter w:w="492" w:type="dxa"/>
          <w:cantSplit/>
          <w:trHeight w:val="732"/>
        </w:trPr>
        <w:tc>
          <w:tcPr>
            <w:tcW w:w="9576" w:type="dxa"/>
            <w:gridSpan w:val="3"/>
            <w:hideMark/>
          </w:tcPr>
          <w:p w:rsidR="00425374" w:rsidRPr="00425374" w:rsidRDefault="00425374">
            <w:pPr>
              <w:rPr>
                <w:rFonts w:ascii="Arial" w:hAnsi="Arial" w:cs="Arial"/>
              </w:rPr>
            </w:pPr>
            <w:r w:rsidRPr="00425374">
              <w:rPr>
                <w:rFonts w:ascii="Arial" w:hAnsi="Arial" w:cs="Arial"/>
                <w:b/>
              </w:rPr>
              <w:t xml:space="preserve">PROCEEDING COMMENCED UNDER </w:t>
            </w:r>
            <w:r w:rsidRPr="00425374">
              <w:rPr>
                <w:rFonts w:ascii="Arial" w:hAnsi="Arial" w:cs="Arial"/>
              </w:rPr>
              <w:t xml:space="preserve">subsection 114(15) of the </w:t>
            </w:r>
            <w:r w:rsidRPr="00425374">
              <w:rPr>
                <w:rFonts w:ascii="Arial" w:hAnsi="Arial" w:cs="Arial"/>
                <w:i/>
              </w:rPr>
              <w:t>City of Toronto Act</w:t>
            </w:r>
            <w:r w:rsidRPr="00425374">
              <w:rPr>
                <w:rFonts w:ascii="Arial" w:hAnsi="Arial" w:cs="Arial"/>
              </w:rPr>
              <w:t>, 2006, S.O. 2006, c. 11, Sched. A</w:t>
            </w:r>
          </w:p>
        </w:tc>
      </w:tr>
      <w:tr w:rsidR="00425374" w:rsidRPr="00425374" w:rsidTr="00425374">
        <w:trPr>
          <w:gridAfter w:val="1"/>
          <w:wAfter w:w="492" w:type="dxa"/>
        </w:trPr>
        <w:tc>
          <w:tcPr>
            <w:tcW w:w="9355" w:type="dxa"/>
            <w:gridSpan w:val="2"/>
            <w:hideMark/>
          </w:tcPr>
          <w:tbl>
            <w:tblPr>
              <w:tblW w:w="10068" w:type="dxa"/>
              <w:tblLook w:val="04A0" w:firstRow="1" w:lastRow="0" w:firstColumn="1" w:lastColumn="0" w:noHBand="0" w:noVBand="1"/>
            </w:tblPr>
            <w:tblGrid>
              <w:gridCol w:w="3468"/>
              <w:gridCol w:w="6600"/>
            </w:tblGrid>
            <w:tr w:rsidR="00425374" w:rsidRPr="00425374">
              <w:tc>
                <w:tcPr>
                  <w:tcW w:w="3468" w:type="dxa"/>
                  <w:hideMark/>
                </w:tcPr>
                <w:p w:rsidR="00425374" w:rsidRPr="00425374" w:rsidRDefault="00425374" w:rsidP="00425374">
                  <w:pPr>
                    <w:ind w:left="-108"/>
                    <w:rPr>
                      <w:rFonts w:ascii="Arial" w:hAnsi="Arial" w:cs="Arial"/>
                    </w:rPr>
                  </w:pPr>
                  <w:r w:rsidRPr="00425374">
                    <w:rPr>
                      <w:rFonts w:ascii="Arial" w:hAnsi="Arial" w:cs="Arial"/>
                    </w:rPr>
                    <w:t>Referred by:</w:t>
                  </w:r>
                </w:p>
              </w:tc>
              <w:tc>
                <w:tcPr>
                  <w:tcW w:w="6600" w:type="dxa"/>
                  <w:hideMark/>
                </w:tcPr>
                <w:p w:rsidR="00425374" w:rsidRPr="00425374" w:rsidRDefault="00425374" w:rsidP="00425374">
                  <w:pPr>
                    <w:ind w:left="1244"/>
                    <w:rPr>
                      <w:rFonts w:ascii="Arial" w:hAnsi="Arial" w:cs="Arial"/>
                    </w:rPr>
                  </w:pPr>
                  <w:r w:rsidRPr="00425374">
                    <w:rPr>
                      <w:rFonts w:ascii="Arial" w:hAnsi="Arial" w:cs="Arial"/>
                    </w:rPr>
                    <w:t>738489 Ontario Limited</w:t>
                  </w:r>
                </w:p>
              </w:tc>
            </w:tr>
            <w:tr w:rsidR="00425374" w:rsidRPr="00425374">
              <w:tc>
                <w:tcPr>
                  <w:tcW w:w="3468" w:type="dxa"/>
                  <w:hideMark/>
                </w:tcPr>
                <w:p w:rsidR="00425374" w:rsidRPr="00425374" w:rsidRDefault="00425374" w:rsidP="00425374">
                  <w:pPr>
                    <w:ind w:left="-108"/>
                    <w:rPr>
                      <w:rFonts w:ascii="Arial" w:hAnsi="Arial" w:cs="Arial"/>
                    </w:rPr>
                  </w:pPr>
                  <w:r w:rsidRPr="00425374">
                    <w:rPr>
                      <w:rFonts w:ascii="Arial" w:hAnsi="Arial" w:cs="Arial"/>
                    </w:rPr>
                    <w:t>Subject:</w:t>
                  </w:r>
                </w:p>
              </w:tc>
              <w:tc>
                <w:tcPr>
                  <w:tcW w:w="6600" w:type="dxa"/>
                  <w:hideMark/>
                </w:tcPr>
                <w:p w:rsidR="00425374" w:rsidRPr="00425374" w:rsidRDefault="00425374" w:rsidP="00425374">
                  <w:pPr>
                    <w:ind w:left="1244"/>
                    <w:rPr>
                      <w:rFonts w:ascii="Arial" w:hAnsi="Arial" w:cs="Arial"/>
                    </w:rPr>
                  </w:pPr>
                  <w:r w:rsidRPr="00425374">
                    <w:rPr>
                      <w:rFonts w:ascii="Arial" w:hAnsi="Arial" w:cs="Arial"/>
                    </w:rPr>
                    <w:t>Site Plan</w:t>
                  </w:r>
                </w:p>
              </w:tc>
            </w:tr>
            <w:tr w:rsidR="00425374" w:rsidRPr="00425374">
              <w:tc>
                <w:tcPr>
                  <w:tcW w:w="3468" w:type="dxa"/>
                  <w:hideMark/>
                </w:tcPr>
                <w:p w:rsidR="00425374" w:rsidRPr="00425374" w:rsidRDefault="00425374" w:rsidP="00425374">
                  <w:pPr>
                    <w:ind w:left="-108"/>
                    <w:rPr>
                      <w:rFonts w:ascii="Arial" w:hAnsi="Arial" w:cs="Arial"/>
                    </w:rPr>
                  </w:pPr>
                  <w:r w:rsidRPr="00425374">
                    <w:rPr>
                      <w:rFonts w:ascii="Arial" w:hAnsi="Arial" w:cs="Arial"/>
                    </w:rPr>
                    <w:t>Property Address/Description:</w:t>
                  </w:r>
                </w:p>
              </w:tc>
              <w:tc>
                <w:tcPr>
                  <w:tcW w:w="6600" w:type="dxa"/>
                  <w:hideMark/>
                </w:tcPr>
                <w:p w:rsidR="00425374" w:rsidRPr="00425374" w:rsidRDefault="00425374" w:rsidP="00425374">
                  <w:pPr>
                    <w:ind w:left="1244"/>
                    <w:rPr>
                      <w:rFonts w:ascii="Arial" w:hAnsi="Arial" w:cs="Arial"/>
                    </w:rPr>
                  </w:pPr>
                  <w:r w:rsidRPr="00425374">
                    <w:rPr>
                      <w:rFonts w:ascii="Arial" w:hAnsi="Arial" w:cs="Arial"/>
                    </w:rPr>
                    <w:t>582-590 King Street West, 471 and 473 Adelaide Street West and 115 Portland Street</w:t>
                  </w:r>
                </w:p>
              </w:tc>
            </w:tr>
            <w:tr w:rsidR="00425374" w:rsidRPr="00425374">
              <w:tc>
                <w:tcPr>
                  <w:tcW w:w="3468" w:type="dxa"/>
                  <w:hideMark/>
                </w:tcPr>
                <w:p w:rsidR="00425374" w:rsidRPr="00425374" w:rsidRDefault="00425374" w:rsidP="00425374">
                  <w:pPr>
                    <w:ind w:left="-108"/>
                    <w:rPr>
                      <w:rFonts w:ascii="Arial" w:hAnsi="Arial" w:cs="Arial"/>
                    </w:rPr>
                  </w:pPr>
                  <w:r w:rsidRPr="00425374">
                    <w:rPr>
                      <w:rFonts w:ascii="Arial" w:hAnsi="Arial" w:cs="Arial"/>
                    </w:rPr>
                    <w:t xml:space="preserve">Municipality: </w:t>
                  </w:r>
                </w:p>
              </w:tc>
              <w:tc>
                <w:tcPr>
                  <w:tcW w:w="6600" w:type="dxa"/>
                  <w:hideMark/>
                </w:tcPr>
                <w:p w:rsidR="00425374" w:rsidRPr="00425374" w:rsidRDefault="00425374" w:rsidP="00425374">
                  <w:pPr>
                    <w:ind w:left="1244"/>
                    <w:rPr>
                      <w:rFonts w:ascii="Arial" w:hAnsi="Arial" w:cs="Arial"/>
                    </w:rPr>
                  </w:pPr>
                  <w:r w:rsidRPr="00425374">
                    <w:rPr>
                      <w:rFonts w:ascii="Arial" w:hAnsi="Arial" w:cs="Arial"/>
                    </w:rPr>
                    <w:t>City of Toronto</w:t>
                  </w:r>
                </w:p>
              </w:tc>
            </w:tr>
            <w:tr w:rsidR="00425374" w:rsidRPr="00425374">
              <w:tc>
                <w:tcPr>
                  <w:tcW w:w="3468" w:type="dxa"/>
                  <w:hideMark/>
                </w:tcPr>
                <w:p w:rsidR="00425374" w:rsidRPr="00425374" w:rsidRDefault="00425374" w:rsidP="00425374">
                  <w:pPr>
                    <w:ind w:left="-108"/>
                    <w:rPr>
                      <w:rFonts w:ascii="Arial" w:hAnsi="Arial" w:cs="Arial"/>
                    </w:rPr>
                  </w:pPr>
                  <w:r w:rsidRPr="00425374">
                    <w:rPr>
                      <w:rFonts w:ascii="Arial" w:hAnsi="Arial" w:cs="Arial"/>
                    </w:rPr>
                    <w:t xml:space="preserve">LPAT Case No.: </w:t>
                  </w:r>
                </w:p>
              </w:tc>
              <w:tc>
                <w:tcPr>
                  <w:tcW w:w="6600" w:type="dxa"/>
                  <w:hideMark/>
                </w:tcPr>
                <w:p w:rsidR="00425374" w:rsidRPr="00425374" w:rsidRDefault="00425374" w:rsidP="00425374">
                  <w:pPr>
                    <w:ind w:left="1244"/>
                    <w:rPr>
                      <w:rFonts w:ascii="Arial" w:hAnsi="Arial" w:cs="Arial"/>
                    </w:rPr>
                  </w:pPr>
                  <w:r w:rsidRPr="00425374">
                    <w:rPr>
                      <w:rFonts w:ascii="Arial" w:hAnsi="Arial" w:cs="Arial"/>
                    </w:rPr>
                    <w:t>PL171510</w:t>
                  </w:r>
                </w:p>
              </w:tc>
            </w:tr>
            <w:tr w:rsidR="00425374" w:rsidRPr="00425374">
              <w:tc>
                <w:tcPr>
                  <w:tcW w:w="3468" w:type="dxa"/>
                  <w:hideMark/>
                </w:tcPr>
                <w:p w:rsidR="00425374" w:rsidRPr="00425374" w:rsidRDefault="00425374" w:rsidP="00425374">
                  <w:pPr>
                    <w:ind w:left="-108"/>
                    <w:rPr>
                      <w:rFonts w:ascii="Arial" w:hAnsi="Arial" w:cs="Arial"/>
                    </w:rPr>
                  </w:pPr>
                  <w:r w:rsidRPr="00425374">
                    <w:rPr>
                      <w:rFonts w:ascii="Arial" w:hAnsi="Arial" w:cs="Arial"/>
                    </w:rPr>
                    <w:t xml:space="preserve">LPAT File No.: </w:t>
                  </w:r>
                </w:p>
              </w:tc>
              <w:tc>
                <w:tcPr>
                  <w:tcW w:w="6600" w:type="dxa"/>
                  <w:hideMark/>
                </w:tcPr>
                <w:p w:rsidR="00425374" w:rsidRPr="00425374" w:rsidRDefault="00425374" w:rsidP="00425374">
                  <w:pPr>
                    <w:ind w:left="1244"/>
                    <w:rPr>
                      <w:rFonts w:ascii="Arial" w:hAnsi="Arial" w:cs="Arial"/>
                    </w:rPr>
                  </w:pPr>
                  <w:r w:rsidRPr="00425374">
                    <w:rPr>
                      <w:rFonts w:ascii="Arial" w:hAnsi="Arial" w:cs="Arial"/>
                    </w:rPr>
                    <w:t>MM180018</w:t>
                  </w:r>
                </w:p>
              </w:tc>
            </w:tr>
          </w:tbl>
          <w:p w:rsidR="00425374" w:rsidRPr="00425374" w:rsidRDefault="00425374" w:rsidP="00425374">
            <w:pPr>
              <w:ind w:right="854"/>
              <w:rPr>
                <w:rFonts w:ascii="Arial" w:hAnsi="Arial" w:cs="Arial"/>
              </w:rPr>
            </w:pPr>
          </w:p>
        </w:tc>
        <w:tc>
          <w:tcPr>
            <w:tcW w:w="221" w:type="dxa"/>
          </w:tcPr>
          <w:p w:rsidR="00425374" w:rsidRPr="00425374" w:rsidRDefault="00425374">
            <w:pPr>
              <w:rPr>
                <w:rFonts w:ascii="Arial" w:hAnsi="Arial" w:cs="Arial"/>
              </w:rPr>
            </w:pPr>
          </w:p>
        </w:tc>
      </w:tr>
    </w:tbl>
    <w:p w:rsidR="00F46275" w:rsidRDefault="00F46275" w:rsidP="00270AAE">
      <w:pPr>
        <w:rPr>
          <w:rFonts w:ascii="Arial" w:hAnsi="Arial" w:cs="Arial"/>
        </w:rPr>
      </w:pPr>
    </w:p>
    <w:tbl>
      <w:tblPr>
        <w:tblpPr w:leftFromText="180" w:rightFromText="180" w:vertAnchor="text" w:horzAnchor="margin" w:tblpY="-70"/>
        <w:tblW w:w="9576" w:type="dxa"/>
        <w:tblLook w:val="0000" w:firstRow="0" w:lastRow="0" w:firstColumn="0" w:lastColumn="0" w:noHBand="0" w:noVBand="0"/>
      </w:tblPr>
      <w:tblGrid>
        <w:gridCol w:w="4786"/>
        <w:gridCol w:w="4790"/>
      </w:tblGrid>
      <w:tr w:rsidR="00B268A7" w:rsidRPr="001E764F" w:rsidTr="00425374">
        <w:tc>
          <w:tcPr>
            <w:tcW w:w="4786" w:type="dxa"/>
          </w:tcPr>
          <w:p w:rsidR="00B268A7" w:rsidRPr="00C940BC" w:rsidRDefault="00B268A7" w:rsidP="00270AAE">
            <w:pPr>
              <w:rPr>
                <w:rFonts w:ascii="Arial" w:hAnsi="Arial" w:cs="Arial"/>
              </w:rPr>
            </w:pPr>
            <w:r w:rsidRPr="001E764F">
              <w:rPr>
                <w:rFonts w:ascii="Arial" w:hAnsi="Arial" w:cs="Arial"/>
                <w:b/>
              </w:rPr>
              <w:t>Heard:</w:t>
            </w:r>
          </w:p>
        </w:tc>
        <w:tc>
          <w:tcPr>
            <w:tcW w:w="4790" w:type="dxa"/>
          </w:tcPr>
          <w:p w:rsidR="00B268A7" w:rsidRPr="001E764F" w:rsidRDefault="00526F00" w:rsidP="00270AAE">
            <w:pPr>
              <w:rPr>
                <w:rFonts w:ascii="Arial" w:hAnsi="Arial" w:cs="Arial"/>
              </w:rPr>
            </w:pPr>
            <w:r>
              <w:rPr>
                <w:rFonts w:ascii="Arial" w:hAnsi="Arial" w:cs="Arial"/>
              </w:rPr>
              <w:t>December 18, 2018</w:t>
            </w:r>
            <w:r w:rsidR="00425374">
              <w:rPr>
                <w:rFonts w:ascii="Arial" w:hAnsi="Arial" w:cs="Arial"/>
              </w:rPr>
              <w:t xml:space="preserve"> in Toronto, Ontario</w:t>
            </w:r>
          </w:p>
        </w:tc>
      </w:tr>
    </w:tbl>
    <w:p w:rsidR="00B268A7" w:rsidRPr="001E764F" w:rsidRDefault="00B268A7" w:rsidP="00270AAE">
      <w:pPr>
        <w:rPr>
          <w:rFonts w:ascii="Arial" w:hAnsi="Arial" w:cs="Arial"/>
        </w:rPr>
      </w:pPr>
    </w:p>
    <w:tbl>
      <w:tblPr>
        <w:tblW w:w="9606" w:type="dxa"/>
        <w:tblLook w:val="0000" w:firstRow="0" w:lastRow="0" w:firstColumn="0" w:lastColumn="0" w:noHBand="0" w:noVBand="0"/>
      </w:tblPr>
      <w:tblGrid>
        <w:gridCol w:w="4786"/>
        <w:gridCol w:w="4820"/>
      </w:tblGrid>
      <w:tr w:rsidR="0089782A" w:rsidRPr="001E764F" w:rsidTr="00425374">
        <w:tc>
          <w:tcPr>
            <w:tcW w:w="4786" w:type="dxa"/>
          </w:tcPr>
          <w:bookmarkEnd w:id="0"/>
          <w:p w:rsidR="0089782A" w:rsidRPr="00C940BC" w:rsidRDefault="0089782A" w:rsidP="00270AAE">
            <w:pPr>
              <w:rPr>
                <w:rFonts w:ascii="Arial" w:hAnsi="Arial" w:cs="Arial"/>
              </w:rPr>
            </w:pPr>
            <w:r w:rsidRPr="001E764F">
              <w:rPr>
                <w:rFonts w:ascii="Arial" w:hAnsi="Arial" w:cs="Arial"/>
                <w:b/>
              </w:rPr>
              <w:lastRenderedPageBreak/>
              <w:t>APPEARANCES:</w:t>
            </w:r>
          </w:p>
        </w:tc>
        <w:tc>
          <w:tcPr>
            <w:tcW w:w="4820" w:type="dxa"/>
          </w:tcPr>
          <w:p w:rsidR="0089782A" w:rsidRPr="001E764F" w:rsidRDefault="0089782A" w:rsidP="00270AAE">
            <w:pPr>
              <w:rPr>
                <w:rFonts w:ascii="Arial" w:hAnsi="Arial" w:cs="Arial"/>
              </w:rPr>
            </w:pPr>
          </w:p>
        </w:tc>
      </w:tr>
      <w:tr w:rsidR="0089782A" w:rsidRPr="001E764F" w:rsidTr="00425374">
        <w:tc>
          <w:tcPr>
            <w:tcW w:w="4786" w:type="dxa"/>
          </w:tcPr>
          <w:p w:rsidR="0089782A" w:rsidRPr="001E764F" w:rsidRDefault="0089782A" w:rsidP="00270AAE">
            <w:pPr>
              <w:rPr>
                <w:rFonts w:ascii="Arial" w:hAnsi="Arial" w:cs="Arial"/>
              </w:rPr>
            </w:pPr>
          </w:p>
        </w:tc>
        <w:tc>
          <w:tcPr>
            <w:tcW w:w="4820" w:type="dxa"/>
          </w:tcPr>
          <w:p w:rsidR="0089782A" w:rsidRPr="001E764F" w:rsidRDefault="0089782A" w:rsidP="00270AAE">
            <w:pPr>
              <w:rPr>
                <w:rFonts w:ascii="Arial" w:hAnsi="Arial" w:cs="Arial"/>
              </w:rPr>
            </w:pPr>
          </w:p>
        </w:tc>
      </w:tr>
      <w:tr w:rsidR="008046EB" w:rsidRPr="001E764F" w:rsidTr="00425374">
        <w:tc>
          <w:tcPr>
            <w:tcW w:w="4786" w:type="dxa"/>
          </w:tcPr>
          <w:p w:rsidR="008046EB" w:rsidRPr="00C940BC" w:rsidRDefault="008046EB" w:rsidP="00270AAE">
            <w:pPr>
              <w:rPr>
                <w:rFonts w:ascii="Arial" w:hAnsi="Arial" w:cs="Arial"/>
              </w:rPr>
            </w:pPr>
            <w:bookmarkStart w:id="2" w:name="Parties"/>
            <w:r w:rsidRPr="00C300F2">
              <w:rPr>
                <w:rFonts w:ascii="Arial" w:hAnsi="Arial" w:cs="Arial"/>
                <w:b/>
                <w:u w:val="single"/>
              </w:rPr>
              <w:t>Parties</w:t>
            </w:r>
            <w:bookmarkEnd w:id="2"/>
          </w:p>
        </w:tc>
        <w:tc>
          <w:tcPr>
            <w:tcW w:w="4820" w:type="dxa"/>
          </w:tcPr>
          <w:p w:rsidR="008046EB" w:rsidRPr="00C940BC" w:rsidRDefault="008046EB" w:rsidP="00270AAE">
            <w:pPr>
              <w:rPr>
                <w:rFonts w:ascii="Arial" w:hAnsi="Arial" w:cs="Arial"/>
              </w:rPr>
            </w:pPr>
            <w:bookmarkStart w:id="3" w:name="CounselAgent"/>
            <w:r w:rsidRPr="00C300F2">
              <w:rPr>
                <w:rFonts w:ascii="Arial" w:hAnsi="Arial" w:cs="Arial"/>
                <w:b/>
                <w:u w:val="single"/>
              </w:rPr>
              <w:t>Counse</w:t>
            </w:r>
            <w:r w:rsidR="009333AA" w:rsidRPr="00C300F2">
              <w:rPr>
                <w:rFonts w:ascii="Arial" w:hAnsi="Arial" w:cs="Arial"/>
                <w:b/>
                <w:u w:val="single"/>
              </w:rPr>
              <w:t>l</w:t>
            </w:r>
            <w:r w:rsidR="003D1234" w:rsidRPr="00C300F2">
              <w:rPr>
                <w:rFonts w:ascii="Arial" w:hAnsi="Arial" w:cs="Arial"/>
                <w:b/>
                <w:u w:val="single"/>
              </w:rPr>
              <w:t>*</w:t>
            </w:r>
            <w:r w:rsidRPr="00C300F2">
              <w:rPr>
                <w:rFonts w:ascii="Arial" w:hAnsi="Arial" w:cs="Arial"/>
                <w:b/>
                <w:u w:val="single"/>
              </w:rPr>
              <w:t>/</w:t>
            </w:r>
            <w:bookmarkEnd w:id="3"/>
            <w:r w:rsidR="009333AA" w:rsidRPr="00C300F2">
              <w:rPr>
                <w:rFonts w:ascii="Arial" w:hAnsi="Arial" w:cs="Arial"/>
                <w:b/>
                <w:u w:val="single"/>
              </w:rPr>
              <w:t>Representative</w:t>
            </w:r>
          </w:p>
        </w:tc>
      </w:tr>
      <w:tr w:rsidR="00CF3F96" w:rsidRPr="001E764F" w:rsidTr="00425374">
        <w:tc>
          <w:tcPr>
            <w:tcW w:w="4786" w:type="dxa"/>
          </w:tcPr>
          <w:p w:rsidR="00CF3F96" w:rsidRPr="001E764F" w:rsidRDefault="00CF3F96" w:rsidP="00270AAE">
            <w:pPr>
              <w:rPr>
                <w:rFonts w:ascii="Arial" w:hAnsi="Arial" w:cs="Arial"/>
              </w:rPr>
            </w:pPr>
          </w:p>
        </w:tc>
        <w:tc>
          <w:tcPr>
            <w:tcW w:w="4820" w:type="dxa"/>
          </w:tcPr>
          <w:p w:rsidR="00CF3F96" w:rsidRPr="001D67CE" w:rsidRDefault="00CF3F96" w:rsidP="00270AAE">
            <w:pPr>
              <w:rPr>
                <w:rFonts w:ascii="Arial" w:hAnsi="Arial" w:cs="Arial"/>
              </w:rPr>
            </w:pPr>
          </w:p>
        </w:tc>
      </w:tr>
      <w:tr w:rsidR="001D67CE" w:rsidRPr="001E764F" w:rsidTr="00425374">
        <w:tc>
          <w:tcPr>
            <w:tcW w:w="4786" w:type="dxa"/>
          </w:tcPr>
          <w:p w:rsidR="001D67CE" w:rsidRPr="001E764F" w:rsidRDefault="00D30B9E" w:rsidP="00270AAE">
            <w:pPr>
              <w:rPr>
                <w:rFonts w:ascii="Arial" w:hAnsi="Arial" w:cs="Arial"/>
              </w:rPr>
            </w:pPr>
            <w:r>
              <w:rPr>
                <w:rFonts w:ascii="Arial" w:hAnsi="Arial" w:cs="Arial"/>
              </w:rPr>
              <w:t>738489 Ontario Limited</w:t>
            </w:r>
          </w:p>
        </w:tc>
        <w:tc>
          <w:tcPr>
            <w:tcW w:w="4820" w:type="dxa"/>
          </w:tcPr>
          <w:p w:rsidR="001D67CE" w:rsidRPr="001D67CE" w:rsidRDefault="00D30B9E" w:rsidP="00270AAE">
            <w:pPr>
              <w:rPr>
                <w:rFonts w:ascii="Arial" w:hAnsi="Arial" w:cs="Arial"/>
              </w:rPr>
            </w:pPr>
            <w:r>
              <w:rPr>
                <w:rFonts w:ascii="Arial" w:hAnsi="Arial" w:cs="Arial"/>
              </w:rPr>
              <w:t>M. Bassani*</w:t>
            </w:r>
          </w:p>
        </w:tc>
      </w:tr>
      <w:tr w:rsidR="00D30B9E" w:rsidRPr="001E764F" w:rsidTr="00425374">
        <w:tc>
          <w:tcPr>
            <w:tcW w:w="4786" w:type="dxa"/>
          </w:tcPr>
          <w:p w:rsidR="00D30B9E" w:rsidRDefault="00D30B9E" w:rsidP="00270AAE">
            <w:pPr>
              <w:rPr>
                <w:rFonts w:ascii="Arial" w:hAnsi="Arial" w:cs="Arial"/>
              </w:rPr>
            </w:pPr>
          </w:p>
        </w:tc>
        <w:tc>
          <w:tcPr>
            <w:tcW w:w="4820" w:type="dxa"/>
          </w:tcPr>
          <w:p w:rsidR="00D30B9E" w:rsidRDefault="00D30B9E" w:rsidP="00270AAE">
            <w:pPr>
              <w:rPr>
                <w:rFonts w:ascii="Arial" w:hAnsi="Arial" w:cs="Arial"/>
              </w:rPr>
            </w:pPr>
          </w:p>
        </w:tc>
      </w:tr>
      <w:tr w:rsidR="00D30B9E" w:rsidRPr="001E764F" w:rsidTr="00425374">
        <w:tc>
          <w:tcPr>
            <w:tcW w:w="4786" w:type="dxa"/>
          </w:tcPr>
          <w:p w:rsidR="00D30B9E" w:rsidRDefault="00886060" w:rsidP="00270AAE">
            <w:pPr>
              <w:rPr>
                <w:rFonts w:ascii="Arial" w:hAnsi="Arial" w:cs="Arial"/>
              </w:rPr>
            </w:pPr>
            <w:r>
              <w:rPr>
                <w:rFonts w:ascii="Arial" w:hAnsi="Arial" w:cs="Arial"/>
              </w:rPr>
              <w:t>City of Toronto</w:t>
            </w:r>
          </w:p>
        </w:tc>
        <w:tc>
          <w:tcPr>
            <w:tcW w:w="4820" w:type="dxa"/>
          </w:tcPr>
          <w:p w:rsidR="00D30B9E" w:rsidRDefault="00886060" w:rsidP="00730A99">
            <w:pPr>
              <w:rPr>
                <w:rFonts w:ascii="Arial" w:hAnsi="Arial" w:cs="Arial"/>
              </w:rPr>
            </w:pPr>
            <w:r>
              <w:rPr>
                <w:rFonts w:ascii="Arial" w:hAnsi="Arial" w:cs="Arial"/>
              </w:rPr>
              <w:t xml:space="preserve">C. </w:t>
            </w:r>
            <w:proofErr w:type="spellStart"/>
            <w:r>
              <w:rPr>
                <w:rFonts w:ascii="Arial" w:hAnsi="Arial" w:cs="Arial"/>
              </w:rPr>
              <w:t>Ilt</w:t>
            </w:r>
            <w:r w:rsidR="00D6025C">
              <w:rPr>
                <w:rFonts w:ascii="Arial" w:hAnsi="Arial" w:cs="Arial"/>
              </w:rPr>
              <w:t>a</w:t>
            </w:r>
            <w:r>
              <w:rPr>
                <w:rFonts w:ascii="Arial" w:hAnsi="Arial" w:cs="Arial"/>
              </w:rPr>
              <w:t>n</w:t>
            </w:r>
            <w:proofErr w:type="spellEnd"/>
            <w:r>
              <w:rPr>
                <w:rFonts w:ascii="Arial" w:hAnsi="Arial" w:cs="Arial"/>
              </w:rPr>
              <w:t xml:space="preserve">* </w:t>
            </w:r>
          </w:p>
        </w:tc>
      </w:tr>
      <w:tr w:rsidR="00D30B9E" w:rsidRPr="001E764F" w:rsidTr="00425374">
        <w:tc>
          <w:tcPr>
            <w:tcW w:w="4786" w:type="dxa"/>
          </w:tcPr>
          <w:p w:rsidR="00D30B9E" w:rsidRDefault="00D30B9E" w:rsidP="00270AAE">
            <w:pPr>
              <w:rPr>
                <w:rFonts w:ascii="Arial" w:hAnsi="Arial" w:cs="Arial"/>
              </w:rPr>
            </w:pPr>
          </w:p>
        </w:tc>
        <w:tc>
          <w:tcPr>
            <w:tcW w:w="4820" w:type="dxa"/>
          </w:tcPr>
          <w:p w:rsidR="00D30B9E" w:rsidRDefault="00D30B9E" w:rsidP="00270AAE">
            <w:pPr>
              <w:rPr>
                <w:rFonts w:ascii="Arial" w:hAnsi="Arial" w:cs="Arial"/>
              </w:rPr>
            </w:pPr>
          </w:p>
        </w:tc>
      </w:tr>
      <w:tr w:rsidR="00D30B9E" w:rsidRPr="001E764F" w:rsidTr="00425374">
        <w:tc>
          <w:tcPr>
            <w:tcW w:w="4786" w:type="dxa"/>
          </w:tcPr>
          <w:p w:rsidR="00D30B9E" w:rsidRDefault="00886060" w:rsidP="00425374">
            <w:pPr>
              <w:rPr>
                <w:rFonts w:ascii="Arial" w:hAnsi="Arial" w:cs="Arial"/>
              </w:rPr>
            </w:pPr>
            <w:r>
              <w:rPr>
                <w:rFonts w:ascii="Arial" w:hAnsi="Arial" w:cs="Arial"/>
              </w:rPr>
              <w:t>Toronto Standard Condo Corp. 2376</w:t>
            </w:r>
          </w:p>
        </w:tc>
        <w:tc>
          <w:tcPr>
            <w:tcW w:w="4820" w:type="dxa"/>
          </w:tcPr>
          <w:p w:rsidR="00D30B9E" w:rsidRDefault="00886060" w:rsidP="00090806">
            <w:pPr>
              <w:rPr>
                <w:rFonts w:ascii="Arial" w:hAnsi="Arial" w:cs="Arial"/>
              </w:rPr>
            </w:pPr>
            <w:r>
              <w:rPr>
                <w:rFonts w:ascii="Arial" w:hAnsi="Arial" w:cs="Arial"/>
              </w:rPr>
              <w:t>D. Donnelly*, S. Gray</w:t>
            </w:r>
            <w:r w:rsidR="00090806">
              <w:rPr>
                <w:rFonts w:ascii="Arial" w:hAnsi="Arial" w:cs="Arial"/>
              </w:rPr>
              <w:t xml:space="preserve"> (student-at-law)</w:t>
            </w:r>
          </w:p>
        </w:tc>
      </w:tr>
      <w:tr w:rsidR="001D67CE" w:rsidRPr="001E764F" w:rsidTr="00425374">
        <w:tc>
          <w:tcPr>
            <w:tcW w:w="4786" w:type="dxa"/>
          </w:tcPr>
          <w:p w:rsidR="001D67CE" w:rsidRPr="001E764F" w:rsidRDefault="001D67CE" w:rsidP="00270AAE">
            <w:pPr>
              <w:rPr>
                <w:rFonts w:ascii="Arial" w:hAnsi="Arial" w:cs="Arial"/>
              </w:rPr>
            </w:pPr>
          </w:p>
        </w:tc>
        <w:tc>
          <w:tcPr>
            <w:tcW w:w="4820" w:type="dxa"/>
          </w:tcPr>
          <w:p w:rsidR="001D67CE" w:rsidRPr="001D67CE" w:rsidRDefault="001D67CE" w:rsidP="00270AAE">
            <w:pPr>
              <w:rPr>
                <w:rFonts w:ascii="Arial" w:hAnsi="Arial" w:cs="Arial"/>
              </w:rPr>
            </w:pPr>
          </w:p>
        </w:tc>
      </w:tr>
      <w:tr w:rsidR="001D67CE" w:rsidRPr="001E764F" w:rsidTr="00425374">
        <w:tc>
          <w:tcPr>
            <w:tcW w:w="4786" w:type="dxa"/>
          </w:tcPr>
          <w:p w:rsidR="001D67CE" w:rsidRPr="001E764F" w:rsidRDefault="00886060" w:rsidP="00D6025C">
            <w:pPr>
              <w:rPr>
                <w:rFonts w:ascii="Arial" w:hAnsi="Arial" w:cs="Arial"/>
              </w:rPr>
            </w:pPr>
            <w:r>
              <w:rPr>
                <w:rFonts w:ascii="Arial" w:hAnsi="Arial" w:cs="Arial"/>
              </w:rPr>
              <w:t>C Squared Properties 580 King Inc. 578-580 King Street W</w:t>
            </w:r>
            <w:r w:rsidR="00D6025C">
              <w:rPr>
                <w:rFonts w:ascii="Arial" w:hAnsi="Arial" w:cs="Arial"/>
              </w:rPr>
              <w:t>est</w:t>
            </w:r>
          </w:p>
        </w:tc>
        <w:tc>
          <w:tcPr>
            <w:tcW w:w="4820" w:type="dxa"/>
          </w:tcPr>
          <w:p w:rsidR="001D67CE" w:rsidRPr="001D67CE" w:rsidRDefault="00886060" w:rsidP="00730A99">
            <w:pPr>
              <w:rPr>
                <w:rFonts w:ascii="Arial" w:hAnsi="Arial" w:cs="Arial"/>
              </w:rPr>
            </w:pPr>
            <w:r>
              <w:rPr>
                <w:rFonts w:ascii="Arial" w:hAnsi="Arial" w:cs="Arial"/>
              </w:rPr>
              <w:t xml:space="preserve">M. Laskin* </w:t>
            </w:r>
          </w:p>
        </w:tc>
      </w:tr>
      <w:tr w:rsidR="001D67CE" w:rsidRPr="001E764F" w:rsidTr="00425374">
        <w:tc>
          <w:tcPr>
            <w:tcW w:w="4786" w:type="dxa"/>
          </w:tcPr>
          <w:p w:rsidR="001D67CE" w:rsidRPr="001E764F" w:rsidRDefault="001D67CE" w:rsidP="00270AAE">
            <w:pPr>
              <w:rPr>
                <w:rFonts w:ascii="Arial" w:hAnsi="Arial" w:cs="Arial"/>
              </w:rPr>
            </w:pPr>
          </w:p>
        </w:tc>
        <w:tc>
          <w:tcPr>
            <w:tcW w:w="4820" w:type="dxa"/>
          </w:tcPr>
          <w:p w:rsidR="001D67CE" w:rsidRPr="001D67CE" w:rsidRDefault="001D67CE" w:rsidP="00270AAE">
            <w:pPr>
              <w:rPr>
                <w:rFonts w:ascii="Arial" w:hAnsi="Arial" w:cs="Arial"/>
              </w:rPr>
            </w:pPr>
          </w:p>
        </w:tc>
      </w:tr>
      <w:tr w:rsidR="00886060" w:rsidRPr="001E764F" w:rsidTr="00425374">
        <w:tc>
          <w:tcPr>
            <w:tcW w:w="4786" w:type="dxa"/>
          </w:tcPr>
          <w:p w:rsidR="00886060" w:rsidRPr="001E764F" w:rsidRDefault="00886060" w:rsidP="00D6025C">
            <w:pPr>
              <w:rPr>
                <w:rFonts w:ascii="Arial" w:hAnsi="Arial" w:cs="Arial"/>
              </w:rPr>
            </w:pPr>
            <w:r>
              <w:rPr>
                <w:rFonts w:ascii="Arial" w:hAnsi="Arial" w:cs="Arial"/>
              </w:rPr>
              <w:t>1572654 Ontario Inc. 600 King W</w:t>
            </w:r>
            <w:r w:rsidR="00D6025C">
              <w:rPr>
                <w:rFonts w:ascii="Arial" w:hAnsi="Arial" w:cs="Arial"/>
              </w:rPr>
              <w:t>est</w:t>
            </w:r>
          </w:p>
        </w:tc>
        <w:tc>
          <w:tcPr>
            <w:tcW w:w="4820" w:type="dxa"/>
          </w:tcPr>
          <w:p w:rsidR="00886060" w:rsidRPr="00425374" w:rsidRDefault="00425374" w:rsidP="00425374">
            <w:pPr>
              <w:rPr>
                <w:rFonts w:ascii="Arial" w:hAnsi="Arial" w:cs="Arial"/>
              </w:rPr>
            </w:pPr>
            <w:r w:rsidRPr="00425374">
              <w:rPr>
                <w:rFonts w:ascii="Arial" w:hAnsi="Arial" w:cs="Arial"/>
              </w:rPr>
              <w:t xml:space="preserve">A. </w:t>
            </w:r>
            <w:r w:rsidR="001F170D" w:rsidRPr="00425374">
              <w:rPr>
                <w:rFonts w:ascii="Arial" w:hAnsi="Arial" w:cs="Arial"/>
              </w:rPr>
              <w:t>Biggart*</w:t>
            </w:r>
          </w:p>
        </w:tc>
      </w:tr>
      <w:tr w:rsidR="00886060" w:rsidRPr="001E764F" w:rsidTr="00425374">
        <w:tc>
          <w:tcPr>
            <w:tcW w:w="4786" w:type="dxa"/>
          </w:tcPr>
          <w:p w:rsidR="00886060" w:rsidRPr="001E764F" w:rsidRDefault="00886060" w:rsidP="00270AAE">
            <w:pPr>
              <w:rPr>
                <w:rFonts w:ascii="Arial" w:hAnsi="Arial" w:cs="Arial"/>
              </w:rPr>
            </w:pPr>
          </w:p>
        </w:tc>
        <w:tc>
          <w:tcPr>
            <w:tcW w:w="4820" w:type="dxa"/>
          </w:tcPr>
          <w:p w:rsidR="00886060" w:rsidRPr="001D67CE" w:rsidRDefault="00886060" w:rsidP="00270AAE">
            <w:pPr>
              <w:rPr>
                <w:rFonts w:ascii="Arial" w:hAnsi="Arial" w:cs="Arial"/>
              </w:rPr>
            </w:pPr>
          </w:p>
        </w:tc>
      </w:tr>
      <w:tr w:rsidR="00886060" w:rsidRPr="001E764F" w:rsidTr="00425374">
        <w:tc>
          <w:tcPr>
            <w:tcW w:w="4786" w:type="dxa"/>
          </w:tcPr>
          <w:p w:rsidR="00886060" w:rsidRPr="001E764F" w:rsidRDefault="001F170D" w:rsidP="00270AAE">
            <w:pPr>
              <w:rPr>
                <w:rFonts w:ascii="Arial" w:hAnsi="Arial" w:cs="Arial"/>
              </w:rPr>
            </w:pPr>
            <w:r>
              <w:rPr>
                <w:rFonts w:ascii="Arial" w:hAnsi="Arial" w:cs="Arial"/>
              </w:rPr>
              <w:t>Grange Community Association</w:t>
            </w:r>
          </w:p>
        </w:tc>
        <w:tc>
          <w:tcPr>
            <w:tcW w:w="4820" w:type="dxa"/>
          </w:tcPr>
          <w:p w:rsidR="00886060" w:rsidRPr="001D67CE" w:rsidRDefault="001F170D" w:rsidP="00270AAE">
            <w:pPr>
              <w:rPr>
                <w:rFonts w:ascii="Arial" w:hAnsi="Arial" w:cs="Arial"/>
              </w:rPr>
            </w:pPr>
            <w:r>
              <w:rPr>
                <w:rFonts w:ascii="Arial" w:hAnsi="Arial" w:cs="Arial"/>
              </w:rPr>
              <w:t>M. Allen</w:t>
            </w:r>
          </w:p>
        </w:tc>
      </w:tr>
      <w:tr w:rsidR="00886060" w:rsidRPr="001E764F" w:rsidTr="00425374">
        <w:tc>
          <w:tcPr>
            <w:tcW w:w="4786" w:type="dxa"/>
          </w:tcPr>
          <w:p w:rsidR="00886060" w:rsidRPr="001E764F" w:rsidRDefault="00886060" w:rsidP="00270AAE">
            <w:pPr>
              <w:rPr>
                <w:rFonts w:ascii="Arial" w:hAnsi="Arial" w:cs="Arial"/>
              </w:rPr>
            </w:pPr>
          </w:p>
        </w:tc>
        <w:tc>
          <w:tcPr>
            <w:tcW w:w="4820" w:type="dxa"/>
          </w:tcPr>
          <w:p w:rsidR="00886060" w:rsidRPr="001D67CE" w:rsidRDefault="00886060" w:rsidP="00270AAE">
            <w:pPr>
              <w:rPr>
                <w:rFonts w:ascii="Arial" w:hAnsi="Arial" w:cs="Arial"/>
              </w:rPr>
            </w:pPr>
          </w:p>
        </w:tc>
      </w:tr>
    </w:tbl>
    <w:p w:rsidR="0026320F" w:rsidRDefault="0026320F" w:rsidP="00270AAE">
      <w:pPr>
        <w:rPr>
          <w:rFonts w:ascii="Arial" w:hAnsi="Arial" w:cs="Arial"/>
        </w:rPr>
      </w:pPr>
    </w:p>
    <w:p w:rsidR="00D265BD" w:rsidRPr="00B82511" w:rsidRDefault="00935095" w:rsidP="00B82511">
      <w:pPr>
        <w:pStyle w:val="DecisionDeliveredby"/>
        <w:pBdr>
          <w:bottom w:val="single" w:sz="4" w:space="1" w:color="auto"/>
        </w:pBdr>
        <w:rPr>
          <w:rFonts w:cs="Arial"/>
          <w:b w:val="0"/>
        </w:rPr>
      </w:pPr>
      <w:r w:rsidRPr="005A767F">
        <w:rPr>
          <w:rFonts w:cs="Arial"/>
        </w:rPr>
        <w:t xml:space="preserve">DECISION DELIVERED BY </w:t>
      </w:r>
      <w:r w:rsidR="00D57DB5">
        <w:rPr>
          <w:rFonts w:cs="Arial"/>
        </w:rPr>
        <w:t>C. CONTI AND ORDER OF THE TRIBUNAL</w:t>
      </w:r>
    </w:p>
    <w:p w:rsidR="00935095" w:rsidRPr="00B82511" w:rsidRDefault="00935095" w:rsidP="00425374">
      <w:pPr>
        <w:pStyle w:val="Heading1"/>
        <w:spacing w:beforeLines="150" w:before="360" w:afterLines="150" w:after="360"/>
      </w:pPr>
      <w:r w:rsidRPr="00AC548D">
        <w:t>INTRODUCTION</w:t>
      </w:r>
    </w:p>
    <w:p w:rsidR="00935095" w:rsidRDefault="00090806" w:rsidP="00425374">
      <w:pPr>
        <w:pStyle w:val="DecisionBody"/>
        <w:spacing w:beforeLines="150" w:before="360" w:afterLines="150" w:after="360"/>
      </w:pPr>
      <w:r>
        <w:t>This is the decision from a Pre</w:t>
      </w:r>
      <w:r w:rsidR="00B82511">
        <w:t>-</w:t>
      </w:r>
      <w:r>
        <w:t>hearing Conference (“PHC”)</w:t>
      </w:r>
      <w:r w:rsidR="00C743E1">
        <w:t xml:space="preserve"> regarding an appeal by 738489 Ontario Limited (“Appellant”) against the failure of the City of Toronto (“City”) to make a decision for an application for a Zoning By-law Amendment to permit a mixed</w:t>
      </w:r>
      <w:r w:rsidR="00B82511">
        <w:t>-</w:t>
      </w:r>
      <w:r w:rsidR="00C743E1">
        <w:t>use development on a property at 582-590 King Street West, 471 and 473 Adelaide Street West and 115 Portland Street in Toronto.</w:t>
      </w:r>
    </w:p>
    <w:p w:rsidR="00CC430D" w:rsidRDefault="00B82511" w:rsidP="00425374">
      <w:pPr>
        <w:pStyle w:val="DecisionBody"/>
        <w:spacing w:beforeLines="150" w:before="360" w:afterLines="150" w:after="360"/>
      </w:pPr>
      <w:proofErr w:type="spellStart"/>
      <w:r>
        <w:t>Cigdem</w:t>
      </w:r>
      <w:proofErr w:type="spellEnd"/>
      <w:r w:rsidR="00CC430D">
        <w:t xml:space="preserve"> </w:t>
      </w:r>
      <w:proofErr w:type="spellStart"/>
      <w:r w:rsidR="00CC430D">
        <w:t>Iltan</w:t>
      </w:r>
      <w:proofErr w:type="spellEnd"/>
      <w:r w:rsidR="00CC430D">
        <w:t xml:space="preserve"> noted that she was attending the PHC for </w:t>
      </w:r>
      <w:r>
        <w:t>Mark</w:t>
      </w:r>
      <w:r w:rsidR="00CC430D">
        <w:t xml:space="preserve"> Crawford and </w:t>
      </w:r>
      <w:r>
        <w:t>Max</w:t>
      </w:r>
      <w:r w:rsidR="00CC430D">
        <w:t xml:space="preserve"> </w:t>
      </w:r>
      <w:proofErr w:type="spellStart"/>
      <w:r w:rsidR="00CC430D">
        <w:t>Laskin</w:t>
      </w:r>
      <w:proofErr w:type="spellEnd"/>
      <w:r w:rsidR="00CC430D">
        <w:t xml:space="preserve"> indicated that he was attending for </w:t>
      </w:r>
      <w:r>
        <w:t>David</w:t>
      </w:r>
      <w:r w:rsidR="00CC430D">
        <w:t xml:space="preserve"> </w:t>
      </w:r>
      <w:proofErr w:type="spellStart"/>
      <w:r w:rsidR="00CC430D">
        <w:t>Bronskill</w:t>
      </w:r>
      <w:proofErr w:type="spellEnd"/>
      <w:r w:rsidR="00CC430D">
        <w:t>.</w:t>
      </w:r>
    </w:p>
    <w:p w:rsidR="00C743E1" w:rsidRPr="00C743E1" w:rsidRDefault="00C743E1" w:rsidP="00425374">
      <w:pPr>
        <w:pStyle w:val="DecisionBody"/>
        <w:spacing w:beforeLines="150" w:before="360" w:afterLines="150" w:after="360"/>
      </w:pPr>
      <w:r>
        <w:t xml:space="preserve">The Tribunal heard requests for party status from </w:t>
      </w:r>
      <w:r>
        <w:rPr>
          <w:rFonts w:cs="Arial"/>
        </w:rPr>
        <w:t xml:space="preserve">Toronto Standard Condo. Corp. 2376, C Squared Properties 580 King Inc. </w:t>
      </w:r>
      <w:r w:rsidR="00E816CD">
        <w:rPr>
          <w:rFonts w:cs="Arial"/>
        </w:rPr>
        <w:t xml:space="preserve">- </w:t>
      </w:r>
      <w:r>
        <w:rPr>
          <w:rFonts w:cs="Arial"/>
        </w:rPr>
        <w:t xml:space="preserve">578-580 King Street W., </w:t>
      </w:r>
      <w:r>
        <w:t xml:space="preserve"> </w:t>
      </w:r>
      <w:r>
        <w:rPr>
          <w:rFonts w:cs="Arial"/>
        </w:rPr>
        <w:t xml:space="preserve">1572654 Ontario Inc. </w:t>
      </w:r>
      <w:r w:rsidR="00E816CD">
        <w:rPr>
          <w:rFonts w:cs="Arial"/>
        </w:rPr>
        <w:t xml:space="preserve">- </w:t>
      </w:r>
      <w:r>
        <w:rPr>
          <w:rFonts w:cs="Arial"/>
        </w:rPr>
        <w:t>600 King W. and the Grange Community Association. There was no objection to the requests for party status. The Tribunal concluded that all had an interest in the appeal and granted the requests on consent.</w:t>
      </w:r>
    </w:p>
    <w:p w:rsidR="002B6C4B" w:rsidRPr="002B6C4B" w:rsidRDefault="00C743E1" w:rsidP="00425374">
      <w:pPr>
        <w:pStyle w:val="DecisionBody"/>
        <w:spacing w:beforeLines="150" w:before="360" w:afterLines="150" w:after="360"/>
      </w:pPr>
      <w:r>
        <w:rPr>
          <w:rFonts w:cs="Arial"/>
        </w:rPr>
        <w:t>The Tribunal heard requests for participant status from</w:t>
      </w:r>
      <w:r w:rsidR="009C2A4F">
        <w:rPr>
          <w:rFonts w:cs="Arial"/>
        </w:rPr>
        <w:t xml:space="preserve"> Valerie Eggertson, Ann Marie Strapp and Patricia Aquino on behalf of the Garment District Neighbourhood </w:t>
      </w:r>
      <w:r w:rsidR="009C2A4F">
        <w:rPr>
          <w:rFonts w:cs="Arial"/>
        </w:rPr>
        <w:lastRenderedPageBreak/>
        <w:t>Association, from Di</w:t>
      </w:r>
      <w:r w:rsidR="00E816CD">
        <w:rPr>
          <w:rFonts w:cs="Arial"/>
        </w:rPr>
        <w:t>e</w:t>
      </w:r>
      <w:r w:rsidR="009C2A4F">
        <w:rPr>
          <w:rFonts w:cs="Arial"/>
        </w:rPr>
        <w:t>ter Ri</w:t>
      </w:r>
      <w:r w:rsidR="00E816CD">
        <w:rPr>
          <w:rFonts w:cs="Arial"/>
        </w:rPr>
        <w:t>e</w:t>
      </w:r>
      <w:r w:rsidR="009C2A4F">
        <w:rPr>
          <w:rFonts w:cs="Arial"/>
        </w:rPr>
        <w:t>del, Robert Hickm</w:t>
      </w:r>
      <w:r w:rsidR="00E816CD">
        <w:rPr>
          <w:rFonts w:cs="Arial"/>
        </w:rPr>
        <w:t>a</w:t>
      </w:r>
      <w:r w:rsidR="009C2A4F">
        <w:rPr>
          <w:rFonts w:cs="Arial"/>
        </w:rPr>
        <w:t>n, Irene Hickm</w:t>
      </w:r>
      <w:r w:rsidR="00E816CD">
        <w:rPr>
          <w:rFonts w:cs="Arial"/>
        </w:rPr>
        <w:t>a</w:t>
      </w:r>
      <w:r w:rsidR="009C2A4F">
        <w:rPr>
          <w:rFonts w:cs="Arial"/>
        </w:rPr>
        <w:t xml:space="preserve">n, Martin Kicinski, Kelvin Lo, and Dana Radojevic. </w:t>
      </w:r>
      <w:r w:rsidR="002B6C4B">
        <w:rPr>
          <w:rFonts w:cs="Arial"/>
        </w:rPr>
        <w:t xml:space="preserve">The Tribunal understands that the Garment District </w:t>
      </w:r>
      <w:r w:rsidR="000D586D">
        <w:rPr>
          <w:rFonts w:cs="Arial"/>
        </w:rPr>
        <w:t>Neighbourhood</w:t>
      </w:r>
      <w:r w:rsidR="002B6C4B">
        <w:rPr>
          <w:rFonts w:cs="Arial"/>
        </w:rPr>
        <w:t xml:space="preserve"> Association </w:t>
      </w:r>
      <w:r w:rsidR="00112D45">
        <w:rPr>
          <w:rFonts w:cs="Arial"/>
        </w:rPr>
        <w:t>(</w:t>
      </w:r>
      <w:r w:rsidR="00E31B0B">
        <w:rPr>
          <w:rFonts w:cs="Arial"/>
        </w:rPr>
        <w:t>“</w:t>
      </w:r>
      <w:r w:rsidR="00112D45">
        <w:rPr>
          <w:rFonts w:cs="Arial"/>
        </w:rPr>
        <w:t>Neighbourhood Association</w:t>
      </w:r>
      <w:r w:rsidR="00E31B0B">
        <w:rPr>
          <w:rFonts w:cs="Arial"/>
        </w:rPr>
        <w:t>”</w:t>
      </w:r>
      <w:r w:rsidR="00112D45">
        <w:rPr>
          <w:rFonts w:cs="Arial"/>
        </w:rPr>
        <w:t xml:space="preserve">) </w:t>
      </w:r>
      <w:r w:rsidR="002B6C4B">
        <w:rPr>
          <w:rFonts w:cs="Arial"/>
        </w:rPr>
        <w:t>is an incorporated body. Its representatives indicated that if mediation were undertaken for the appeal</w:t>
      </w:r>
      <w:r w:rsidR="00730A99">
        <w:rPr>
          <w:rFonts w:cs="Arial"/>
        </w:rPr>
        <w:t>,</w:t>
      </w:r>
      <w:r w:rsidR="002B6C4B">
        <w:rPr>
          <w:rFonts w:cs="Arial"/>
        </w:rPr>
        <w:t xml:space="preserve"> the</w:t>
      </w:r>
      <w:r w:rsidR="00E816CD">
        <w:rPr>
          <w:rFonts w:cs="Arial"/>
        </w:rPr>
        <w:t xml:space="preserve"> Neighbourhood Association </w:t>
      </w:r>
      <w:r w:rsidR="002B6C4B">
        <w:rPr>
          <w:rFonts w:cs="Arial"/>
        </w:rPr>
        <w:t>would want party status if it was necessary in order to participate. The Tribunal indicated that the</w:t>
      </w:r>
      <w:r w:rsidR="00E816CD">
        <w:rPr>
          <w:rFonts w:cs="Arial"/>
        </w:rPr>
        <w:t xml:space="preserve"> </w:t>
      </w:r>
      <w:r w:rsidR="00730A99">
        <w:rPr>
          <w:rFonts w:cs="Arial"/>
        </w:rPr>
        <w:t xml:space="preserve">Neighbourhood </w:t>
      </w:r>
      <w:r w:rsidR="00E816CD">
        <w:rPr>
          <w:rFonts w:cs="Arial"/>
        </w:rPr>
        <w:t>Association</w:t>
      </w:r>
      <w:r w:rsidR="002B6C4B">
        <w:rPr>
          <w:rFonts w:cs="Arial"/>
        </w:rPr>
        <w:t xml:space="preserve"> may be able to maintain participant status for the hearing but be given party status for mediation. However, this would be determined at</w:t>
      </w:r>
      <w:r w:rsidR="00730A99">
        <w:rPr>
          <w:rFonts w:cs="Arial"/>
        </w:rPr>
        <w:t xml:space="preserve"> a later </w:t>
      </w:r>
      <w:r w:rsidR="002B6C4B">
        <w:rPr>
          <w:rFonts w:cs="Arial"/>
        </w:rPr>
        <w:t xml:space="preserve">time </w:t>
      </w:r>
      <w:r w:rsidR="00730A99">
        <w:rPr>
          <w:rFonts w:cs="Arial"/>
        </w:rPr>
        <w:t xml:space="preserve">through a </w:t>
      </w:r>
      <w:r w:rsidR="002B6C4B">
        <w:rPr>
          <w:rFonts w:cs="Arial"/>
        </w:rPr>
        <w:t xml:space="preserve">mediation </w:t>
      </w:r>
      <w:r w:rsidR="00730A99">
        <w:rPr>
          <w:rFonts w:cs="Arial"/>
        </w:rPr>
        <w:t xml:space="preserve">assessment. </w:t>
      </w:r>
      <w:r w:rsidR="002B6C4B">
        <w:rPr>
          <w:rFonts w:cs="Arial"/>
        </w:rPr>
        <w:t xml:space="preserve"> </w:t>
      </w:r>
    </w:p>
    <w:p w:rsidR="002B6C4B" w:rsidRPr="002B6C4B" w:rsidRDefault="002B6C4B" w:rsidP="00425374">
      <w:pPr>
        <w:pStyle w:val="DecisionBody"/>
        <w:spacing w:beforeLines="150" w:before="360" w:afterLines="150" w:after="360"/>
      </w:pPr>
      <w:r>
        <w:rPr>
          <w:rFonts w:cs="Arial"/>
        </w:rPr>
        <w:t xml:space="preserve">The Tribunal granted participant status to </w:t>
      </w:r>
      <w:r w:rsidR="00112D45">
        <w:rPr>
          <w:rFonts w:cs="Arial"/>
        </w:rPr>
        <w:t xml:space="preserve">the Neighbourhood Association and </w:t>
      </w:r>
      <w:r>
        <w:rPr>
          <w:rFonts w:cs="Arial"/>
        </w:rPr>
        <w:t xml:space="preserve">all </w:t>
      </w:r>
      <w:r w:rsidR="00112D45">
        <w:rPr>
          <w:rFonts w:cs="Arial"/>
        </w:rPr>
        <w:t xml:space="preserve">others </w:t>
      </w:r>
      <w:r>
        <w:rPr>
          <w:rFonts w:cs="Arial"/>
        </w:rPr>
        <w:t xml:space="preserve">who requested it on consent. </w:t>
      </w:r>
    </w:p>
    <w:p w:rsidR="002B6C4B" w:rsidRPr="002B6C4B" w:rsidRDefault="0033519E" w:rsidP="00425374">
      <w:pPr>
        <w:pStyle w:val="DecisionBody"/>
        <w:spacing w:beforeLines="150" w:before="360" w:afterLines="150" w:after="360"/>
      </w:pPr>
      <w:r>
        <w:rPr>
          <w:rFonts w:cs="Arial"/>
        </w:rPr>
        <w:t>Maggie</w:t>
      </w:r>
      <w:r w:rsidR="002B6C4B">
        <w:rPr>
          <w:rFonts w:cs="Arial"/>
        </w:rPr>
        <w:t xml:space="preserve"> </w:t>
      </w:r>
      <w:proofErr w:type="spellStart"/>
      <w:r w:rsidR="002B6C4B">
        <w:rPr>
          <w:rFonts w:cs="Arial"/>
        </w:rPr>
        <w:t>Bassani</w:t>
      </w:r>
      <w:proofErr w:type="spellEnd"/>
      <w:r w:rsidR="002B6C4B">
        <w:rPr>
          <w:rFonts w:cs="Arial"/>
        </w:rPr>
        <w:t xml:space="preserve"> indicated that she had prepared a draft Pr</w:t>
      </w:r>
      <w:r w:rsidR="00E816CD">
        <w:rPr>
          <w:rFonts w:cs="Arial"/>
        </w:rPr>
        <w:t>o</w:t>
      </w:r>
      <w:r w:rsidR="002B6C4B">
        <w:rPr>
          <w:rFonts w:cs="Arial"/>
        </w:rPr>
        <w:t xml:space="preserve">cedural Order and Issues </w:t>
      </w:r>
      <w:r w:rsidR="00E816CD">
        <w:rPr>
          <w:rFonts w:cs="Arial"/>
        </w:rPr>
        <w:t>L</w:t>
      </w:r>
      <w:r w:rsidR="002B6C4B">
        <w:rPr>
          <w:rFonts w:cs="Arial"/>
        </w:rPr>
        <w:t xml:space="preserve">ist and had received responses from some of the other parties. She requested that the Tribunal schedule a four week hearing for the appeal. </w:t>
      </w:r>
    </w:p>
    <w:p w:rsidR="00EF1781" w:rsidRPr="00EF1781" w:rsidRDefault="002B6C4B" w:rsidP="00425374">
      <w:pPr>
        <w:pStyle w:val="DecisionBody"/>
        <w:spacing w:beforeLines="150" w:before="360" w:afterLines="150" w:after="360"/>
      </w:pPr>
      <w:r>
        <w:rPr>
          <w:rFonts w:cs="Arial"/>
        </w:rPr>
        <w:t>After hearing from the parties, the Tribunal concluded that it would be premature to set hearing dates</w:t>
      </w:r>
      <w:r w:rsidR="00E816CD">
        <w:rPr>
          <w:rFonts w:cs="Arial"/>
        </w:rPr>
        <w:t xml:space="preserve"> since n</w:t>
      </w:r>
      <w:r>
        <w:rPr>
          <w:rFonts w:cs="Arial"/>
        </w:rPr>
        <w:t xml:space="preserve">ot all parties had the opportunity to provide issues. Given the constraints of the Tribunal’s calendar </w:t>
      </w:r>
      <w:r w:rsidR="00EF1781">
        <w:rPr>
          <w:rFonts w:cs="Arial"/>
        </w:rPr>
        <w:t>i</w:t>
      </w:r>
      <w:r>
        <w:rPr>
          <w:rFonts w:cs="Arial"/>
        </w:rPr>
        <w:t xml:space="preserve">t has </w:t>
      </w:r>
      <w:r w:rsidR="00EF1781">
        <w:rPr>
          <w:rFonts w:cs="Arial"/>
        </w:rPr>
        <w:t xml:space="preserve">been the practice not to schedule hearings until the issues list has been finalized. The Tribunal concluded that some additional discussion among the parties could clarify issues and potentially reduce hearing time. </w:t>
      </w:r>
    </w:p>
    <w:p w:rsidR="00EF1781" w:rsidRPr="00EF1781" w:rsidRDefault="00EF1781" w:rsidP="00425374">
      <w:pPr>
        <w:pStyle w:val="DecisionBody"/>
        <w:spacing w:beforeLines="150" w:before="360" w:afterLines="150" w:after="360"/>
      </w:pPr>
      <w:r>
        <w:rPr>
          <w:rFonts w:cs="Arial"/>
        </w:rPr>
        <w:t xml:space="preserve">In addition, Mr. Donnelly indicated a concern that some residents were not aware of </w:t>
      </w:r>
      <w:r w:rsidR="00E816CD">
        <w:rPr>
          <w:rFonts w:cs="Arial"/>
        </w:rPr>
        <w:t xml:space="preserve">or able to attend </w:t>
      </w:r>
      <w:r>
        <w:rPr>
          <w:rFonts w:cs="Arial"/>
        </w:rPr>
        <w:t xml:space="preserve">the PHC and there may be need to add more participants through another proceeding. </w:t>
      </w:r>
    </w:p>
    <w:p w:rsidR="00EF1781" w:rsidRPr="00EF1781" w:rsidRDefault="00EF1781" w:rsidP="00425374">
      <w:pPr>
        <w:pStyle w:val="DecisionBody"/>
        <w:spacing w:beforeLines="150" w:before="360" w:afterLines="150" w:after="360"/>
      </w:pPr>
      <w:r>
        <w:rPr>
          <w:rFonts w:cs="Arial"/>
        </w:rPr>
        <w:t xml:space="preserve">The Tribunal concluded that another </w:t>
      </w:r>
      <w:r w:rsidR="00E816CD">
        <w:rPr>
          <w:rFonts w:cs="Arial"/>
        </w:rPr>
        <w:t>P</w:t>
      </w:r>
      <w:r>
        <w:rPr>
          <w:rFonts w:cs="Arial"/>
        </w:rPr>
        <w:t xml:space="preserve">HC was required at which time hearing dates could be scheduled if there was a finalized issues list. Furthermore, </w:t>
      </w:r>
      <w:r w:rsidR="00E816CD">
        <w:rPr>
          <w:rFonts w:cs="Arial"/>
        </w:rPr>
        <w:t xml:space="preserve">consideration could be given to adding </w:t>
      </w:r>
      <w:r>
        <w:rPr>
          <w:rFonts w:cs="Arial"/>
        </w:rPr>
        <w:t>participants</w:t>
      </w:r>
      <w:r w:rsidR="00E816CD">
        <w:rPr>
          <w:rFonts w:cs="Arial"/>
        </w:rPr>
        <w:t xml:space="preserve">. </w:t>
      </w:r>
      <w:r>
        <w:rPr>
          <w:rFonts w:cs="Arial"/>
        </w:rPr>
        <w:t xml:space="preserve">Mr. Donnelly indicated that he would advise the Tribunal if </w:t>
      </w:r>
      <w:r w:rsidR="00E816CD">
        <w:rPr>
          <w:rFonts w:cs="Arial"/>
        </w:rPr>
        <w:t xml:space="preserve">he was aware of </w:t>
      </w:r>
      <w:r>
        <w:rPr>
          <w:rFonts w:cs="Arial"/>
        </w:rPr>
        <w:t xml:space="preserve">more individuals seeking participant status. For the sake of efficiency and recognizing the Appellant’s desire to set hearing dates, the Tribunal </w:t>
      </w:r>
      <w:r>
        <w:rPr>
          <w:rFonts w:cs="Arial"/>
        </w:rPr>
        <w:lastRenderedPageBreak/>
        <w:t xml:space="preserve">determined that the next PHC could be through a </w:t>
      </w:r>
      <w:r w:rsidR="009414F9">
        <w:rPr>
          <w:rFonts w:cs="Arial"/>
        </w:rPr>
        <w:t>t</w:t>
      </w:r>
      <w:r>
        <w:rPr>
          <w:rFonts w:cs="Arial"/>
        </w:rPr>
        <w:t xml:space="preserve">elephone </w:t>
      </w:r>
      <w:r w:rsidR="009414F9">
        <w:rPr>
          <w:rFonts w:cs="Arial"/>
        </w:rPr>
        <w:t>c</w:t>
      </w:r>
      <w:r>
        <w:rPr>
          <w:rFonts w:cs="Arial"/>
        </w:rPr>
        <w:t xml:space="preserve">onference </w:t>
      </w:r>
      <w:r w:rsidR="009414F9">
        <w:rPr>
          <w:rFonts w:cs="Arial"/>
        </w:rPr>
        <w:t>c</w:t>
      </w:r>
      <w:r>
        <w:rPr>
          <w:rFonts w:cs="Arial"/>
        </w:rPr>
        <w:t>all (“T</w:t>
      </w:r>
      <w:r w:rsidR="00E31B0B">
        <w:rPr>
          <w:rFonts w:cs="Arial"/>
        </w:rPr>
        <w:t>C</w:t>
      </w:r>
      <w:r>
        <w:rPr>
          <w:rFonts w:cs="Arial"/>
        </w:rPr>
        <w:t xml:space="preserve">C”). </w:t>
      </w:r>
    </w:p>
    <w:p w:rsidR="00C743E1" w:rsidRPr="00AC548D" w:rsidRDefault="00EF1781" w:rsidP="00425374">
      <w:pPr>
        <w:pStyle w:val="DecisionBody"/>
        <w:spacing w:beforeLines="150" w:before="360" w:afterLines="150" w:after="360"/>
      </w:pPr>
      <w:r>
        <w:rPr>
          <w:rFonts w:cs="Arial"/>
        </w:rPr>
        <w:t xml:space="preserve">The Tribunal scheduled a TCC for </w:t>
      </w:r>
      <w:r w:rsidR="009414F9" w:rsidRPr="00E31B0B">
        <w:rPr>
          <w:rFonts w:cs="Arial"/>
          <w:b/>
        </w:rPr>
        <w:t xml:space="preserve">Thursday, </w:t>
      </w:r>
      <w:r w:rsidRPr="00E31B0B">
        <w:rPr>
          <w:rFonts w:cs="Arial"/>
          <w:b/>
        </w:rPr>
        <w:t>January 24, 2019 at 9</w:t>
      </w:r>
      <w:r w:rsidR="00E31B0B">
        <w:rPr>
          <w:rFonts w:cs="Arial"/>
          <w:b/>
        </w:rPr>
        <w:t xml:space="preserve"> </w:t>
      </w:r>
      <w:r w:rsidR="009414F9" w:rsidRPr="00E31B0B">
        <w:rPr>
          <w:rFonts w:cs="Arial"/>
          <w:b/>
        </w:rPr>
        <w:t>a.m.</w:t>
      </w:r>
      <w:r>
        <w:rPr>
          <w:rFonts w:cs="Arial"/>
        </w:rPr>
        <w:t xml:space="preserve"> Call in numbers are </w:t>
      </w:r>
      <w:r w:rsidRPr="00E31B0B">
        <w:rPr>
          <w:rFonts w:cs="Arial"/>
          <w:b/>
        </w:rPr>
        <w:t xml:space="preserve">416-212-8012 and 1-866-633-0848, and </w:t>
      </w:r>
      <w:r w:rsidR="009414F9" w:rsidRPr="00E31B0B">
        <w:rPr>
          <w:rFonts w:cs="Arial"/>
          <w:b/>
        </w:rPr>
        <w:t xml:space="preserve">at the prompt enter </w:t>
      </w:r>
      <w:r w:rsidRPr="00E31B0B">
        <w:rPr>
          <w:rFonts w:cs="Arial"/>
          <w:b/>
        </w:rPr>
        <w:t>code 4779874</w:t>
      </w:r>
      <w:r w:rsidR="009414F9" w:rsidRPr="00E31B0B">
        <w:rPr>
          <w:rFonts w:cs="Arial"/>
          <w:b/>
        </w:rPr>
        <w:t>#</w:t>
      </w:r>
      <w:r>
        <w:rPr>
          <w:rFonts w:cs="Arial"/>
        </w:rPr>
        <w:t xml:space="preserve">. </w:t>
      </w:r>
    </w:p>
    <w:p w:rsidR="00935095" w:rsidRDefault="00BC5C89" w:rsidP="00425374">
      <w:pPr>
        <w:pStyle w:val="DecisionBody"/>
        <w:spacing w:beforeLines="150" w:before="360" w:afterLines="150" w:after="360"/>
      </w:pPr>
      <w:r>
        <w:t>Further notice is not required.</w:t>
      </w:r>
    </w:p>
    <w:p w:rsidR="00BC5C89" w:rsidRPr="00AC548D" w:rsidRDefault="00BC5C89" w:rsidP="00425374">
      <w:pPr>
        <w:pStyle w:val="DecisionBody"/>
        <w:spacing w:beforeLines="150" w:before="360" w:afterLines="150" w:after="360"/>
      </w:pPr>
      <w:r>
        <w:t xml:space="preserve">The Member is </w:t>
      </w:r>
      <w:r w:rsidR="006671B7">
        <w:t xml:space="preserve">seized </w:t>
      </w:r>
      <w:r>
        <w:t xml:space="preserve">of the above-noted TCC, but not of the appeal. </w:t>
      </w:r>
    </w:p>
    <w:p w:rsidR="00935095" w:rsidRPr="00AC548D" w:rsidRDefault="00935095" w:rsidP="00425374">
      <w:pPr>
        <w:pStyle w:val="DecisionBody"/>
        <w:numPr>
          <w:ilvl w:val="0"/>
          <w:numId w:val="0"/>
        </w:numPr>
      </w:pPr>
    </w:p>
    <w:p w:rsidR="00935095" w:rsidRPr="004E31D7" w:rsidRDefault="00935095" w:rsidP="004E31D7">
      <w:pPr>
        <w:pStyle w:val="MemberSignature"/>
        <w:ind w:left="0"/>
        <w:jc w:val="both"/>
        <w:rPr>
          <w:i w:val="0"/>
        </w:rPr>
      </w:pPr>
    </w:p>
    <w:p w:rsidR="00935095" w:rsidRPr="00425374" w:rsidRDefault="00935095" w:rsidP="00AC548D">
      <w:pPr>
        <w:pStyle w:val="MemberSignature"/>
        <w:rPr>
          <w:lang w:val="fr-CA"/>
        </w:rPr>
      </w:pPr>
      <w:r w:rsidRPr="00425374">
        <w:rPr>
          <w:lang w:val="fr-CA"/>
        </w:rPr>
        <w:t>“</w:t>
      </w:r>
      <w:r w:rsidR="00D57DB5" w:rsidRPr="00425374">
        <w:rPr>
          <w:lang w:val="fr-CA"/>
        </w:rPr>
        <w:t>C. Conti</w:t>
      </w:r>
      <w:r w:rsidRPr="00425374">
        <w:rPr>
          <w:lang w:val="fr-CA"/>
        </w:rPr>
        <w:t>”</w:t>
      </w:r>
    </w:p>
    <w:p w:rsidR="00935095" w:rsidRPr="00425374" w:rsidRDefault="00935095" w:rsidP="004E31D7">
      <w:pPr>
        <w:pStyle w:val="MemberSignature"/>
        <w:ind w:left="0"/>
        <w:jc w:val="both"/>
        <w:rPr>
          <w:i w:val="0"/>
          <w:lang w:val="fr-CA"/>
        </w:rPr>
      </w:pPr>
    </w:p>
    <w:p w:rsidR="00935095" w:rsidRPr="00425374" w:rsidRDefault="00935095" w:rsidP="004E31D7">
      <w:pPr>
        <w:pStyle w:val="MemberSignature"/>
        <w:ind w:left="0"/>
        <w:jc w:val="left"/>
        <w:rPr>
          <w:i w:val="0"/>
          <w:lang w:val="fr-CA"/>
        </w:rPr>
      </w:pPr>
    </w:p>
    <w:p w:rsidR="00935095" w:rsidRPr="00425374" w:rsidRDefault="00D57DB5" w:rsidP="00AC548D">
      <w:pPr>
        <w:pStyle w:val="MemberSignatureNameandTitle"/>
        <w:rPr>
          <w:lang w:val="fr-CA"/>
        </w:rPr>
      </w:pPr>
      <w:r w:rsidRPr="00425374">
        <w:rPr>
          <w:lang w:val="fr-CA"/>
        </w:rPr>
        <w:t>C. CONTI</w:t>
      </w:r>
    </w:p>
    <w:p w:rsidR="00935095" w:rsidRPr="00425374" w:rsidRDefault="00D57DB5" w:rsidP="00AC548D">
      <w:pPr>
        <w:pStyle w:val="MemberSignatureNameandTitle"/>
        <w:rPr>
          <w:lang w:val="fr-CA"/>
        </w:rPr>
      </w:pPr>
      <w:r w:rsidRPr="00425374">
        <w:rPr>
          <w:lang w:val="fr-CA"/>
        </w:rPr>
        <w:t>VICE-CHAIR</w:t>
      </w:r>
    </w:p>
    <w:p w:rsidR="00935095" w:rsidRPr="00425374" w:rsidRDefault="00935095" w:rsidP="00AC548D">
      <w:pPr>
        <w:rPr>
          <w:rFonts w:ascii="Arial" w:hAnsi="Arial" w:cs="Arial"/>
          <w:lang w:val="fr-CA"/>
        </w:rPr>
      </w:pPr>
    </w:p>
    <w:p w:rsidR="00935095" w:rsidRPr="00425374" w:rsidRDefault="00935095" w:rsidP="00AC548D">
      <w:pPr>
        <w:rPr>
          <w:rFonts w:ascii="Arial" w:hAnsi="Arial" w:cs="Arial"/>
          <w:lang w:val="fr-CA"/>
        </w:rPr>
      </w:pPr>
    </w:p>
    <w:p w:rsidR="00D265BD" w:rsidRPr="00425374" w:rsidRDefault="00D265BD" w:rsidP="00AC548D">
      <w:pPr>
        <w:rPr>
          <w:rFonts w:ascii="Arial" w:hAnsi="Arial" w:cs="Arial"/>
          <w:lang w:val="fr-CA"/>
        </w:rPr>
      </w:pPr>
    </w:p>
    <w:p w:rsidR="00D265BD" w:rsidRPr="00425374" w:rsidRDefault="00D265BD" w:rsidP="00AC548D">
      <w:pPr>
        <w:rPr>
          <w:rFonts w:ascii="Arial" w:hAnsi="Arial" w:cs="Arial"/>
          <w:lang w:val="fr-CA"/>
        </w:rPr>
      </w:pPr>
    </w:p>
    <w:p w:rsidR="00D265BD" w:rsidRPr="00425374" w:rsidRDefault="00D265BD" w:rsidP="00AC548D">
      <w:pPr>
        <w:rPr>
          <w:rFonts w:ascii="Arial" w:hAnsi="Arial" w:cs="Arial"/>
          <w:lang w:val="fr-CA"/>
        </w:rPr>
      </w:pPr>
    </w:p>
    <w:p w:rsidR="00D265BD" w:rsidRPr="00425374" w:rsidRDefault="00D265BD" w:rsidP="00AC548D">
      <w:pPr>
        <w:rPr>
          <w:rFonts w:ascii="Arial" w:hAnsi="Arial" w:cs="Arial"/>
          <w:lang w:val="fr-CA"/>
        </w:rPr>
      </w:pPr>
    </w:p>
    <w:p w:rsidR="00D265BD" w:rsidRPr="00425374" w:rsidRDefault="00D265BD" w:rsidP="00AC548D">
      <w:pPr>
        <w:rPr>
          <w:rFonts w:ascii="Arial" w:hAnsi="Arial" w:cs="Arial"/>
          <w:lang w:val="fr-CA"/>
        </w:rPr>
      </w:pPr>
    </w:p>
    <w:p w:rsidR="00D265BD" w:rsidRPr="00425374" w:rsidRDefault="00D265BD" w:rsidP="00AC548D">
      <w:pPr>
        <w:rPr>
          <w:rFonts w:ascii="Arial" w:hAnsi="Arial" w:cs="Arial"/>
          <w:lang w:val="fr-CA"/>
        </w:rPr>
      </w:pPr>
    </w:p>
    <w:p w:rsidR="00D265BD" w:rsidRPr="00425374" w:rsidRDefault="00D265BD" w:rsidP="00AC548D">
      <w:pPr>
        <w:rPr>
          <w:rFonts w:ascii="Arial" w:hAnsi="Arial" w:cs="Arial"/>
          <w:lang w:val="fr-CA"/>
        </w:rPr>
      </w:pPr>
    </w:p>
    <w:p w:rsidR="00D265BD" w:rsidRPr="00425374" w:rsidRDefault="00D265BD" w:rsidP="00AC548D">
      <w:pPr>
        <w:rPr>
          <w:rFonts w:ascii="Arial" w:hAnsi="Arial" w:cs="Arial"/>
          <w:lang w:val="fr-CA"/>
        </w:rPr>
      </w:pPr>
    </w:p>
    <w:p w:rsidR="00D265BD" w:rsidRPr="00425374" w:rsidRDefault="00D265BD" w:rsidP="00AC548D">
      <w:pPr>
        <w:rPr>
          <w:rFonts w:ascii="Arial" w:hAnsi="Arial" w:cs="Arial"/>
          <w:lang w:val="fr-CA"/>
        </w:rPr>
      </w:pPr>
    </w:p>
    <w:p w:rsidR="00D265BD" w:rsidRPr="00425374" w:rsidRDefault="00D265BD" w:rsidP="00AC548D">
      <w:pPr>
        <w:rPr>
          <w:rFonts w:ascii="Arial" w:hAnsi="Arial" w:cs="Arial"/>
          <w:lang w:val="fr-CA"/>
        </w:rPr>
      </w:pPr>
    </w:p>
    <w:p w:rsidR="004B6547" w:rsidRPr="00425374" w:rsidRDefault="004B6547" w:rsidP="00AC548D">
      <w:pPr>
        <w:rPr>
          <w:rFonts w:ascii="Arial" w:hAnsi="Arial" w:cs="Arial"/>
          <w:lang w:val="fr-CA"/>
        </w:rPr>
      </w:pPr>
    </w:p>
    <w:p w:rsidR="004B6547" w:rsidRPr="00425374" w:rsidRDefault="004B6547" w:rsidP="00AC548D">
      <w:pPr>
        <w:rPr>
          <w:rFonts w:ascii="Arial" w:hAnsi="Arial" w:cs="Arial"/>
          <w:lang w:val="fr-CA"/>
        </w:rPr>
      </w:pPr>
    </w:p>
    <w:p w:rsidR="00627521" w:rsidRPr="00425374" w:rsidRDefault="00627521" w:rsidP="00AC548D">
      <w:pPr>
        <w:rPr>
          <w:rFonts w:ascii="Arial" w:hAnsi="Arial" w:cs="Arial"/>
          <w:lang w:val="fr-CA"/>
        </w:rPr>
      </w:pPr>
    </w:p>
    <w:p w:rsidR="004E31D7" w:rsidRPr="00425374" w:rsidRDefault="004E31D7" w:rsidP="00AC548D">
      <w:pPr>
        <w:rPr>
          <w:rFonts w:ascii="Arial" w:hAnsi="Arial" w:cs="Arial"/>
          <w:lang w:val="fr-CA"/>
        </w:rPr>
      </w:pPr>
    </w:p>
    <w:p w:rsidR="00D265BD" w:rsidRPr="00425374" w:rsidRDefault="00D265BD" w:rsidP="00AC548D">
      <w:pPr>
        <w:rPr>
          <w:rFonts w:ascii="Arial" w:hAnsi="Arial" w:cs="Arial"/>
          <w:lang w:val="fr-CA"/>
        </w:rPr>
      </w:pPr>
    </w:p>
    <w:p w:rsidR="00BA79F7" w:rsidRPr="00425374" w:rsidRDefault="00BA79F7" w:rsidP="00AC548D">
      <w:pPr>
        <w:rPr>
          <w:rFonts w:ascii="Arial" w:hAnsi="Arial" w:cs="Arial"/>
          <w:lang w:val="fr-CA"/>
        </w:rPr>
      </w:pPr>
    </w:p>
    <w:p w:rsidR="0092760B" w:rsidRPr="00AC548D" w:rsidRDefault="0092760B" w:rsidP="004850D0">
      <w:pPr>
        <w:pStyle w:val="AttachmentTextaboveFooter"/>
      </w:pPr>
      <w:r w:rsidRPr="00AC548D">
        <w:t>If there is an attachment referred to in this document,</w:t>
      </w:r>
    </w:p>
    <w:p w:rsidR="0092760B" w:rsidRPr="00AC548D" w:rsidRDefault="0092760B" w:rsidP="004850D0">
      <w:pPr>
        <w:pStyle w:val="AttachmentTextaboveFooter"/>
      </w:pPr>
      <w:r w:rsidRPr="00AC548D">
        <w:t>please visit www.elto.gov.on.ca to view the attachment in PDF format.</w:t>
      </w:r>
    </w:p>
    <w:p w:rsidR="003D1234" w:rsidRPr="00AC548D" w:rsidRDefault="003D1234" w:rsidP="004E31D7">
      <w:pPr>
        <w:pStyle w:val="Footer"/>
        <w:jc w:val="left"/>
      </w:pPr>
    </w:p>
    <w:p w:rsidR="009A73F6" w:rsidRPr="00AC548D" w:rsidRDefault="009A73F6" w:rsidP="004E31D7">
      <w:pPr>
        <w:pStyle w:val="Footer"/>
        <w:jc w:val="left"/>
      </w:pPr>
    </w:p>
    <w:p w:rsidR="00FE1AB5" w:rsidRPr="00AC548D" w:rsidRDefault="00FE1AB5" w:rsidP="00AC548D">
      <w:pPr>
        <w:pStyle w:val="Footer"/>
        <w:rPr>
          <w:b/>
        </w:rPr>
      </w:pPr>
      <w:r w:rsidRPr="00AC548D">
        <w:rPr>
          <w:b/>
        </w:rPr>
        <w:t>Local Planning Appeal Tribunal</w:t>
      </w:r>
    </w:p>
    <w:p w:rsidR="005A6B29" w:rsidRPr="00AC548D" w:rsidRDefault="005A6B29" w:rsidP="00AC548D">
      <w:pPr>
        <w:pStyle w:val="Footer"/>
      </w:pPr>
      <w:r w:rsidRPr="00AC548D">
        <w:t>A constituent tribunal of Environment and Land Tribunals Ontario</w:t>
      </w:r>
    </w:p>
    <w:p w:rsidR="005A6B29" w:rsidRPr="00AC548D" w:rsidRDefault="005A6B29" w:rsidP="00AC548D">
      <w:pPr>
        <w:pStyle w:val="Footer"/>
      </w:pPr>
      <w:r w:rsidRPr="00AC548D">
        <w:t>Website: www.elto.gov.on.ca  Telephone: 416-212-6349  Toll Free: 1-866-448-2248</w:t>
      </w:r>
    </w:p>
    <w:sectPr w:rsidR="005A6B29" w:rsidRPr="00AC548D" w:rsidSect="00627521">
      <w:headerReference w:type="default" r:id="rId10"/>
      <w:pgSz w:w="12240" w:h="15840" w:code="1"/>
      <w:pgMar w:top="1239" w:right="1440" w:bottom="135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BC3" w:rsidRDefault="00E91BC3">
      <w:r>
        <w:separator/>
      </w:r>
    </w:p>
  </w:endnote>
  <w:endnote w:type="continuationSeparator" w:id="0">
    <w:p w:rsidR="00E91BC3" w:rsidRDefault="00E9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BC3" w:rsidRDefault="00E91BC3">
      <w:r>
        <w:separator/>
      </w:r>
    </w:p>
  </w:footnote>
  <w:footnote w:type="continuationSeparator" w:id="0">
    <w:p w:rsidR="00E91BC3" w:rsidRDefault="00E91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FFD" w:rsidRPr="005E51AF" w:rsidRDefault="005D1ED7" w:rsidP="002D2254">
    <w:pPr>
      <w:pStyle w:val="Header"/>
      <w:tabs>
        <w:tab w:val="clear" w:pos="8640"/>
        <w:tab w:val="center" w:pos="4680"/>
        <w:tab w:val="left" w:pos="6804"/>
        <w:tab w:val="right" w:pos="9360"/>
      </w:tabs>
      <w:rPr>
        <w:rFonts w:ascii="Arial" w:hAnsi="Arial" w:cs="Arial"/>
      </w:rPr>
    </w:pPr>
    <w:r>
      <w:tab/>
    </w:r>
    <w:r>
      <w:tab/>
    </w: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530C86">
      <w:rPr>
        <w:rFonts w:ascii="Arial" w:hAnsi="Arial" w:cs="Arial"/>
        <w:noProof/>
      </w:rPr>
      <w:t>4</w:t>
    </w:r>
    <w:r w:rsidRPr="005E51AF">
      <w:rPr>
        <w:rFonts w:ascii="Arial" w:hAnsi="Arial" w:cs="Arial"/>
        <w:noProof/>
      </w:rPr>
      <w:fldChar w:fldCharType="end"/>
    </w:r>
    <w:r w:rsidR="00C02B28">
      <w:rPr>
        <w:rFonts w:ascii="Arial" w:hAnsi="Arial" w:cs="Arial"/>
        <w:noProof/>
      </w:rPr>
      <w:tab/>
    </w:r>
    <w:r w:rsidR="00425374">
      <w:rPr>
        <w:rFonts w:ascii="Arial" w:hAnsi="Arial" w:cs="Arial"/>
        <w:noProof/>
      </w:rPr>
      <w:tab/>
    </w:r>
    <w:r w:rsidR="00425374">
      <w:rPr>
        <w:rFonts w:ascii="Arial" w:hAnsi="Arial" w:cs="Arial"/>
      </w:rPr>
      <w:t>PL171510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E230A9A"/>
    <w:multiLevelType w:val="hybridMultilevel"/>
    <w:tmpl w:val="73EA5784"/>
    <w:lvl w:ilvl="0" w:tplc="F2C86DDE">
      <w:start w:val="1"/>
      <w:numFmt w:val="decimal"/>
      <w:lvlText w:val="%1."/>
      <w:lvlJc w:val="left"/>
      <w:pPr>
        <w:ind w:left="1815" w:hanging="360"/>
      </w:pPr>
      <w:rPr>
        <w:rFonts w:hint="default"/>
      </w:rPr>
    </w:lvl>
    <w:lvl w:ilvl="1" w:tplc="10090019" w:tentative="1">
      <w:start w:val="1"/>
      <w:numFmt w:val="lowerLetter"/>
      <w:lvlText w:val="%2."/>
      <w:lvlJc w:val="left"/>
      <w:pPr>
        <w:ind w:left="2535" w:hanging="360"/>
      </w:pPr>
    </w:lvl>
    <w:lvl w:ilvl="2" w:tplc="1009001B" w:tentative="1">
      <w:start w:val="1"/>
      <w:numFmt w:val="lowerRoman"/>
      <w:lvlText w:val="%3."/>
      <w:lvlJc w:val="right"/>
      <w:pPr>
        <w:ind w:left="3255" w:hanging="180"/>
      </w:pPr>
    </w:lvl>
    <w:lvl w:ilvl="3" w:tplc="1009000F" w:tentative="1">
      <w:start w:val="1"/>
      <w:numFmt w:val="decimal"/>
      <w:lvlText w:val="%4."/>
      <w:lvlJc w:val="left"/>
      <w:pPr>
        <w:ind w:left="3975" w:hanging="360"/>
      </w:pPr>
    </w:lvl>
    <w:lvl w:ilvl="4" w:tplc="10090019" w:tentative="1">
      <w:start w:val="1"/>
      <w:numFmt w:val="lowerLetter"/>
      <w:lvlText w:val="%5."/>
      <w:lvlJc w:val="left"/>
      <w:pPr>
        <w:ind w:left="4695" w:hanging="360"/>
      </w:pPr>
    </w:lvl>
    <w:lvl w:ilvl="5" w:tplc="1009001B" w:tentative="1">
      <w:start w:val="1"/>
      <w:numFmt w:val="lowerRoman"/>
      <w:lvlText w:val="%6."/>
      <w:lvlJc w:val="right"/>
      <w:pPr>
        <w:ind w:left="5415" w:hanging="180"/>
      </w:pPr>
    </w:lvl>
    <w:lvl w:ilvl="6" w:tplc="1009000F" w:tentative="1">
      <w:start w:val="1"/>
      <w:numFmt w:val="decimal"/>
      <w:lvlText w:val="%7."/>
      <w:lvlJc w:val="left"/>
      <w:pPr>
        <w:ind w:left="6135" w:hanging="360"/>
      </w:pPr>
    </w:lvl>
    <w:lvl w:ilvl="7" w:tplc="10090019" w:tentative="1">
      <w:start w:val="1"/>
      <w:numFmt w:val="lowerLetter"/>
      <w:lvlText w:val="%8."/>
      <w:lvlJc w:val="left"/>
      <w:pPr>
        <w:ind w:left="6855" w:hanging="360"/>
      </w:pPr>
    </w:lvl>
    <w:lvl w:ilvl="8" w:tplc="1009001B" w:tentative="1">
      <w:start w:val="1"/>
      <w:numFmt w:val="lowerRoman"/>
      <w:lvlText w:val="%9."/>
      <w:lvlJc w:val="right"/>
      <w:pPr>
        <w:ind w:left="7575" w:hanging="180"/>
      </w:pPr>
    </w:lvl>
  </w:abstractNum>
  <w:abstractNum w:abstractNumId="4">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E3260E"/>
    <w:multiLevelType w:val="hybridMultilevel"/>
    <w:tmpl w:val="4FCE1E12"/>
    <w:lvl w:ilvl="0" w:tplc="C4C2FB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EB7648F"/>
    <w:multiLevelType w:val="hybridMultilevel"/>
    <w:tmpl w:val="2936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8B82D88"/>
    <w:multiLevelType w:val="hybridMultilevel"/>
    <w:tmpl w:val="E68C454E"/>
    <w:lvl w:ilvl="0" w:tplc="8BB644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FA44A38"/>
    <w:multiLevelType w:val="hybridMultilevel"/>
    <w:tmpl w:val="146E0010"/>
    <w:lvl w:ilvl="0" w:tplc="06D810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40774E68"/>
    <w:multiLevelType w:val="hybridMultilevel"/>
    <w:tmpl w:val="02863DF2"/>
    <w:lvl w:ilvl="0" w:tplc="09CC1668">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1E82CC9"/>
    <w:multiLevelType w:val="hybridMultilevel"/>
    <w:tmpl w:val="1CB0E62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A12260"/>
    <w:multiLevelType w:val="hybridMultilevel"/>
    <w:tmpl w:val="D2882F00"/>
    <w:lvl w:ilvl="0" w:tplc="921E247A">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2">
    <w:nsid w:val="5B9239C2"/>
    <w:multiLevelType w:val="hybridMultilevel"/>
    <w:tmpl w:val="249CED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nsid w:val="5C6275A3"/>
    <w:multiLevelType w:val="hybridMultilevel"/>
    <w:tmpl w:val="805A8E62"/>
    <w:lvl w:ilvl="0" w:tplc="01DC8C16">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6B6A22"/>
    <w:multiLevelType w:val="hybridMultilevel"/>
    <w:tmpl w:val="8E221DE4"/>
    <w:lvl w:ilvl="0" w:tplc="80BC16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3A3642"/>
    <w:multiLevelType w:val="hybridMultilevel"/>
    <w:tmpl w:val="0824A6D2"/>
    <w:lvl w:ilvl="0" w:tplc="CD6A13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7A956977"/>
    <w:multiLevelType w:val="hybridMultilevel"/>
    <w:tmpl w:val="94C03168"/>
    <w:lvl w:ilvl="0" w:tplc="B53435BE">
      <w:start w:val="1"/>
      <w:numFmt w:val="decimal"/>
      <w:pStyle w:val="DecisionBody"/>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6"/>
  </w:num>
  <w:num w:numId="3">
    <w:abstractNumId w:val="28"/>
  </w:num>
  <w:num w:numId="4">
    <w:abstractNumId w:val="9"/>
  </w:num>
  <w:num w:numId="5">
    <w:abstractNumId w:val="31"/>
  </w:num>
  <w:num w:numId="6">
    <w:abstractNumId w:val="5"/>
  </w:num>
  <w:num w:numId="7">
    <w:abstractNumId w:val="1"/>
  </w:num>
  <w:num w:numId="8">
    <w:abstractNumId w:val="26"/>
  </w:num>
  <w:num w:numId="9">
    <w:abstractNumId w:val="17"/>
  </w:num>
  <w:num w:numId="10">
    <w:abstractNumId w:val="14"/>
  </w:num>
  <w:num w:numId="11">
    <w:abstractNumId w:val="21"/>
  </w:num>
  <w:num w:numId="12">
    <w:abstractNumId w:val="29"/>
  </w:num>
  <w:num w:numId="13">
    <w:abstractNumId w:val="4"/>
  </w:num>
  <w:num w:numId="14">
    <w:abstractNumId w:val="18"/>
  </w:num>
  <w:num w:numId="15">
    <w:abstractNumId w:val="24"/>
  </w:num>
  <w:num w:numId="16">
    <w:abstractNumId w:val="20"/>
  </w:num>
  <w:num w:numId="17">
    <w:abstractNumId w:val="8"/>
  </w:num>
  <w:num w:numId="18">
    <w:abstractNumId w:val="10"/>
  </w:num>
  <w:num w:numId="19">
    <w:abstractNumId w:val="2"/>
  </w:num>
  <w:num w:numId="20">
    <w:abstractNumId w:val="0"/>
  </w:num>
  <w:num w:numId="21">
    <w:abstractNumId w:val="7"/>
  </w:num>
  <w:num w:numId="22">
    <w:abstractNumId w:val="3"/>
  </w:num>
  <w:num w:numId="23">
    <w:abstractNumId w:val="13"/>
  </w:num>
  <w:num w:numId="24">
    <w:abstractNumId w:val="25"/>
  </w:num>
  <w:num w:numId="25">
    <w:abstractNumId w:val="12"/>
  </w:num>
  <w:num w:numId="26">
    <w:abstractNumId w:val="27"/>
  </w:num>
  <w:num w:numId="27">
    <w:abstractNumId w:val="11"/>
  </w:num>
  <w:num w:numId="28">
    <w:abstractNumId w:val="22"/>
  </w:num>
  <w:num w:numId="29">
    <w:abstractNumId w:val="15"/>
  </w:num>
  <w:num w:numId="30">
    <w:abstractNumId w:val="23"/>
  </w:num>
  <w:num w:numId="31">
    <w:abstractNumId w:val="3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C4"/>
    <w:rsid w:val="0001398A"/>
    <w:rsid w:val="000170F3"/>
    <w:rsid w:val="00017DFC"/>
    <w:rsid w:val="00022EAD"/>
    <w:rsid w:val="00031C6E"/>
    <w:rsid w:val="0003783B"/>
    <w:rsid w:val="000424A6"/>
    <w:rsid w:val="00054A9F"/>
    <w:rsid w:val="00056F73"/>
    <w:rsid w:val="0006526A"/>
    <w:rsid w:val="00075342"/>
    <w:rsid w:val="00076196"/>
    <w:rsid w:val="0008105B"/>
    <w:rsid w:val="00081B93"/>
    <w:rsid w:val="00090806"/>
    <w:rsid w:val="00094E62"/>
    <w:rsid w:val="000A5BAE"/>
    <w:rsid w:val="000B4BFB"/>
    <w:rsid w:val="000C21BB"/>
    <w:rsid w:val="000C25F1"/>
    <w:rsid w:val="000C480C"/>
    <w:rsid w:val="000C7608"/>
    <w:rsid w:val="000D09B3"/>
    <w:rsid w:val="000D586D"/>
    <w:rsid w:val="000D6F9D"/>
    <w:rsid w:val="000D7BBD"/>
    <w:rsid w:val="000F6357"/>
    <w:rsid w:val="00100AF6"/>
    <w:rsid w:val="0010191A"/>
    <w:rsid w:val="00104001"/>
    <w:rsid w:val="00112D45"/>
    <w:rsid w:val="001220E4"/>
    <w:rsid w:val="0013161B"/>
    <w:rsid w:val="00137797"/>
    <w:rsid w:val="001551CC"/>
    <w:rsid w:val="001562BE"/>
    <w:rsid w:val="001634FB"/>
    <w:rsid w:val="001656BC"/>
    <w:rsid w:val="001702F3"/>
    <w:rsid w:val="00172CE7"/>
    <w:rsid w:val="001765FB"/>
    <w:rsid w:val="001808B6"/>
    <w:rsid w:val="00182765"/>
    <w:rsid w:val="00182B0E"/>
    <w:rsid w:val="00185E46"/>
    <w:rsid w:val="00190DF3"/>
    <w:rsid w:val="001A3C06"/>
    <w:rsid w:val="001B5209"/>
    <w:rsid w:val="001B5CE4"/>
    <w:rsid w:val="001D67CE"/>
    <w:rsid w:val="001D6F93"/>
    <w:rsid w:val="001E764F"/>
    <w:rsid w:val="001F170D"/>
    <w:rsid w:val="001F179F"/>
    <w:rsid w:val="0020298E"/>
    <w:rsid w:val="00205167"/>
    <w:rsid w:val="002159B4"/>
    <w:rsid w:val="0021608D"/>
    <w:rsid w:val="00220639"/>
    <w:rsid w:val="0022133C"/>
    <w:rsid w:val="00225203"/>
    <w:rsid w:val="0022579A"/>
    <w:rsid w:val="00226115"/>
    <w:rsid w:val="002315A3"/>
    <w:rsid w:val="002346B3"/>
    <w:rsid w:val="00235236"/>
    <w:rsid w:val="002419BB"/>
    <w:rsid w:val="002433A2"/>
    <w:rsid w:val="002446DE"/>
    <w:rsid w:val="00246A65"/>
    <w:rsid w:val="00250221"/>
    <w:rsid w:val="00257414"/>
    <w:rsid w:val="0026320F"/>
    <w:rsid w:val="002648AD"/>
    <w:rsid w:val="00270AAE"/>
    <w:rsid w:val="00277F40"/>
    <w:rsid w:val="00280925"/>
    <w:rsid w:val="00283370"/>
    <w:rsid w:val="00290FEC"/>
    <w:rsid w:val="00293E85"/>
    <w:rsid w:val="002959D2"/>
    <w:rsid w:val="002A393B"/>
    <w:rsid w:val="002B47E9"/>
    <w:rsid w:val="002B6C4B"/>
    <w:rsid w:val="002C00E1"/>
    <w:rsid w:val="002C7CBA"/>
    <w:rsid w:val="002D2254"/>
    <w:rsid w:val="002D23D0"/>
    <w:rsid w:val="002D38E7"/>
    <w:rsid w:val="002E7C9F"/>
    <w:rsid w:val="002F37EF"/>
    <w:rsid w:val="002F4E11"/>
    <w:rsid w:val="002F73E5"/>
    <w:rsid w:val="003051EA"/>
    <w:rsid w:val="00307DEE"/>
    <w:rsid w:val="00316394"/>
    <w:rsid w:val="00323369"/>
    <w:rsid w:val="00324440"/>
    <w:rsid w:val="0033519E"/>
    <w:rsid w:val="00340879"/>
    <w:rsid w:val="00345480"/>
    <w:rsid w:val="003506EA"/>
    <w:rsid w:val="00350E1B"/>
    <w:rsid w:val="00354C2E"/>
    <w:rsid w:val="003620BF"/>
    <w:rsid w:val="00367CB0"/>
    <w:rsid w:val="00375F31"/>
    <w:rsid w:val="0038484F"/>
    <w:rsid w:val="00385FC9"/>
    <w:rsid w:val="00391DD7"/>
    <w:rsid w:val="003B236D"/>
    <w:rsid w:val="003B298B"/>
    <w:rsid w:val="003B7CE2"/>
    <w:rsid w:val="003D1234"/>
    <w:rsid w:val="003F266C"/>
    <w:rsid w:val="00401F7B"/>
    <w:rsid w:val="00403715"/>
    <w:rsid w:val="00420FFD"/>
    <w:rsid w:val="004233D2"/>
    <w:rsid w:val="00425374"/>
    <w:rsid w:val="00441A9B"/>
    <w:rsid w:val="004507E6"/>
    <w:rsid w:val="00452228"/>
    <w:rsid w:val="004539BB"/>
    <w:rsid w:val="004568CC"/>
    <w:rsid w:val="00460B87"/>
    <w:rsid w:val="004662FE"/>
    <w:rsid w:val="004850D0"/>
    <w:rsid w:val="004A4461"/>
    <w:rsid w:val="004A587D"/>
    <w:rsid w:val="004B3247"/>
    <w:rsid w:val="004B6547"/>
    <w:rsid w:val="004B7E92"/>
    <w:rsid w:val="004C06AB"/>
    <w:rsid w:val="004C3B19"/>
    <w:rsid w:val="004C5ADC"/>
    <w:rsid w:val="004E03A4"/>
    <w:rsid w:val="004E31D7"/>
    <w:rsid w:val="004E4C91"/>
    <w:rsid w:val="004E4CD6"/>
    <w:rsid w:val="004F13B0"/>
    <w:rsid w:val="004F1B46"/>
    <w:rsid w:val="00505DF1"/>
    <w:rsid w:val="005064E9"/>
    <w:rsid w:val="00513CCD"/>
    <w:rsid w:val="005176E6"/>
    <w:rsid w:val="00526F00"/>
    <w:rsid w:val="00530917"/>
    <w:rsid w:val="00530C86"/>
    <w:rsid w:val="0053773B"/>
    <w:rsid w:val="0055024F"/>
    <w:rsid w:val="005554F9"/>
    <w:rsid w:val="00575802"/>
    <w:rsid w:val="00581834"/>
    <w:rsid w:val="00581FFB"/>
    <w:rsid w:val="005826C8"/>
    <w:rsid w:val="005832B8"/>
    <w:rsid w:val="00585632"/>
    <w:rsid w:val="0058684A"/>
    <w:rsid w:val="005A6B29"/>
    <w:rsid w:val="005A767F"/>
    <w:rsid w:val="005B0EFC"/>
    <w:rsid w:val="005B2223"/>
    <w:rsid w:val="005C46AA"/>
    <w:rsid w:val="005C7251"/>
    <w:rsid w:val="005C7AA9"/>
    <w:rsid w:val="005D1ED7"/>
    <w:rsid w:val="005E51AF"/>
    <w:rsid w:val="005F182A"/>
    <w:rsid w:val="005F7A16"/>
    <w:rsid w:val="006002DC"/>
    <w:rsid w:val="0060505C"/>
    <w:rsid w:val="00611B55"/>
    <w:rsid w:val="00614648"/>
    <w:rsid w:val="00616822"/>
    <w:rsid w:val="00627521"/>
    <w:rsid w:val="006306A8"/>
    <w:rsid w:val="0063575A"/>
    <w:rsid w:val="00640174"/>
    <w:rsid w:val="006419E7"/>
    <w:rsid w:val="00641AD3"/>
    <w:rsid w:val="00646BFB"/>
    <w:rsid w:val="00647ECC"/>
    <w:rsid w:val="006510E9"/>
    <w:rsid w:val="00653B50"/>
    <w:rsid w:val="00655F95"/>
    <w:rsid w:val="00656CC7"/>
    <w:rsid w:val="00657E0B"/>
    <w:rsid w:val="00663C56"/>
    <w:rsid w:val="00665DAE"/>
    <w:rsid w:val="006664C3"/>
    <w:rsid w:val="006671B7"/>
    <w:rsid w:val="00677294"/>
    <w:rsid w:val="006A119C"/>
    <w:rsid w:val="006A19B7"/>
    <w:rsid w:val="006A2B5B"/>
    <w:rsid w:val="006C6D4C"/>
    <w:rsid w:val="006D09B4"/>
    <w:rsid w:val="006D1DFD"/>
    <w:rsid w:val="006E6454"/>
    <w:rsid w:val="006F214C"/>
    <w:rsid w:val="006F2DF2"/>
    <w:rsid w:val="006F3415"/>
    <w:rsid w:val="006F6F82"/>
    <w:rsid w:val="007057F0"/>
    <w:rsid w:val="00706196"/>
    <w:rsid w:val="00707B3B"/>
    <w:rsid w:val="00715DD1"/>
    <w:rsid w:val="00716030"/>
    <w:rsid w:val="00730A99"/>
    <w:rsid w:val="007342E5"/>
    <w:rsid w:val="007353C0"/>
    <w:rsid w:val="00735538"/>
    <w:rsid w:val="0076119A"/>
    <w:rsid w:val="00765C2D"/>
    <w:rsid w:val="007A1709"/>
    <w:rsid w:val="007A2C3D"/>
    <w:rsid w:val="007C08BD"/>
    <w:rsid w:val="007E0C30"/>
    <w:rsid w:val="007F7583"/>
    <w:rsid w:val="00802055"/>
    <w:rsid w:val="008046EB"/>
    <w:rsid w:val="0080724D"/>
    <w:rsid w:val="008173CF"/>
    <w:rsid w:val="00823753"/>
    <w:rsid w:val="008316DB"/>
    <w:rsid w:val="0083211C"/>
    <w:rsid w:val="00835A80"/>
    <w:rsid w:val="00837AE6"/>
    <w:rsid w:val="00865727"/>
    <w:rsid w:val="00866681"/>
    <w:rsid w:val="00886060"/>
    <w:rsid w:val="00890E5D"/>
    <w:rsid w:val="0089782A"/>
    <w:rsid w:val="008A1A0C"/>
    <w:rsid w:val="008A3586"/>
    <w:rsid w:val="008B3EB4"/>
    <w:rsid w:val="008B667D"/>
    <w:rsid w:val="008C09C4"/>
    <w:rsid w:val="008C7470"/>
    <w:rsid w:val="008D3B01"/>
    <w:rsid w:val="008E147D"/>
    <w:rsid w:val="008E5B11"/>
    <w:rsid w:val="008F1674"/>
    <w:rsid w:val="00900C5B"/>
    <w:rsid w:val="00902134"/>
    <w:rsid w:val="00907DA4"/>
    <w:rsid w:val="009148E3"/>
    <w:rsid w:val="0092760B"/>
    <w:rsid w:val="00930FD3"/>
    <w:rsid w:val="009333AA"/>
    <w:rsid w:val="00935095"/>
    <w:rsid w:val="00935ABA"/>
    <w:rsid w:val="009360FC"/>
    <w:rsid w:val="009414F9"/>
    <w:rsid w:val="00951EE2"/>
    <w:rsid w:val="0095571C"/>
    <w:rsid w:val="0096422B"/>
    <w:rsid w:val="009650D8"/>
    <w:rsid w:val="009748FB"/>
    <w:rsid w:val="00976AA8"/>
    <w:rsid w:val="009773EC"/>
    <w:rsid w:val="00981E7A"/>
    <w:rsid w:val="00990F55"/>
    <w:rsid w:val="009A1884"/>
    <w:rsid w:val="009A31C9"/>
    <w:rsid w:val="009A34A1"/>
    <w:rsid w:val="009A6D63"/>
    <w:rsid w:val="009A73F6"/>
    <w:rsid w:val="009C20B2"/>
    <w:rsid w:val="009C2A4F"/>
    <w:rsid w:val="009C4D62"/>
    <w:rsid w:val="009D0B82"/>
    <w:rsid w:val="009D5078"/>
    <w:rsid w:val="009E0DF7"/>
    <w:rsid w:val="009E1C08"/>
    <w:rsid w:val="009E202F"/>
    <w:rsid w:val="009E40F3"/>
    <w:rsid w:val="009E6983"/>
    <w:rsid w:val="009F040C"/>
    <w:rsid w:val="009F3047"/>
    <w:rsid w:val="009F46BA"/>
    <w:rsid w:val="00A07D8A"/>
    <w:rsid w:val="00A11CE2"/>
    <w:rsid w:val="00A20E8C"/>
    <w:rsid w:val="00A328AE"/>
    <w:rsid w:val="00A45D63"/>
    <w:rsid w:val="00A47406"/>
    <w:rsid w:val="00A550FC"/>
    <w:rsid w:val="00A7018C"/>
    <w:rsid w:val="00A70B89"/>
    <w:rsid w:val="00A70E2F"/>
    <w:rsid w:val="00A76E5B"/>
    <w:rsid w:val="00A81716"/>
    <w:rsid w:val="00A81DB3"/>
    <w:rsid w:val="00A84EF0"/>
    <w:rsid w:val="00A86E97"/>
    <w:rsid w:val="00A955CF"/>
    <w:rsid w:val="00AA0979"/>
    <w:rsid w:val="00AA1090"/>
    <w:rsid w:val="00AA1241"/>
    <w:rsid w:val="00AA432A"/>
    <w:rsid w:val="00AA607D"/>
    <w:rsid w:val="00AA6E2C"/>
    <w:rsid w:val="00AB07FC"/>
    <w:rsid w:val="00AB519E"/>
    <w:rsid w:val="00AB7E2E"/>
    <w:rsid w:val="00AC517A"/>
    <w:rsid w:val="00AC548D"/>
    <w:rsid w:val="00AC630B"/>
    <w:rsid w:val="00AD29BF"/>
    <w:rsid w:val="00AE075F"/>
    <w:rsid w:val="00AE1098"/>
    <w:rsid w:val="00AE1446"/>
    <w:rsid w:val="00B12A97"/>
    <w:rsid w:val="00B13C3D"/>
    <w:rsid w:val="00B157E1"/>
    <w:rsid w:val="00B16A05"/>
    <w:rsid w:val="00B17BED"/>
    <w:rsid w:val="00B214B1"/>
    <w:rsid w:val="00B225A1"/>
    <w:rsid w:val="00B25ACB"/>
    <w:rsid w:val="00B25ECF"/>
    <w:rsid w:val="00B268A7"/>
    <w:rsid w:val="00B35686"/>
    <w:rsid w:val="00B51EB2"/>
    <w:rsid w:val="00B51EBA"/>
    <w:rsid w:val="00B5261C"/>
    <w:rsid w:val="00B5585B"/>
    <w:rsid w:val="00B5628D"/>
    <w:rsid w:val="00B62606"/>
    <w:rsid w:val="00B6431E"/>
    <w:rsid w:val="00B67AB9"/>
    <w:rsid w:val="00B70285"/>
    <w:rsid w:val="00B702CE"/>
    <w:rsid w:val="00B721A7"/>
    <w:rsid w:val="00B73739"/>
    <w:rsid w:val="00B77B07"/>
    <w:rsid w:val="00B818DE"/>
    <w:rsid w:val="00B82511"/>
    <w:rsid w:val="00B92BA3"/>
    <w:rsid w:val="00BA28A5"/>
    <w:rsid w:val="00BA5F87"/>
    <w:rsid w:val="00BA79F7"/>
    <w:rsid w:val="00BB1683"/>
    <w:rsid w:val="00BB375D"/>
    <w:rsid w:val="00BB6613"/>
    <w:rsid w:val="00BB66A5"/>
    <w:rsid w:val="00BC5C89"/>
    <w:rsid w:val="00BC66D9"/>
    <w:rsid w:val="00BE0FA0"/>
    <w:rsid w:val="00BF23CB"/>
    <w:rsid w:val="00BF3612"/>
    <w:rsid w:val="00BF497A"/>
    <w:rsid w:val="00BF7426"/>
    <w:rsid w:val="00C02B28"/>
    <w:rsid w:val="00C1171C"/>
    <w:rsid w:val="00C300F2"/>
    <w:rsid w:val="00C5671C"/>
    <w:rsid w:val="00C743E1"/>
    <w:rsid w:val="00C801A0"/>
    <w:rsid w:val="00C838B9"/>
    <w:rsid w:val="00C92977"/>
    <w:rsid w:val="00C940BC"/>
    <w:rsid w:val="00CC269B"/>
    <w:rsid w:val="00CC29F3"/>
    <w:rsid w:val="00CC430D"/>
    <w:rsid w:val="00CC5C59"/>
    <w:rsid w:val="00CD235D"/>
    <w:rsid w:val="00CD5591"/>
    <w:rsid w:val="00CE10CC"/>
    <w:rsid w:val="00CF2AB8"/>
    <w:rsid w:val="00CF3F96"/>
    <w:rsid w:val="00CF4325"/>
    <w:rsid w:val="00CF4C37"/>
    <w:rsid w:val="00CF55CF"/>
    <w:rsid w:val="00D008AB"/>
    <w:rsid w:val="00D01696"/>
    <w:rsid w:val="00D265BD"/>
    <w:rsid w:val="00D30B9E"/>
    <w:rsid w:val="00D30F49"/>
    <w:rsid w:val="00D32294"/>
    <w:rsid w:val="00D35322"/>
    <w:rsid w:val="00D35B18"/>
    <w:rsid w:val="00D36525"/>
    <w:rsid w:val="00D42D9F"/>
    <w:rsid w:val="00D50C1C"/>
    <w:rsid w:val="00D53BDA"/>
    <w:rsid w:val="00D57DB5"/>
    <w:rsid w:val="00D6025C"/>
    <w:rsid w:val="00D66856"/>
    <w:rsid w:val="00D76186"/>
    <w:rsid w:val="00D76968"/>
    <w:rsid w:val="00D83C03"/>
    <w:rsid w:val="00D84899"/>
    <w:rsid w:val="00D8571F"/>
    <w:rsid w:val="00D91064"/>
    <w:rsid w:val="00D9357D"/>
    <w:rsid w:val="00DA3393"/>
    <w:rsid w:val="00DB023D"/>
    <w:rsid w:val="00DB16DE"/>
    <w:rsid w:val="00DB45DF"/>
    <w:rsid w:val="00DB49FE"/>
    <w:rsid w:val="00DD35F5"/>
    <w:rsid w:val="00DD6665"/>
    <w:rsid w:val="00DE62BC"/>
    <w:rsid w:val="00DF2BC1"/>
    <w:rsid w:val="00DF75FB"/>
    <w:rsid w:val="00E11D71"/>
    <w:rsid w:val="00E12DE7"/>
    <w:rsid w:val="00E15446"/>
    <w:rsid w:val="00E31B0B"/>
    <w:rsid w:val="00E40778"/>
    <w:rsid w:val="00E4342D"/>
    <w:rsid w:val="00E45C87"/>
    <w:rsid w:val="00E5336E"/>
    <w:rsid w:val="00E65759"/>
    <w:rsid w:val="00E73226"/>
    <w:rsid w:val="00E743D2"/>
    <w:rsid w:val="00E77E48"/>
    <w:rsid w:val="00E816CD"/>
    <w:rsid w:val="00E81FB5"/>
    <w:rsid w:val="00E8779D"/>
    <w:rsid w:val="00E87A9B"/>
    <w:rsid w:val="00E91BC3"/>
    <w:rsid w:val="00E97D24"/>
    <w:rsid w:val="00E97F04"/>
    <w:rsid w:val="00EA73B7"/>
    <w:rsid w:val="00EB3E73"/>
    <w:rsid w:val="00EC181A"/>
    <w:rsid w:val="00EC2949"/>
    <w:rsid w:val="00ED6376"/>
    <w:rsid w:val="00EE4BA3"/>
    <w:rsid w:val="00EE62E6"/>
    <w:rsid w:val="00EF1781"/>
    <w:rsid w:val="00EF4FA7"/>
    <w:rsid w:val="00EF6354"/>
    <w:rsid w:val="00F13970"/>
    <w:rsid w:val="00F206C1"/>
    <w:rsid w:val="00F20B8D"/>
    <w:rsid w:val="00F376E5"/>
    <w:rsid w:val="00F404B1"/>
    <w:rsid w:val="00F408C2"/>
    <w:rsid w:val="00F46275"/>
    <w:rsid w:val="00F548C9"/>
    <w:rsid w:val="00F62C56"/>
    <w:rsid w:val="00F71AB8"/>
    <w:rsid w:val="00F76E36"/>
    <w:rsid w:val="00F801FB"/>
    <w:rsid w:val="00F82F6D"/>
    <w:rsid w:val="00F90029"/>
    <w:rsid w:val="00F9597B"/>
    <w:rsid w:val="00FA016B"/>
    <w:rsid w:val="00FA6295"/>
    <w:rsid w:val="00FD10D9"/>
    <w:rsid w:val="00FD395A"/>
    <w:rsid w:val="00FD4182"/>
    <w:rsid w:val="00FE1AB5"/>
    <w:rsid w:val="00FE3524"/>
    <w:rsid w:val="00FE478E"/>
    <w:rsid w:val="00FE4D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autoRedefine/>
    <w:rsid w:val="00C5671C"/>
    <w:pPr>
      <w:widowControl w:val="0"/>
      <w:numPr>
        <w:numId w:val="31"/>
      </w:numPr>
      <w:spacing w:after="24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basedOn w:val="DefaultParagraphFont"/>
    <w:uiPriority w:val="99"/>
    <w:semiHidden/>
    <w:rsid w:val="00F206C1"/>
    <w:rPr>
      <w:color w:val="808080"/>
    </w:rPr>
  </w:style>
  <w:style w:type="paragraph" w:customStyle="1" w:styleId="AttachmentTextaboveFooter">
    <w:name w:val="Attachment Text above Footer"/>
    <w:basedOn w:val="Footer"/>
    <w:qFormat/>
    <w:rsid w:val="00485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autoRedefine/>
    <w:rsid w:val="00C5671C"/>
    <w:pPr>
      <w:widowControl w:val="0"/>
      <w:numPr>
        <w:numId w:val="31"/>
      </w:numPr>
      <w:spacing w:after="24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basedOn w:val="DefaultParagraphFont"/>
    <w:uiPriority w:val="99"/>
    <w:semiHidden/>
    <w:rsid w:val="00F206C1"/>
    <w:rPr>
      <w:color w:val="808080"/>
    </w:rPr>
  </w:style>
  <w:style w:type="paragraph" w:customStyle="1" w:styleId="AttachmentTextaboveFooter">
    <w:name w:val="Attachment Text above Footer"/>
    <w:basedOn w:val="Footer"/>
    <w:qFormat/>
    <w:rsid w:val="0048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313605029">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814B5-BE10-4149-8C7B-68293E3E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Pilon, Kelly (MAG)</cp:lastModifiedBy>
  <cp:revision>3</cp:revision>
  <cp:lastPrinted>2019-01-16T13:43:00Z</cp:lastPrinted>
  <dcterms:created xsi:type="dcterms:W3CDTF">2019-01-16T13:42:00Z</dcterms:created>
  <dcterms:modified xsi:type="dcterms:W3CDTF">2019-01-16T13:50:00Z</dcterms:modified>
</cp:coreProperties>
</file>