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6" w:rsidRDefault="00204A56" w:rsidP="005A767F">
      <w:pPr>
        <w:rPr>
          <w:rFonts w:ascii="Arial" w:hAnsi="Arial" w:cs="Arial"/>
          <w:lang w:val="en-CA"/>
        </w:rPr>
      </w:pPr>
      <w:bookmarkStart w:id="0" w:name="Appearances"/>
    </w:p>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D11C1E" w:rsidRPr="001E764F" w:rsidTr="00742806">
        <w:trPr>
          <w:trHeight w:val="281"/>
        </w:trPr>
        <w:tc>
          <w:tcPr>
            <w:tcW w:w="5778" w:type="dxa"/>
          </w:tcPr>
          <w:p w:rsidR="00D11C1E" w:rsidRPr="001E764F" w:rsidRDefault="00D11C1E" w:rsidP="00BD1BB1">
            <w:pPr>
              <w:rPr>
                <w:rFonts w:ascii="Arial" w:hAnsi="Arial" w:cs="Arial"/>
                <w:b/>
                <w:sz w:val="16"/>
                <w:szCs w:val="16"/>
              </w:rPr>
            </w:pPr>
            <w:bookmarkStart w:id="1" w:name="DecisionDeliveredBy"/>
            <w:bookmarkEnd w:id="0"/>
          </w:p>
        </w:tc>
        <w:tc>
          <w:tcPr>
            <w:tcW w:w="3828" w:type="dxa"/>
            <w:vMerge w:val="restart"/>
          </w:tcPr>
          <w:p w:rsidR="00D11C1E" w:rsidRPr="001E764F" w:rsidRDefault="00D11C1E" w:rsidP="00BD1BB1">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9264" behindDoc="0" locked="0" layoutInCell="1" allowOverlap="1" wp14:anchorId="6852BDFE" wp14:editId="494FB50E">
                  <wp:simplePos x="0" y="0"/>
                  <wp:positionH relativeFrom="column">
                    <wp:align>center</wp:align>
                  </wp:positionH>
                  <wp:positionV relativeFrom="paragraph">
                    <wp:posOffset>80010</wp:posOffset>
                  </wp:positionV>
                  <wp:extent cx="1188720"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1C1E" w:rsidRPr="001E764F" w:rsidTr="00742806">
        <w:tc>
          <w:tcPr>
            <w:tcW w:w="5778" w:type="dxa"/>
          </w:tcPr>
          <w:p w:rsidR="00D11C1E" w:rsidRPr="001E764F" w:rsidRDefault="00D11C1E" w:rsidP="00BD1BB1">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D11C1E" w:rsidRPr="001E764F" w:rsidRDefault="00D11C1E" w:rsidP="00BD1BB1">
            <w:pPr>
              <w:rPr>
                <w:rFonts w:ascii="Arial" w:hAnsi="Arial" w:cs="Arial"/>
                <w:b/>
                <w:sz w:val="32"/>
                <w:szCs w:val="32"/>
              </w:rPr>
            </w:pPr>
          </w:p>
        </w:tc>
      </w:tr>
      <w:tr w:rsidR="00D11C1E" w:rsidRPr="001E764F" w:rsidTr="00742806">
        <w:trPr>
          <w:trHeight w:val="1865"/>
        </w:trPr>
        <w:tc>
          <w:tcPr>
            <w:tcW w:w="5778" w:type="dxa"/>
          </w:tcPr>
          <w:p w:rsidR="00D11C1E" w:rsidRPr="001E764F" w:rsidRDefault="00D11C1E" w:rsidP="00BD1BB1">
            <w:pPr>
              <w:rPr>
                <w:rFonts w:ascii="Arial" w:hAnsi="Arial" w:cs="Arial"/>
                <w:sz w:val="32"/>
                <w:szCs w:val="32"/>
                <w:lang w:val="fr-CA"/>
              </w:rPr>
            </w:pPr>
            <w:r>
              <w:rPr>
                <w:rFonts w:ascii="Arial" w:hAnsi="Arial" w:cs="Arial"/>
                <w:sz w:val="32"/>
                <w:szCs w:val="32"/>
                <w:lang w:val="fr-CA"/>
              </w:rPr>
              <w:t>Tribunal d’appel de l’aménagement local</w:t>
            </w:r>
          </w:p>
          <w:p w:rsidR="00D11C1E" w:rsidRPr="001E764F" w:rsidRDefault="00D11C1E" w:rsidP="00BD1BB1">
            <w:pPr>
              <w:rPr>
                <w:rFonts w:ascii="Arial" w:hAnsi="Arial" w:cs="Arial"/>
                <w:sz w:val="32"/>
                <w:szCs w:val="32"/>
                <w:lang w:val="fr-CA"/>
              </w:rPr>
            </w:pPr>
          </w:p>
          <w:p w:rsidR="00D11C1E" w:rsidRPr="001E764F" w:rsidRDefault="00D11C1E" w:rsidP="00BD1BB1">
            <w:pPr>
              <w:rPr>
                <w:rFonts w:ascii="Arial" w:hAnsi="Arial" w:cs="Arial"/>
                <w:sz w:val="32"/>
                <w:szCs w:val="32"/>
                <w:lang w:val="fr-CA"/>
              </w:rPr>
            </w:pPr>
          </w:p>
        </w:tc>
        <w:tc>
          <w:tcPr>
            <w:tcW w:w="3828" w:type="dxa"/>
            <w:vMerge/>
          </w:tcPr>
          <w:p w:rsidR="00D11C1E" w:rsidRPr="001E764F" w:rsidRDefault="00D11C1E" w:rsidP="00BD1BB1">
            <w:pPr>
              <w:rPr>
                <w:rFonts w:ascii="Arial" w:hAnsi="Arial" w:cs="Arial"/>
                <w:sz w:val="32"/>
                <w:szCs w:val="32"/>
                <w:lang w:val="fr-CA"/>
              </w:rPr>
            </w:pPr>
          </w:p>
        </w:tc>
      </w:tr>
    </w:tbl>
    <w:p w:rsidR="00D11C1E" w:rsidRPr="00D8393F" w:rsidRDefault="00D11C1E" w:rsidP="007B76AB">
      <w:pPr>
        <w:rPr>
          <w:rFonts w:ascii="Arial" w:hAnsi="Arial" w:cs="Arial"/>
          <w:sz w:val="32"/>
          <w:szCs w:val="32"/>
          <w:lang w:val="fr-CA"/>
        </w:rPr>
      </w:pPr>
    </w:p>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rsidTr="00AB6FEF">
        <w:tc>
          <w:tcPr>
            <w:tcW w:w="1818" w:type="dxa"/>
            <w:shd w:val="clear" w:color="auto" w:fill="auto"/>
          </w:tcPr>
          <w:p w:rsidR="007B76AB" w:rsidRPr="004704FF" w:rsidRDefault="007B76AB" w:rsidP="00AB6FEF">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rsidR="007B76AB" w:rsidRPr="0060051B" w:rsidRDefault="0060051B" w:rsidP="00AB6FEF">
            <w:pPr>
              <w:rPr>
                <w:rFonts w:ascii="Arial" w:hAnsi="Arial" w:cs="Arial"/>
                <w:color w:val="000000" w:themeColor="text1"/>
                <w:lang w:val="en-CA"/>
              </w:rPr>
            </w:pPr>
            <w:r>
              <w:rPr>
                <w:rFonts w:ascii="Arial" w:hAnsi="Arial" w:cs="Arial"/>
                <w:color w:val="000000" w:themeColor="text1"/>
                <w:lang w:val="en-CA"/>
              </w:rPr>
              <w:t>January 28, 2019</w:t>
            </w:r>
          </w:p>
        </w:tc>
        <w:tc>
          <w:tcPr>
            <w:tcW w:w="1843" w:type="dxa"/>
            <w:shd w:val="clear" w:color="auto" w:fill="auto"/>
          </w:tcPr>
          <w:p w:rsidR="007B76AB" w:rsidRPr="004704FF" w:rsidRDefault="007B76AB" w:rsidP="00AB6FEF">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roofErr w:type="gramStart"/>
            <w:r w:rsidRPr="004704FF">
              <w:rPr>
                <w:rFonts w:ascii="Arial" w:hAnsi="Arial" w:cs="Arial"/>
                <w:b/>
                <w:lang w:val="en-CA"/>
              </w:rPr>
              <w:t>.:</w:t>
            </w:r>
            <w:proofErr w:type="gramEnd"/>
          </w:p>
        </w:tc>
        <w:tc>
          <w:tcPr>
            <w:tcW w:w="1843" w:type="dxa"/>
            <w:shd w:val="clear" w:color="auto" w:fill="auto"/>
            <w:vAlign w:val="center"/>
          </w:tcPr>
          <w:p w:rsidR="007B76AB" w:rsidRPr="004704FF" w:rsidRDefault="001D7A21" w:rsidP="00AB6FEF">
            <w:pPr>
              <w:jc w:val="center"/>
              <w:rPr>
                <w:rFonts w:ascii="Arial" w:hAnsi="Arial" w:cs="Arial"/>
                <w:lang w:val="en-CA"/>
              </w:rPr>
            </w:pPr>
            <w:r>
              <w:rPr>
                <w:rFonts w:ascii="Arial" w:hAnsi="Arial" w:cs="Arial"/>
                <w:lang w:val="en-CA"/>
              </w:rPr>
              <w:t>PL180255</w:t>
            </w:r>
          </w:p>
        </w:tc>
      </w:tr>
    </w:tbl>
    <w:p w:rsidR="007B76AB" w:rsidRDefault="007B76AB" w:rsidP="007B76AB">
      <w:pPr>
        <w:pStyle w:val="Header"/>
        <w:tabs>
          <w:tab w:val="left" w:pos="720"/>
        </w:tabs>
        <w:rPr>
          <w:rFonts w:ascii="Arial" w:hAnsi="Arial" w:cs="Arial"/>
          <w:b/>
          <w:lang w:val="en-CA"/>
        </w:rPr>
      </w:pPr>
    </w:p>
    <w:p w:rsidR="00D11C1E" w:rsidRPr="00250221" w:rsidRDefault="00D11C1E" w:rsidP="00D11C1E">
      <w:pPr>
        <w:jc w:val="both"/>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rsidR="007B76AB" w:rsidRDefault="007B76AB" w:rsidP="007B76AB">
      <w:pPr>
        <w:pStyle w:val="StyleofClause"/>
        <w:rPr>
          <w:lang w:val="en-US"/>
        </w:rPr>
      </w:pPr>
    </w:p>
    <w:tbl>
      <w:tblPr>
        <w:tblW w:w="10068" w:type="dxa"/>
        <w:tblLook w:val="0000" w:firstRow="0" w:lastRow="0" w:firstColumn="0" w:lastColumn="0" w:noHBand="0" w:noVBand="0"/>
      </w:tblPr>
      <w:tblGrid>
        <w:gridCol w:w="3468"/>
        <w:gridCol w:w="42"/>
        <w:gridCol w:w="5346"/>
        <w:gridCol w:w="162"/>
        <w:gridCol w:w="1050"/>
      </w:tblGrid>
      <w:tr w:rsidR="001D7A21" w:rsidTr="00742806">
        <w:trPr>
          <w:cantSplit/>
          <w:trHeight w:val="732"/>
        </w:trPr>
        <w:tc>
          <w:tcPr>
            <w:tcW w:w="10068" w:type="dxa"/>
            <w:gridSpan w:val="5"/>
          </w:tcPr>
          <w:p w:rsidR="001D7A21" w:rsidRPr="00742806" w:rsidRDefault="001D7A21" w:rsidP="005202B6">
            <w:pPr>
              <w:rPr>
                <w:rFonts w:ascii="Arial" w:hAnsi="Arial" w:cs="Arial"/>
              </w:rPr>
            </w:pPr>
            <w:r w:rsidRPr="00742806">
              <w:rPr>
                <w:rFonts w:ascii="Arial" w:hAnsi="Arial" w:cs="Arial"/>
                <w:b/>
              </w:rPr>
              <w:t xml:space="preserve">PROCEEDING COMMENCED UNDER </w:t>
            </w:r>
            <w:r w:rsidRPr="00742806">
              <w:rPr>
                <w:rFonts w:ascii="Arial" w:hAnsi="Arial" w:cs="Arial"/>
              </w:rPr>
              <w:t xml:space="preserve">subsection 22(7) of the </w:t>
            </w:r>
            <w:r w:rsidRPr="00742806">
              <w:rPr>
                <w:rFonts w:ascii="Arial" w:hAnsi="Arial" w:cs="Arial"/>
                <w:i/>
              </w:rPr>
              <w:t>Planning Act</w:t>
            </w:r>
            <w:r w:rsidRPr="00742806">
              <w:rPr>
                <w:rFonts w:ascii="Arial" w:hAnsi="Arial" w:cs="Arial"/>
              </w:rPr>
              <w:t>, R.S.O. 1990, c. P.13, as amended</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Applicant and Appellant:</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Television City Hamilton Inc.</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Subject:</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Request to amend the Official Plan - Failure of the City of Hamilton to adopt the requested amendment</w:t>
            </w:r>
          </w:p>
        </w:tc>
      </w:tr>
      <w:tr w:rsidR="001D7A21" w:rsidRPr="0014275A" w:rsidTr="00742806">
        <w:tc>
          <w:tcPr>
            <w:tcW w:w="3468" w:type="dxa"/>
          </w:tcPr>
          <w:p w:rsidR="001D7A21" w:rsidRPr="00742806" w:rsidRDefault="001D7A21" w:rsidP="005202B6">
            <w:pPr>
              <w:rPr>
                <w:rFonts w:ascii="Arial" w:hAnsi="Arial" w:cs="Arial"/>
              </w:rPr>
            </w:pPr>
            <w:r w:rsidRPr="00742806">
              <w:rPr>
                <w:rFonts w:ascii="Arial" w:hAnsi="Arial" w:cs="Arial"/>
              </w:rPr>
              <w:t>Existing Designation:</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Medium Density Residential</w:t>
            </w:r>
          </w:p>
        </w:tc>
      </w:tr>
      <w:tr w:rsidR="001D7A21" w:rsidRPr="0014275A" w:rsidTr="00742806">
        <w:tc>
          <w:tcPr>
            <w:tcW w:w="3468" w:type="dxa"/>
          </w:tcPr>
          <w:p w:rsidR="001D7A21" w:rsidRPr="00742806" w:rsidRDefault="001D7A21" w:rsidP="005202B6">
            <w:pPr>
              <w:rPr>
                <w:rFonts w:ascii="Arial" w:hAnsi="Arial" w:cs="Arial"/>
              </w:rPr>
            </w:pPr>
            <w:r w:rsidRPr="00742806">
              <w:rPr>
                <w:rFonts w:ascii="Arial" w:hAnsi="Arial" w:cs="Arial"/>
              </w:rPr>
              <w:t xml:space="preserve">Proposed Designated: </w:t>
            </w:r>
          </w:p>
        </w:tc>
        <w:tc>
          <w:tcPr>
            <w:tcW w:w="6600" w:type="dxa"/>
            <w:gridSpan w:val="4"/>
          </w:tcPr>
          <w:p w:rsidR="001D7A21" w:rsidRPr="00742806" w:rsidRDefault="001D7A21" w:rsidP="00742806">
            <w:pPr>
              <w:ind w:left="1352"/>
              <w:rPr>
                <w:rFonts w:ascii="Arial" w:hAnsi="Arial" w:cs="Arial"/>
                <w:highlight w:val="yellow"/>
              </w:rPr>
            </w:pPr>
            <w:r w:rsidRPr="00742806">
              <w:rPr>
                <w:rFonts w:ascii="Arial" w:hAnsi="Arial" w:cs="Arial"/>
              </w:rPr>
              <w:t>Mixed Use</w:t>
            </w:r>
          </w:p>
        </w:tc>
      </w:tr>
      <w:tr w:rsidR="001D7A21" w:rsidRPr="0014275A" w:rsidTr="00742806">
        <w:tc>
          <w:tcPr>
            <w:tcW w:w="3468" w:type="dxa"/>
          </w:tcPr>
          <w:p w:rsidR="001D7A21" w:rsidRPr="00742806" w:rsidRDefault="001D7A21" w:rsidP="005202B6">
            <w:pPr>
              <w:rPr>
                <w:rFonts w:ascii="Arial" w:hAnsi="Arial" w:cs="Arial"/>
                <w:highlight w:val="yellow"/>
              </w:rPr>
            </w:pPr>
            <w:r w:rsidRPr="00742806">
              <w:rPr>
                <w:rFonts w:ascii="Arial" w:hAnsi="Arial" w:cs="Arial"/>
              </w:rPr>
              <w:t xml:space="preserve">Purpose: </w:t>
            </w:r>
          </w:p>
        </w:tc>
        <w:tc>
          <w:tcPr>
            <w:tcW w:w="6600" w:type="dxa"/>
            <w:gridSpan w:val="4"/>
          </w:tcPr>
          <w:p w:rsidR="001D7A21" w:rsidRPr="00742806" w:rsidRDefault="001D7A21" w:rsidP="00742806">
            <w:pPr>
              <w:ind w:left="1352"/>
              <w:rPr>
                <w:rFonts w:ascii="Arial" w:hAnsi="Arial" w:cs="Arial"/>
                <w:highlight w:val="yellow"/>
              </w:rPr>
            </w:pPr>
            <w:r w:rsidRPr="00742806">
              <w:rPr>
                <w:rFonts w:ascii="Arial" w:hAnsi="Arial" w:cs="Arial"/>
              </w:rPr>
              <w:t>To permit the development of mixed-use multiple dwelling consisting of two towers and connecting base</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Property Address/Description: </w:t>
            </w:r>
          </w:p>
        </w:tc>
        <w:tc>
          <w:tcPr>
            <w:tcW w:w="6600" w:type="dxa"/>
            <w:gridSpan w:val="4"/>
          </w:tcPr>
          <w:p w:rsidR="001D7A21" w:rsidRPr="00742806" w:rsidRDefault="001D7A21" w:rsidP="00742806">
            <w:pPr>
              <w:ind w:left="1352"/>
              <w:rPr>
                <w:rFonts w:ascii="Arial" w:hAnsi="Arial" w:cs="Arial"/>
              </w:rPr>
            </w:pPr>
            <w:bookmarkStart w:id="2" w:name="_GoBack"/>
            <w:r w:rsidRPr="00742806">
              <w:rPr>
                <w:rFonts w:ascii="Arial" w:hAnsi="Arial" w:cs="Arial"/>
              </w:rPr>
              <w:t>163 Jackson Street West</w:t>
            </w:r>
            <w:bookmarkEnd w:id="2"/>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Municipality: </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City of Hamilton</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Approval Authority File No.: </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UHOPA-17-27</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OMB Case No.: </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PL180255</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OMB File No.: </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PL180255</w:t>
            </w:r>
          </w:p>
        </w:tc>
      </w:tr>
      <w:tr w:rsidR="001D7A21" w:rsidTr="00742806">
        <w:tc>
          <w:tcPr>
            <w:tcW w:w="3468" w:type="dxa"/>
          </w:tcPr>
          <w:p w:rsidR="001D7A21" w:rsidRPr="00742806" w:rsidRDefault="001D7A21" w:rsidP="005202B6">
            <w:pPr>
              <w:rPr>
                <w:rFonts w:ascii="Arial" w:hAnsi="Arial" w:cs="Arial"/>
              </w:rPr>
            </w:pPr>
            <w:r w:rsidRPr="00742806">
              <w:rPr>
                <w:rFonts w:ascii="Arial" w:hAnsi="Arial" w:cs="Arial"/>
              </w:rPr>
              <w:t xml:space="preserve">OMB Case Name: </w:t>
            </w:r>
          </w:p>
        </w:tc>
        <w:tc>
          <w:tcPr>
            <w:tcW w:w="6600" w:type="dxa"/>
            <w:gridSpan w:val="4"/>
          </w:tcPr>
          <w:p w:rsidR="001D7A21" w:rsidRPr="00742806" w:rsidRDefault="001D7A21" w:rsidP="00742806">
            <w:pPr>
              <w:ind w:left="1352"/>
              <w:rPr>
                <w:rFonts w:ascii="Arial" w:hAnsi="Arial" w:cs="Arial"/>
              </w:rPr>
            </w:pPr>
            <w:r w:rsidRPr="00742806">
              <w:rPr>
                <w:rFonts w:ascii="Arial" w:hAnsi="Arial" w:cs="Arial"/>
              </w:rPr>
              <w:t>Television City Hamilton Inc. v. Hamilton (City)</w:t>
            </w:r>
          </w:p>
        </w:tc>
      </w:tr>
      <w:tr w:rsidR="001D7A21" w:rsidTr="00742806">
        <w:tc>
          <w:tcPr>
            <w:tcW w:w="3468" w:type="dxa"/>
          </w:tcPr>
          <w:p w:rsidR="001D7A21" w:rsidRPr="00742806" w:rsidRDefault="001D7A21" w:rsidP="005202B6">
            <w:pPr>
              <w:rPr>
                <w:rFonts w:ascii="Arial" w:hAnsi="Arial" w:cs="Arial"/>
              </w:rPr>
            </w:pPr>
          </w:p>
        </w:tc>
        <w:tc>
          <w:tcPr>
            <w:tcW w:w="6600" w:type="dxa"/>
            <w:gridSpan w:val="4"/>
          </w:tcPr>
          <w:p w:rsidR="001D7A21" w:rsidRPr="00742806" w:rsidRDefault="001D7A21" w:rsidP="005202B6">
            <w:pPr>
              <w:rPr>
                <w:rFonts w:ascii="Arial" w:hAnsi="Arial" w:cs="Arial"/>
              </w:rPr>
            </w:pPr>
          </w:p>
        </w:tc>
      </w:tr>
      <w:tr w:rsidR="001D7A21" w:rsidRPr="00742806" w:rsidTr="00742806">
        <w:trPr>
          <w:gridAfter w:val="2"/>
          <w:wAfter w:w="1212" w:type="dxa"/>
          <w:cantSplit/>
          <w:trHeight w:val="732"/>
        </w:trPr>
        <w:tc>
          <w:tcPr>
            <w:tcW w:w="8856" w:type="dxa"/>
            <w:gridSpan w:val="3"/>
          </w:tcPr>
          <w:p w:rsidR="001D7A21" w:rsidRPr="00742806" w:rsidRDefault="001D7A21" w:rsidP="005202B6">
            <w:pPr>
              <w:rPr>
                <w:rFonts w:ascii="Arial" w:hAnsi="Arial" w:cs="Arial"/>
              </w:rPr>
            </w:pPr>
            <w:r w:rsidRPr="00742806">
              <w:rPr>
                <w:rFonts w:ascii="Arial" w:hAnsi="Arial" w:cs="Arial"/>
                <w:b/>
              </w:rPr>
              <w:t xml:space="preserve">PROCEEDING COMMENCED UNDER </w:t>
            </w:r>
            <w:r w:rsidRPr="00742806">
              <w:rPr>
                <w:rFonts w:ascii="Arial" w:hAnsi="Arial" w:cs="Arial"/>
              </w:rPr>
              <w:t xml:space="preserve">subsection 34(11) of the </w:t>
            </w:r>
            <w:r w:rsidRPr="00742806">
              <w:rPr>
                <w:rFonts w:ascii="Arial" w:hAnsi="Arial" w:cs="Arial"/>
                <w:i/>
              </w:rPr>
              <w:t>Planning Act</w:t>
            </w:r>
            <w:r w:rsidRPr="00742806">
              <w:rPr>
                <w:rFonts w:ascii="Arial" w:hAnsi="Arial" w:cs="Arial"/>
              </w:rPr>
              <w:t>, R.S.O. 1990, c. P.13, as amended</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Applicant and Appellant:</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Television City Hamilton Inc.</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Subject:</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Application to amend Zoning By-law No. (05-200) - Neglect of the City of Hamilton to make a decision</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Existing Zoning:</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Downtown Multiple Residential (06) Zone</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Proposed Zoning: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 xml:space="preserve">Site Specific Downtown Multiple </w:t>
            </w:r>
            <w:r w:rsidRPr="00742806">
              <w:rPr>
                <w:rFonts w:ascii="Arial" w:hAnsi="Arial" w:cs="Arial"/>
              </w:rPr>
              <w:lastRenderedPageBreak/>
              <w:t>Residential (06, XXX) Zone</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lastRenderedPageBreak/>
              <w:t xml:space="preserve">Purpose: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To permit the development of mixed-use multiple dwelling consisting of two towers and connecting base</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Property Address/Description: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163 Jackson Street West</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Municipality: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City of Hamilton</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Municipality File No.: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 xml:space="preserve">ZAC-17-063 </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OMB Case No.: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PL180255</w:t>
            </w:r>
          </w:p>
        </w:tc>
      </w:tr>
      <w:tr w:rsidR="001D7A21" w:rsidRPr="00742806" w:rsidTr="00742806">
        <w:trPr>
          <w:gridAfter w:val="1"/>
          <w:wAfter w:w="1050" w:type="dxa"/>
        </w:trPr>
        <w:tc>
          <w:tcPr>
            <w:tcW w:w="3510" w:type="dxa"/>
            <w:gridSpan w:val="2"/>
          </w:tcPr>
          <w:p w:rsidR="001D7A21" w:rsidRPr="00742806" w:rsidRDefault="001D7A21" w:rsidP="005202B6">
            <w:pPr>
              <w:rPr>
                <w:rFonts w:ascii="Arial" w:hAnsi="Arial" w:cs="Arial"/>
              </w:rPr>
            </w:pPr>
            <w:r w:rsidRPr="00742806">
              <w:rPr>
                <w:rFonts w:ascii="Arial" w:hAnsi="Arial" w:cs="Arial"/>
              </w:rPr>
              <w:t xml:space="preserve">OMB File No.: </w:t>
            </w:r>
          </w:p>
        </w:tc>
        <w:tc>
          <w:tcPr>
            <w:tcW w:w="5508" w:type="dxa"/>
            <w:gridSpan w:val="2"/>
          </w:tcPr>
          <w:p w:rsidR="001D7A21" w:rsidRPr="00742806" w:rsidRDefault="001D7A21" w:rsidP="00742806">
            <w:pPr>
              <w:ind w:left="1310"/>
              <w:rPr>
                <w:rFonts w:ascii="Arial" w:hAnsi="Arial" w:cs="Arial"/>
              </w:rPr>
            </w:pPr>
            <w:r w:rsidRPr="00742806">
              <w:rPr>
                <w:rFonts w:ascii="Arial" w:hAnsi="Arial" w:cs="Arial"/>
              </w:rPr>
              <w:t>PL180256</w:t>
            </w:r>
          </w:p>
        </w:tc>
      </w:tr>
    </w:tbl>
    <w:p w:rsidR="001D7A21" w:rsidRDefault="001D7A21" w:rsidP="007B76AB">
      <w:pPr>
        <w:pStyle w:val="StyleofClause"/>
        <w:rPr>
          <w:lang w:val="en-US"/>
        </w:rPr>
      </w:pPr>
    </w:p>
    <w:p w:rsidR="003918DD" w:rsidRDefault="003918DD" w:rsidP="007B76AB">
      <w:pPr>
        <w:rPr>
          <w:rFonts w:ascii="Arial" w:hAnsi="Arial" w:cs="Arial"/>
          <w:lang w:val="en-CA"/>
        </w:rPr>
      </w:pPr>
    </w:p>
    <w:tbl>
      <w:tblPr>
        <w:tblStyle w:val="TableGrid"/>
        <w:tblW w:w="0" w:type="auto"/>
        <w:tblLook w:val="04A0" w:firstRow="1" w:lastRow="0" w:firstColumn="1" w:lastColumn="0" w:noHBand="0" w:noVBand="1"/>
      </w:tblPr>
      <w:tblGrid>
        <w:gridCol w:w="4788"/>
        <w:gridCol w:w="4788"/>
      </w:tblGrid>
      <w:tr w:rsidR="002B54C9" w:rsidTr="002B54C9">
        <w:tc>
          <w:tcPr>
            <w:tcW w:w="4788" w:type="dxa"/>
            <w:tcBorders>
              <w:top w:val="nil"/>
              <w:left w:val="nil"/>
              <w:bottom w:val="nil"/>
              <w:right w:val="nil"/>
            </w:tcBorders>
          </w:tcPr>
          <w:p w:rsidR="002B54C9" w:rsidRPr="002B54C9" w:rsidRDefault="002B54C9" w:rsidP="007B76AB">
            <w:pPr>
              <w:rPr>
                <w:rFonts w:ascii="Arial" w:hAnsi="Arial" w:cs="Arial"/>
                <w:b/>
              </w:rPr>
            </w:pPr>
            <w:r>
              <w:rPr>
                <w:rFonts w:ascii="Arial" w:hAnsi="Arial" w:cs="Arial"/>
                <w:b/>
              </w:rPr>
              <w:t>Heard:</w:t>
            </w:r>
          </w:p>
        </w:tc>
        <w:tc>
          <w:tcPr>
            <w:tcW w:w="4788" w:type="dxa"/>
            <w:tcBorders>
              <w:top w:val="nil"/>
              <w:left w:val="nil"/>
              <w:bottom w:val="nil"/>
              <w:right w:val="nil"/>
            </w:tcBorders>
          </w:tcPr>
          <w:p w:rsidR="002B54C9" w:rsidRDefault="001D7A21" w:rsidP="007B76AB">
            <w:pPr>
              <w:rPr>
                <w:rFonts w:ascii="Arial" w:hAnsi="Arial" w:cs="Arial"/>
              </w:rPr>
            </w:pPr>
            <w:r>
              <w:rPr>
                <w:rFonts w:ascii="Arial" w:hAnsi="Arial" w:cs="Arial"/>
              </w:rPr>
              <w:t>October 26, 2018 in Hamilton, Ontario</w:t>
            </w:r>
          </w:p>
        </w:tc>
      </w:tr>
    </w:tbl>
    <w:p w:rsidR="003918DD" w:rsidRPr="003918DD" w:rsidRDefault="003918DD" w:rsidP="007B76AB">
      <w:pPr>
        <w:rPr>
          <w:rFonts w:ascii="Arial" w:hAnsi="Arial" w:cs="Arial"/>
        </w:rPr>
      </w:pPr>
    </w:p>
    <w:p w:rsidR="003918DD" w:rsidRDefault="003918DD" w:rsidP="007B76AB">
      <w:pPr>
        <w:rPr>
          <w:rFonts w:ascii="Arial" w:hAnsi="Arial" w:cs="Arial"/>
          <w:lang w:val="en-CA"/>
        </w:rPr>
      </w:pPr>
    </w:p>
    <w:p w:rsidR="007B76AB" w:rsidRPr="007C245D" w:rsidRDefault="007B76AB" w:rsidP="007B76AB">
      <w:pPr>
        <w:rPr>
          <w:vanish/>
        </w:rPr>
      </w:pPr>
    </w:p>
    <w:tbl>
      <w:tblPr>
        <w:tblW w:w="9464" w:type="dxa"/>
        <w:tblLook w:val="0000" w:firstRow="0" w:lastRow="0" w:firstColumn="0" w:lastColumn="0" w:noHBand="0" w:noVBand="0"/>
      </w:tblPr>
      <w:tblGrid>
        <w:gridCol w:w="4248"/>
        <w:gridCol w:w="5216"/>
      </w:tblGrid>
      <w:tr w:rsidR="007B76AB" w:rsidRPr="004704FF" w:rsidTr="00AB6FEF">
        <w:tc>
          <w:tcPr>
            <w:tcW w:w="4248" w:type="dxa"/>
          </w:tcPr>
          <w:p w:rsidR="007B76AB" w:rsidRPr="004704FF" w:rsidRDefault="007B76AB" w:rsidP="00AB6FEF">
            <w:pPr>
              <w:rPr>
                <w:rFonts w:ascii="Arial" w:hAnsi="Arial" w:cs="Arial"/>
                <w:b/>
                <w:u w:val="single"/>
                <w:lang w:val="en-CA"/>
              </w:rPr>
            </w:pPr>
            <w:r w:rsidRPr="004704FF">
              <w:rPr>
                <w:rFonts w:ascii="Arial" w:hAnsi="Arial" w:cs="Arial"/>
                <w:b/>
                <w:lang w:val="en-CA"/>
              </w:rPr>
              <w:t>APPEARANCES:</w:t>
            </w: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5216" w:type="dxa"/>
          </w:tcPr>
          <w:p w:rsidR="007B76AB" w:rsidRPr="004704FF" w:rsidRDefault="007B76AB" w:rsidP="00742806">
            <w:pPr>
              <w:tabs>
                <w:tab w:val="left" w:pos="3402"/>
              </w:tabs>
              <w:ind w:left="572"/>
              <w:rPr>
                <w:rFonts w:ascii="Arial" w:hAnsi="Arial" w:cs="Arial"/>
                <w:b/>
                <w:u w:val="single"/>
                <w:lang w:val="en-CA"/>
              </w:rPr>
            </w:pPr>
            <w:bookmarkStart w:id="4" w:name="CounselAgent"/>
            <w:r w:rsidRPr="004704FF">
              <w:rPr>
                <w:rFonts w:ascii="Arial" w:hAnsi="Arial" w:cs="Arial"/>
                <w:b/>
                <w:u w:val="single"/>
                <w:lang w:val="en-CA"/>
              </w:rPr>
              <w:t>Counsel</w:t>
            </w:r>
            <w:bookmarkEnd w:id="4"/>
            <w:r w:rsidR="001D7A21">
              <w:rPr>
                <w:rFonts w:ascii="Arial" w:hAnsi="Arial" w:cs="Arial"/>
                <w:b/>
                <w:u w:val="single"/>
                <w:lang w:val="en-CA"/>
              </w:rPr>
              <w:t>*/Representative</w:t>
            </w:r>
          </w:p>
        </w:tc>
      </w:tr>
      <w:tr w:rsidR="007B76AB" w:rsidRPr="004704FF" w:rsidTr="00AB6FEF">
        <w:tc>
          <w:tcPr>
            <w:tcW w:w="4248" w:type="dxa"/>
          </w:tcPr>
          <w:p w:rsidR="007B76AB" w:rsidRDefault="007B76AB" w:rsidP="00AB6FEF">
            <w:pPr>
              <w:pStyle w:val="PartiesCounselAgent"/>
              <w:tabs>
                <w:tab w:val="left" w:pos="3402"/>
              </w:tabs>
              <w:rPr>
                <w:rFonts w:cs="Arial"/>
                <w:lang w:eastAsia="en-CA"/>
              </w:rPr>
            </w:pPr>
          </w:p>
          <w:p w:rsidR="001D7A21" w:rsidRPr="004704FF" w:rsidRDefault="001D7A21" w:rsidP="00AB6FEF">
            <w:pPr>
              <w:pStyle w:val="PartiesCounselAgent"/>
              <w:tabs>
                <w:tab w:val="left" w:pos="3402"/>
              </w:tabs>
              <w:rPr>
                <w:rFonts w:cs="Arial"/>
                <w:lang w:eastAsia="en-CA"/>
              </w:rPr>
            </w:pPr>
            <w:r>
              <w:rPr>
                <w:rFonts w:cs="Arial"/>
                <w:lang w:eastAsia="en-CA"/>
              </w:rPr>
              <w:t>Television City Hamilton Inc.</w:t>
            </w:r>
          </w:p>
        </w:tc>
        <w:tc>
          <w:tcPr>
            <w:tcW w:w="5216" w:type="dxa"/>
          </w:tcPr>
          <w:p w:rsidR="007B76AB" w:rsidRDefault="007B76AB" w:rsidP="00742806">
            <w:pPr>
              <w:pStyle w:val="PartiesCounselAgent"/>
              <w:tabs>
                <w:tab w:val="left" w:pos="3402"/>
              </w:tabs>
              <w:ind w:left="572"/>
              <w:rPr>
                <w:rFonts w:cs="Arial"/>
                <w:lang w:eastAsia="en-CA"/>
              </w:rPr>
            </w:pPr>
          </w:p>
          <w:p w:rsidR="001D7A21" w:rsidRPr="004704FF" w:rsidRDefault="001D7A21" w:rsidP="00742806">
            <w:pPr>
              <w:pStyle w:val="PartiesCounselAgent"/>
              <w:tabs>
                <w:tab w:val="left" w:pos="3402"/>
              </w:tabs>
              <w:ind w:left="572"/>
              <w:rPr>
                <w:rFonts w:cs="Arial"/>
                <w:lang w:eastAsia="en-CA"/>
              </w:rPr>
            </w:pPr>
            <w:r>
              <w:rPr>
                <w:rFonts w:cs="Arial"/>
                <w:lang w:eastAsia="en-CA"/>
              </w:rPr>
              <w:t>N. Smith*</w:t>
            </w:r>
          </w:p>
        </w:tc>
      </w:tr>
      <w:tr w:rsidR="007B76AB" w:rsidRPr="004704FF" w:rsidTr="00AB6FEF">
        <w:tc>
          <w:tcPr>
            <w:tcW w:w="4248" w:type="dxa"/>
          </w:tcPr>
          <w:p w:rsidR="007B76AB" w:rsidRDefault="007B76AB" w:rsidP="00AB6FEF">
            <w:pPr>
              <w:pStyle w:val="PartiesCounselAgent"/>
              <w:tabs>
                <w:tab w:val="left" w:pos="3402"/>
              </w:tabs>
              <w:rPr>
                <w:rFonts w:cs="Arial"/>
              </w:rPr>
            </w:pPr>
          </w:p>
          <w:p w:rsidR="001D7A21" w:rsidRPr="004704FF" w:rsidRDefault="001D7A21" w:rsidP="00AB6FEF">
            <w:pPr>
              <w:pStyle w:val="PartiesCounselAgent"/>
              <w:tabs>
                <w:tab w:val="left" w:pos="3402"/>
              </w:tabs>
              <w:rPr>
                <w:rFonts w:cs="Arial"/>
              </w:rPr>
            </w:pPr>
            <w:r>
              <w:rPr>
                <w:rFonts w:cs="Arial"/>
              </w:rPr>
              <w:t>City of Hamilton</w:t>
            </w:r>
          </w:p>
        </w:tc>
        <w:tc>
          <w:tcPr>
            <w:tcW w:w="5216" w:type="dxa"/>
          </w:tcPr>
          <w:p w:rsidR="007B76AB" w:rsidRDefault="007B76AB" w:rsidP="00742806">
            <w:pPr>
              <w:pStyle w:val="PartiesCounselAgent"/>
              <w:tabs>
                <w:tab w:val="left" w:pos="3402"/>
              </w:tabs>
              <w:ind w:left="572"/>
              <w:rPr>
                <w:rFonts w:cs="Arial"/>
              </w:rPr>
            </w:pPr>
          </w:p>
          <w:p w:rsidR="001D7A21" w:rsidRPr="004704FF" w:rsidRDefault="001D7A21" w:rsidP="00742806">
            <w:pPr>
              <w:pStyle w:val="PartiesCounselAgent"/>
              <w:tabs>
                <w:tab w:val="left" w:pos="3402"/>
              </w:tabs>
              <w:ind w:left="572"/>
              <w:rPr>
                <w:rFonts w:cs="Arial"/>
              </w:rPr>
            </w:pPr>
            <w:r>
              <w:rPr>
                <w:rFonts w:cs="Arial"/>
              </w:rPr>
              <w:t>S. Chisholm*</w:t>
            </w:r>
          </w:p>
        </w:tc>
      </w:tr>
      <w:tr w:rsidR="007B76AB" w:rsidRPr="004704FF" w:rsidTr="00AB6FEF">
        <w:tc>
          <w:tcPr>
            <w:tcW w:w="4248" w:type="dxa"/>
          </w:tcPr>
          <w:p w:rsidR="007B76AB" w:rsidRDefault="007B76AB" w:rsidP="00AB6FEF">
            <w:pPr>
              <w:tabs>
                <w:tab w:val="left" w:pos="3402"/>
              </w:tabs>
              <w:rPr>
                <w:rFonts w:ascii="Arial" w:hAnsi="Arial" w:cs="Arial"/>
                <w:lang w:val="en-CA" w:eastAsia="en-CA"/>
              </w:rPr>
            </w:pPr>
          </w:p>
          <w:p w:rsidR="001D7A21" w:rsidRPr="004704FF" w:rsidRDefault="001D7A21" w:rsidP="00AB6FEF">
            <w:pPr>
              <w:tabs>
                <w:tab w:val="left" w:pos="3402"/>
              </w:tabs>
              <w:rPr>
                <w:rFonts w:ascii="Arial" w:hAnsi="Arial" w:cs="Arial"/>
                <w:lang w:val="en-CA" w:eastAsia="en-CA"/>
              </w:rPr>
            </w:pPr>
            <w:r>
              <w:rPr>
                <w:rFonts w:ascii="Arial" w:hAnsi="Arial" w:cs="Arial"/>
                <w:lang w:val="en-CA" w:eastAsia="en-CA"/>
              </w:rPr>
              <w:t xml:space="preserve">Jennifer </w:t>
            </w:r>
            <w:proofErr w:type="spellStart"/>
            <w:r>
              <w:rPr>
                <w:rFonts w:ascii="Arial" w:hAnsi="Arial" w:cs="Arial"/>
                <w:lang w:val="en-CA" w:eastAsia="en-CA"/>
              </w:rPr>
              <w:t>Balshaw</w:t>
            </w:r>
            <w:proofErr w:type="spellEnd"/>
          </w:p>
        </w:tc>
        <w:tc>
          <w:tcPr>
            <w:tcW w:w="5216" w:type="dxa"/>
          </w:tcPr>
          <w:p w:rsidR="007B76AB" w:rsidRDefault="007B76AB" w:rsidP="00742806">
            <w:pPr>
              <w:pStyle w:val="PartiesCounselAgent"/>
              <w:tabs>
                <w:tab w:val="left" w:pos="3402"/>
              </w:tabs>
              <w:ind w:left="572"/>
              <w:rPr>
                <w:rFonts w:cs="Arial"/>
              </w:rPr>
            </w:pPr>
          </w:p>
          <w:p w:rsidR="001D7A21" w:rsidRPr="004704FF" w:rsidRDefault="001D7A21" w:rsidP="00742806">
            <w:pPr>
              <w:pStyle w:val="PartiesCounselAgent"/>
              <w:tabs>
                <w:tab w:val="left" w:pos="3402"/>
              </w:tabs>
              <w:ind w:left="572"/>
              <w:rPr>
                <w:rFonts w:cs="Arial"/>
              </w:rPr>
            </w:pPr>
            <w:r>
              <w:rPr>
                <w:rFonts w:cs="Arial"/>
              </w:rPr>
              <w:t>Self-represented</w:t>
            </w:r>
          </w:p>
        </w:tc>
      </w:tr>
    </w:tbl>
    <w:p w:rsidR="007B76AB" w:rsidRDefault="007B76AB" w:rsidP="007B76AB">
      <w:pPr>
        <w:pStyle w:val="DecisionDeliveredby"/>
        <w:pBdr>
          <w:bottom w:val="single" w:sz="4" w:space="1" w:color="auto"/>
        </w:pBdr>
        <w:rPr>
          <w:rFonts w:cs="Arial"/>
        </w:rPr>
      </w:pPr>
    </w:p>
    <w:p w:rsidR="009A6A2E" w:rsidRDefault="009A6A2E" w:rsidP="007B76AB">
      <w:pPr>
        <w:pStyle w:val="DecisionDeliveredby"/>
        <w:pBdr>
          <w:bottom w:val="single" w:sz="4" w:space="1" w:color="auto"/>
        </w:pBdr>
        <w:rPr>
          <w:rFonts w:cs="Arial"/>
        </w:rPr>
      </w:pPr>
    </w:p>
    <w:p w:rsidR="007B76AB" w:rsidRDefault="007B76AB" w:rsidP="007B76AB">
      <w:pPr>
        <w:pStyle w:val="DecisionDeliveredby"/>
        <w:pBdr>
          <w:bottom w:val="single" w:sz="4" w:space="1" w:color="auto"/>
        </w:pBdr>
        <w:rPr>
          <w:rFonts w:cs="Arial"/>
        </w:rPr>
      </w:pPr>
      <w:r w:rsidRPr="004704FF">
        <w:rPr>
          <w:rFonts w:cs="Arial"/>
        </w:rPr>
        <w:t>DECISION DELIVERED BY SUSAN de AVELLAR SCHILLER AND</w:t>
      </w:r>
      <w:r w:rsidR="00D11C1E">
        <w:rPr>
          <w:rFonts w:cs="Arial"/>
        </w:rPr>
        <w:t xml:space="preserve"> ORDER OF THE TRIBUNAL</w:t>
      </w:r>
    </w:p>
    <w:p w:rsidR="001D7A21" w:rsidRDefault="001D7A21" w:rsidP="00742806">
      <w:pPr>
        <w:pStyle w:val="DecisionBody"/>
        <w:spacing w:beforeLines="150" w:before="360" w:afterLines="150" w:after="360"/>
        <w:rPr>
          <w:rFonts w:cs="Arial"/>
        </w:rPr>
      </w:pPr>
      <w:r>
        <w:rPr>
          <w:rFonts w:cs="Arial"/>
        </w:rPr>
        <w:t>Television City Hamilton Inc. (“Television City”) wishes to develop a site a</w:t>
      </w:r>
      <w:r w:rsidR="00742806">
        <w:rPr>
          <w:rFonts w:cs="Arial"/>
        </w:rPr>
        <w:t>t</w:t>
      </w:r>
      <w:r>
        <w:rPr>
          <w:rFonts w:cs="Arial"/>
        </w:rPr>
        <w:t xml:space="preserve"> 163 Jackson Street West (“Subject Site”) in the City of Hamilton (“City”). In support of this intention, Television City applied for amendments to the City’s official plan and to its applicable zoning by-law. The City </w:t>
      </w:r>
      <w:r w:rsidR="006949DD">
        <w:rPr>
          <w:rFonts w:cs="Arial"/>
        </w:rPr>
        <w:t>failed to make a decision on these applications and Television City appealed these matters to this Tribunal.</w:t>
      </w:r>
    </w:p>
    <w:p w:rsidR="006949DD" w:rsidRDefault="006949DD" w:rsidP="00742806">
      <w:pPr>
        <w:pStyle w:val="DecisionBody"/>
        <w:spacing w:beforeLines="150" w:before="360" w:afterLines="150" w:after="360"/>
        <w:rPr>
          <w:rFonts w:cs="Arial"/>
        </w:rPr>
      </w:pPr>
      <w:r>
        <w:rPr>
          <w:rFonts w:cs="Arial"/>
        </w:rPr>
        <w:t>This was the first prehearing in these matters.</w:t>
      </w:r>
    </w:p>
    <w:p w:rsidR="000B57FD" w:rsidRDefault="006949DD" w:rsidP="00742806">
      <w:pPr>
        <w:pStyle w:val="DecisionBody"/>
        <w:spacing w:beforeLines="150" w:before="360" w:afterLines="150" w:after="360"/>
        <w:rPr>
          <w:rFonts w:cs="Arial"/>
        </w:rPr>
      </w:pPr>
      <w:r>
        <w:rPr>
          <w:rFonts w:cs="Arial"/>
        </w:rPr>
        <w:t xml:space="preserve">Several persons attended </w:t>
      </w:r>
      <w:r w:rsidR="006860E1">
        <w:rPr>
          <w:rFonts w:cs="Arial"/>
        </w:rPr>
        <w:t xml:space="preserve">and </w:t>
      </w:r>
      <w:r>
        <w:rPr>
          <w:rFonts w:cs="Arial"/>
        </w:rPr>
        <w:t xml:space="preserve">were added as Parties or Participants. Subsequent to the prehearing, some of those who had been added as Parties considered their requests further and advised the Tribunal that they wished, instead, to be Participants. Since there had been a number of questions at the prehearing about the responsibilities of Parties and Participants, the Tribunal canvassed Television City </w:t>
      </w:r>
      <w:r>
        <w:rPr>
          <w:rFonts w:cs="Arial"/>
        </w:rPr>
        <w:lastRenderedPageBreak/>
        <w:t xml:space="preserve">and the City in advance to determine if there was consent or no objection to the possible post-prehearing requests for this change in status. Television City and the City both advised that they had no objection to the possible post-prehearing change.  On that basis, only one additional Party has retained Party status. </w:t>
      </w:r>
    </w:p>
    <w:p w:rsidR="006949DD" w:rsidRDefault="006949DD" w:rsidP="00742806">
      <w:pPr>
        <w:pStyle w:val="DecisionBody"/>
        <w:spacing w:beforeLines="150" w:before="360" w:afterLines="150" w:after="360"/>
        <w:rPr>
          <w:rFonts w:cs="Arial"/>
        </w:rPr>
      </w:pPr>
      <w:r>
        <w:rPr>
          <w:rFonts w:cs="Arial"/>
        </w:rPr>
        <w:t xml:space="preserve">The Tribunal confirms the addition of Jennifer </w:t>
      </w:r>
      <w:proofErr w:type="spellStart"/>
      <w:r>
        <w:rPr>
          <w:rFonts w:cs="Arial"/>
        </w:rPr>
        <w:t>Balshaw</w:t>
      </w:r>
      <w:proofErr w:type="spellEnd"/>
      <w:r>
        <w:rPr>
          <w:rFonts w:cs="Arial"/>
        </w:rPr>
        <w:t xml:space="preserve"> as a Party to these proceedings.</w:t>
      </w:r>
    </w:p>
    <w:p w:rsidR="006949DD" w:rsidRDefault="006949DD" w:rsidP="00742806">
      <w:pPr>
        <w:pStyle w:val="DecisionBody"/>
        <w:spacing w:beforeLines="150" w:before="360" w:afterLines="150" w:after="360"/>
        <w:rPr>
          <w:rFonts w:cs="Arial"/>
        </w:rPr>
      </w:pPr>
      <w:r>
        <w:rPr>
          <w:rFonts w:cs="Arial"/>
        </w:rPr>
        <w:t>The Tribunal also confirms the following as Participants in these proceedings:</w:t>
      </w:r>
    </w:p>
    <w:tbl>
      <w:tblPr>
        <w:tblStyle w:val="TableGrid"/>
        <w:tblW w:w="68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685"/>
      </w:tblGrid>
      <w:tr w:rsidR="006949DD" w:rsidRPr="00C65DB9" w:rsidTr="00742806">
        <w:tc>
          <w:tcPr>
            <w:tcW w:w="3140" w:type="dxa"/>
          </w:tcPr>
          <w:p w:rsidR="006949DD" w:rsidRPr="00742806" w:rsidRDefault="006949DD" w:rsidP="00742806">
            <w:pPr>
              <w:spacing w:before="150" w:after="150" w:line="360" w:lineRule="auto"/>
              <w:rPr>
                <w:rFonts w:ascii="Arial" w:hAnsi="Arial" w:cs="Arial"/>
                <w:b/>
              </w:rPr>
            </w:pPr>
            <w:r w:rsidRPr="00742806">
              <w:rPr>
                <w:rFonts w:ascii="Arial" w:hAnsi="Arial" w:cs="Arial"/>
                <w:b/>
              </w:rPr>
              <w:t>Participant</w:t>
            </w:r>
          </w:p>
        </w:tc>
        <w:tc>
          <w:tcPr>
            <w:tcW w:w="3685" w:type="dxa"/>
          </w:tcPr>
          <w:p w:rsidR="006949DD" w:rsidRPr="00742806" w:rsidRDefault="000B57FD" w:rsidP="00742806">
            <w:pPr>
              <w:spacing w:before="150" w:after="150" w:line="360" w:lineRule="auto"/>
              <w:rPr>
                <w:rFonts w:ascii="Arial" w:hAnsi="Arial" w:cs="Arial"/>
                <w:b/>
              </w:rPr>
            </w:pPr>
            <w:r w:rsidRPr="00742806">
              <w:rPr>
                <w:rFonts w:ascii="Arial" w:hAnsi="Arial" w:cs="Arial"/>
                <w:b/>
              </w:rPr>
              <w:t>Representative</w:t>
            </w:r>
          </w:p>
        </w:tc>
      </w:tr>
      <w:tr w:rsidR="006949DD" w:rsidRPr="00C65DB9" w:rsidTr="00742806">
        <w:tc>
          <w:tcPr>
            <w:tcW w:w="3140" w:type="dxa"/>
          </w:tcPr>
          <w:p w:rsidR="006949DD" w:rsidRPr="00742806" w:rsidRDefault="006949DD" w:rsidP="00A2216B">
            <w:pPr>
              <w:spacing w:before="150" w:after="150"/>
              <w:rPr>
                <w:rFonts w:ascii="Arial" w:hAnsi="Arial" w:cs="Arial"/>
              </w:rPr>
            </w:pPr>
            <w:r w:rsidRPr="00742806">
              <w:rPr>
                <w:rFonts w:ascii="Arial" w:hAnsi="Arial" w:cs="Arial"/>
              </w:rPr>
              <w:t xml:space="preserve">Durand </w:t>
            </w:r>
            <w:r w:rsidRPr="00742806">
              <w:rPr>
                <w:rFonts w:ascii="Arial" w:hAnsi="Arial" w:cs="Arial"/>
                <w:lang w:val="en-CA"/>
              </w:rPr>
              <w:t>Neighbourhood</w:t>
            </w:r>
            <w:r w:rsidRPr="00742806">
              <w:rPr>
                <w:rFonts w:ascii="Arial" w:hAnsi="Arial" w:cs="Arial"/>
              </w:rPr>
              <w:t xml:space="preserve"> Association Incorporated</w:t>
            </w:r>
          </w:p>
        </w:tc>
        <w:tc>
          <w:tcPr>
            <w:tcW w:w="3685" w:type="dxa"/>
          </w:tcPr>
          <w:p w:rsidR="006949DD" w:rsidRPr="00742806" w:rsidRDefault="006949DD" w:rsidP="00742806">
            <w:pPr>
              <w:spacing w:before="150" w:after="150" w:line="360" w:lineRule="auto"/>
              <w:rPr>
                <w:rFonts w:ascii="Arial" w:hAnsi="Arial" w:cs="Arial"/>
              </w:rPr>
            </w:pPr>
            <w:r w:rsidRPr="00742806">
              <w:rPr>
                <w:rFonts w:ascii="Arial" w:hAnsi="Arial" w:cs="Arial"/>
              </w:rPr>
              <w:t>Janice Brown</w:t>
            </w:r>
          </w:p>
        </w:tc>
      </w:tr>
      <w:tr w:rsidR="006949DD" w:rsidRPr="00C65DB9" w:rsidTr="00742806">
        <w:trPr>
          <w:cantSplit/>
        </w:trPr>
        <w:tc>
          <w:tcPr>
            <w:tcW w:w="3140" w:type="dxa"/>
          </w:tcPr>
          <w:p w:rsidR="006949DD" w:rsidRPr="00742806" w:rsidRDefault="006949DD" w:rsidP="00742806">
            <w:pPr>
              <w:spacing w:before="150" w:after="150" w:line="360" w:lineRule="auto"/>
              <w:rPr>
                <w:rFonts w:ascii="Arial" w:hAnsi="Arial" w:cs="Arial"/>
              </w:rPr>
            </w:pPr>
            <w:proofErr w:type="spellStart"/>
            <w:r w:rsidRPr="00742806">
              <w:rPr>
                <w:rFonts w:ascii="Arial" w:hAnsi="Arial" w:cs="Arial"/>
              </w:rPr>
              <w:t>Lachan</w:t>
            </w:r>
            <w:proofErr w:type="spellEnd"/>
            <w:r w:rsidRPr="00742806">
              <w:rPr>
                <w:rFonts w:ascii="Arial" w:hAnsi="Arial" w:cs="Arial"/>
              </w:rPr>
              <w:t xml:space="preserve"> Holmes</w:t>
            </w:r>
          </w:p>
        </w:tc>
        <w:tc>
          <w:tcPr>
            <w:tcW w:w="3685" w:type="dxa"/>
          </w:tcPr>
          <w:p w:rsidR="006949DD" w:rsidRPr="00742806" w:rsidRDefault="006949DD" w:rsidP="00742806">
            <w:pPr>
              <w:spacing w:before="150" w:after="150" w:line="360" w:lineRule="auto"/>
              <w:rPr>
                <w:rFonts w:ascii="Arial" w:hAnsi="Arial" w:cs="Arial"/>
              </w:rPr>
            </w:pPr>
          </w:p>
        </w:tc>
      </w:tr>
      <w:tr w:rsidR="006949DD" w:rsidRPr="00C65DB9" w:rsidTr="00742806">
        <w:tc>
          <w:tcPr>
            <w:tcW w:w="3140" w:type="dxa"/>
          </w:tcPr>
          <w:p w:rsidR="006949DD" w:rsidRPr="00742806" w:rsidRDefault="006949DD" w:rsidP="00742806">
            <w:pPr>
              <w:spacing w:before="150" w:after="150" w:line="360" w:lineRule="auto"/>
              <w:rPr>
                <w:rFonts w:ascii="Arial" w:hAnsi="Arial" w:cs="Arial"/>
              </w:rPr>
            </w:pPr>
            <w:r w:rsidRPr="00742806">
              <w:rPr>
                <w:rFonts w:ascii="Arial" w:hAnsi="Arial" w:cs="Arial"/>
              </w:rPr>
              <w:t>Patrick Brown</w:t>
            </w:r>
          </w:p>
        </w:tc>
        <w:tc>
          <w:tcPr>
            <w:tcW w:w="3685" w:type="dxa"/>
          </w:tcPr>
          <w:p w:rsidR="006949DD" w:rsidRPr="00742806" w:rsidRDefault="006949DD" w:rsidP="00742806">
            <w:pPr>
              <w:spacing w:before="150" w:after="150" w:line="360" w:lineRule="auto"/>
              <w:rPr>
                <w:rFonts w:ascii="Arial" w:hAnsi="Arial" w:cs="Arial"/>
              </w:rPr>
            </w:pPr>
          </w:p>
        </w:tc>
      </w:tr>
      <w:tr w:rsidR="006949DD" w:rsidRPr="00C65DB9" w:rsidTr="00742806">
        <w:tc>
          <w:tcPr>
            <w:tcW w:w="3140" w:type="dxa"/>
          </w:tcPr>
          <w:p w:rsidR="006949DD" w:rsidRPr="00742806" w:rsidRDefault="006949DD" w:rsidP="00742806">
            <w:pPr>
              <w:spacing w:before="150" w:after="150" w:line="360" w:lineRule="auto"/>
              <w:rPr>
                <w:rFonts w:ascii="Arial" w:hAnsi="Arial" w:cs="Arial"/>
              </w:rPr>
            </w:pPr>
            <w:proofErr w:type="spellStart"/>
            <w:r w:rsidRPr="00742806">
              <w:rPr>
                <w:rFonts w:ascii="Arial" w:hAnsi="Arial" w:cs="Arial"/>
              </w:rPr>
              <w:t>Sadhna</w:t>
            </w:r>
            <w:proofErr w:type="spellEnd"/>
            <w:r w:rsidRPr="00742806">
              <w:rPr>
                <w:rFonts w:ascii="Arial" w:hAnsi="Arial" w:cs="Arial"/>
              </w:rPr>
              <w:t xml:space="preserve"> </w:t>
            </w:r>
            <w:proofErr w:type="spellStart"/>
            <w:r w:rsidRPr="00742806">
              <w:rPr>
                <w:rFonts w:ascii="Arial" w:hAnsi="Arial" w:cs="Arial"/>
              </w:rPr>
              <w:t>Jayatunge</w:t>
            </w:r>
            <w:proofErr w:type="spellEnd"/>
          </w:p>
        </w:tc>
        <w:tc>
          <w:tcPr>
            <w:tcW w:w="3685" w:type="dxa"/>
          </w:tcPr>
          <w:p w:rsidR="006949DD" w:rsidRPr="00742806" w:rsidRDefault="006949DD" w:rsidP="00742806">
            <w:pPr>
              <w:spacing w:before="150" w:after="150" w:line="360" w:lineRule="auto"/>
              <w:rPr>
                <w:rFonts w:ascii="Arial" w:hAnsi="Arial" w:cs="Arial"/>
              </w:rPr>
            </w:pPr>
          </w:p>
        </w:tc>
      </w:tr>
      <w:tr w:rsidR="006949DD" w:rsidRPr="00C65DB9" w:rsidTr="00742806">
        <w:tc>
          <w:tcPr>
            <w:tcW w:w="3140" w:type="dxa"/>
          </w:tcPr>
          <w:p w:rsidR="006949DD" w:rsidRPr="00742806" w:rsidRDefault="006949DD" w:rsidP="00742806">
            <w:pPr>
              <w:spacing w:before="150" w:after="150" w:line="360" w:lineRule="auto"/>
              <w:rPr>
                <w:rFonts w:ascii="Arial" w:hAnsi="Arial" w:cs="Arial"/>
              </w:rPr>
            </w:pPr>
            <w:r w:rsidRPr="00742806">
              <w:rPr>
                <w:rFonts w:ascii="Arial" w:hAnsi="Arial" w:cs="Arial"/>
              </w:rPr>
              <w:t>Amanda Smith</w:t>
            </w:r>
          </w:p>
        </w:tc>
        <w:tc>
          <w:tcPr>
            <w:tcW w:w="3685" w:type="dxa"/>
          </w:tcPr>
          <w:p w:rsidR="006949DD" w:rsidRPr="00742806" w:rsidRDefault="006949DD" w:rsidP="00742806">
            <w:pPr>
              <w:spacing w:before="150" w:after="150" w:line="360" w:lineRule="auto"/>
              <w:rPr>
                <w:rFonts w:ascii="Arial" w:hAnsi="Arial" w:cs="Arial"/>
              </w:rPr>
            </w:pPr>
          </w:p>
        </w:tc>
      </w:tr>
      <w:tr w:rsidR="006949DD" w:rsidRPr="00C65DB9" w:rsidTr="00742806">
        <w:tc>
          <w:tcPr>
            <w:tcW w:w="3140" w:type="dxa"/>
          </w:tcPr>
          <w:p w:rsidR="006949DD" w:rsidRPr="00742806" w:rsidRDefault="006949DD" w:rsidP="00742806">
            <w:pPr>
              <w:spacing w:before="150" w:after="150" w:line="360" w:lineRule="auto"/>
              <w:rPr>
                <w:rFonts w:ascii="Arial" w:hAnsi="Arial" w:cs="Arial"/>
              </w:rPr>
            </w:pPr>
            <w:r w:rsidRPr="00742806">
              <w:rPr>
                <w:rFonts w:ascii="Arial" w:hAnsi="Arial" w:cs="Arial"/>
              </w:rPr>
              <w:t xml:space="preserve">Marni </w:t>
            </w:r>
            <w:proofErr w:type="spellStart"/>
            <w:r w:rsidRPr="00742806">
              <w:rPr>
                <w:rFonts w:ascii="Arial" w:hAnsi="Arial" w:cs="Arial"/>
              </w:rPr>
              <w:t>Paikin</w:t>
            </w:r>
            <w:proofErr w:type="spellEnd"/>
          </w:p>
        </w:tc>
        <w:tc>
          <w:tcPr>
            <w:tcW w:w="3685" w:type="dxa"/>
          </w:tcPr>
          <w:p w:rsidR="006949DD" w:rsidRPr="00742806" w:rsidRDefault="006949DD" w:rsidP="00742806">
            <w:pPr>
              <w:spacing w:before="150" w:after="150" w:line="360" w:lineRule="auto"/>
              <w:rPr>
                <w:rFonts w:ascii="Arial" w:hAnsi="Arial" w:cs="Arial"/>
              </w:rPr>
            </w:pPr>
          </w:p>
        </w:tc>
      </w:tr>
      <w:tr w:rsidR="006949DD" w:rsidRPr="00C65DB9" w:rsidTr="00742806">
        <w:tc>
          <w:tcPr>
            <w:tcW w:w="3140" w:type="dxa"/>
          </w:tcPr>
          <w:p w:rsidR="006949DD" w:rsidRPr="00742806" w:rsidRDefault="006949DD" w:rsidP="00A2216B">
            <w:pPr>
              <w:spacing w:before="150" w:after="150"/>
              <w:rPr>
                <w:rFonts w:ascii="Arial" w:hAnsi="Arial" w:cs="Arial"/>
              </w:rPr>
            </w:pPr>
            <w:r w:rsidRPr="00742806">
              <w:rPr>
                <w:rFonts w:ascii="Arial" w:hAnsi="Arial" w:cs="Arial"/>
              </w:rPr>
              <w:t>Wentworth Condominium Corp</w:t>
            </w:r>
            <w:r w:rsidR="00A2216B">
              <w:rPr>
                <w:rFonts w:ascii="Arial" w:hAnsi="Arial" w:cs="Arial"/>
              </w:rPr>
              <w:t>.</w:t>
            </w:r>
            <w:r w:rsidRPr="00742806">
              <w:rPr>
                <w:rFonts w:ascii="Arial" w:hAnsi="Arial" w:cs="Arial"/>
              </w:rPr>
              <w:t xml:space="preserve"> 171</w:t>
            </w:r>
          </w:p>
        </w:tc>
        <w:tc>
          <w:tcPr>
            <w:tcW w:w="3685" w:type="dxa"/>
          </w:tcPr>
          <w:p w:rsidR="006949DD" w:rsidRPr="00742806" w:rsidRDefault="006949DD" w:rsidP="00742806">
            <w:pPr>
              <w:spacing w:before="150" w:after="150" w:line="360" w:lineRule="auto"/>
              <w:rPr>
                <w:rFonts w:ascii="Arial" w:hAnsi="Arial" w:cs="Arial"/>
              </w:rPr>
            </w:pPr>
            <w:r w:rsidRPr="00742806">
              <w:rPr>
                <w:rFonts w:ascii="Arial" w:hAnsi="Arial" w:cs="Arial"/>
              </w:rPr>
              <w:t>Sharon Cole</w:t>
            </w:r>
          </w:p>
        </w:tc>
      </w:tr>
    </w:tbl>
    <w:p w:rsidR="006949DD" w:rsidRDefault="000B57FD" w:rsidP="00742806">
      <w:pPr>
        <w:pStyle w:val="DecisionBody"/>
        <w:spacing w:beforeLines="150" w:before="360" w:afterLines="150" w:after="360"/>
        <w:rPr>
          <w:rFonts w:cs="Arial"/>
        </w:rPr>
      </w:pPr>
      <w:r>
        <w:rPr>
          <w:rFonts w:cs="Arial"/>
        </w:rPr>
        <w:t>The Tribunal reviewed a draft Procedural Order but, with the addition of Parties and some uncertainty about their intention to continue as Parties, the Tribunal directed the Parties to engage in further discussion and refinement of the Issues List.</w:t>
      </w:r>
    </w:p>
    <w:p w:rsidR="000B57FD" w:rsidRDefault="000B57FD" w:rsidP="00742806">
      <w:pPr>
        <w:pStyle w:val="DecisionBody"/>
        <w:spacing w:beforeLines="150" w:before="360" w:afterLines="150" w:after="360"/>
        <w:rPr>
          <w:rFonts w:cs="Arial"/>
        </w:rPr>
      </w:pPr>
      <w:r>
        <w:rPr>
          <w:rFonts w:cs="Arial"/>
        </w:rPr>
        <w:t>The Procedural Order to govern these matters is found at Attachment 1.</w:t>
      </w:r>
    </w:p>
    <w:p w:rsidR="000B57FD" w:rsidRDefault="000B57FD" w:rsidP="00742806">
      <w:pPr>
        <w:pStyle w:val="DecisionBody"/>
        <w:spacing w:beforeLines="150" w:before="360" w:afterLines="150" w:after="360"/>
        <w:rPr>
          <w:rFonts w:cs="Arial"/>
        </w:rPr>
      </w:pPr>
      <w:r>
        <w:rPr>
          <w:rFonts w:cs="Arial"/>
        </w:rPr>
        <w:t xml:space="preserve">The Tribunal has set these matters down for a five-day hearing, commencing on </w:t>
      </w:r>
      <w:r>
        <w:rPr>
          <w:rFonts w:cs="Arial"/>
          <w:b/>
        </w:rPr>
        <w:lastRenderedPageBreak/>
        <w:t xml:space="preserve">Monday, March 25, 2019 </w:t>
      </w:r>
      <w:r>
        <w:rPr>
          <w:rFonts w:cs="Arial"/>
        </w:rPr>
        <w:t xml:space="preserve">at </w:t>
      </w:r>
      <w:r>
        <w:rPr>
          <w:rFonts w:cs="Arial"/>
          <w:b/>
        </w:rPr>
        <w:t>10 a.m.</w:t>
      </w:r>
      <w:r>
        <w:rPr>
          <w:rFonts w:cs="Arial"/>
        </w:rPr>
        <w:t xml:space="preserve"> at:</w:t>
      </w:r>
    </w:p>
    <w:p w:rsidR="00742806" w:rsidRPr="00742806" w:rsidRDefault="00742806" w:rsidP="00742806">
      <w:pPr>
        <w:pStyle w:val="DecisionBody"/>
        <w:numPr>
          <w:ilvl w:val="0"/>
          <w:numId w:val="0"/>
        </w:numPr>
        <w:spacing w:before="0" w:after="0" w:line="240" w:lineRule="auto"/>
        <w:jc w:val="center"/>
        <w:rPr>
          <w:b/>
        </w:rPr>
      </w:pPr>
      <w:r w:rsidRPr="00742806">
        <w:rPr>
          <w:b/>
        </w:rPr>
        <w:t>Hearing Room 101</w:t>
      </w:r>
    </w:p>
    <w:p w:rsidR="00742806" w:rsidRPr="00742806" w:rsidRDefault="00742806" w:rsidP="00742806">
      <w:pPr>
        <w:pStyle w:val="DecisionBody"/>
        <w:numPr>
          <w:ilvl w:val="0"/>
          <w:numId w:val="0"/>
        </w:numPr>
        <w:spacing w:before="0" w:after="0" w:line="240" w:lineRule="auto"/>
        <w:jc w:val="center"/>
        <w:rPr>
          <w:b/>
        </w:rPr>
      </w:pPr>
      <w:r w:rsidRPr="00742806">
        <w:rPr>
          <w:b/>
        </w:rPr>
        <w:t>Municipal Building (Hamilton)</w:t>
      </w:r>
    </w:p>
    <w:p w:rsidR="000B57FD" w:rsidRPr="00742806" w:rsidRDefault="008855AC" w:rsidP="00742806">
      <w:pPr>
        <w:pStyle w:val="DecisionBody"/>
        <w:numPr>
          <w:ilvl w:val="0"/>
          <w:numId w:val="0"/>
        </w:numPr>
        <w:spacing w:before="0" w:after="0" w:line="240" w:lineRule="auto"/>
        <w:jc w:val="center"/>
        <w:rPr>
          <w:rFonts w:cs="Arial"/>
          <w:b/>
        </w:rPr>
      </w:pPr>
      <w:r w:rsidRPr="00742806">
        <w:rPr>
          <w:rFonts w:cs="Arial"/>
          <w:b/>
        </w:rPr>
        <w:t>50 Main Street East</w:t>
      </w:r>
    </w:p>
    <w:p w:rsidR="008855AC" w:rsidRPr="00742806" w:rsidRDefault="008855AC" w:rsidP="00742806">
      <w:pPr>
        <w:pStyle w:val="DecisionBody"/>
        <w:numPr>
          <w:ilvl w:val="0"/>
          <w:numId w:val="0"/>
        </w:numPr>
        <w:spacing w:before="0" w:after="0" w:line="240" w:lineRule="auto"/>
        <w:jc w:val="center"/>
        <w:rPr>
          <w:rFonts w:cs="Arial"/>
          <w:b/>
        </w:rPr>
      </w:pPr>
      <w:r w:rsidRPr="00742806">
        <w:rPr>
          <w:rFonts w:cs="Arial"/>
          <w:b/>
        </w:rPr>
        <w:t>Hamilton</w:t>
      </w:r>
      <w:r w:rsidR="00742806" w:rsidRPr="00742806">
        <w:rPr>
          <w:rFonts w:cs="Arial"/>
          <w:b/>
        </w:rPr>
        <w:t>, Ontario</w:t>
      </w:r>
    </w:p>
    <w:p w:rsidR="008855AC" w:rsidRDefault="008855AC" w:rsidP="00742806">
      <w:pPr>
        <w:pStyle w:val="DecisionBody"/>
        <w:spacing w:beforeLines="150" w:before="360" w:afterLines="150" w:after="360"/>
        <w:rPr>
          <w:rFonts w:cs="Arial"/>
        </w:rPr>
      </w:pPr>
      <w:r>
        <w:rPr>
          <w:rFonts w:cs="Arial"/>
        </w:rPr>
        <w:t>No further Notice will be given.</w:t>
      </w:r>
    </w:p>
    <w:p w:rsidR="008855AC" w:rsidRDefault="008855AC" w:rsidP="00742806">
      <w:pPr>
        <w:pStyle w:val="DecisionBody"/>
        <w:spacing w:beforeLines="150" w:before="360" w:afterLines="150" w:after="360"/>
        <w:rPr>
          <w:rFonts w:cs="Arial"/>
        </w:rPr>
      </w:pPr>
      <w:r>
        <w:rPr>
          <w:rFonts w:cs="Arial"/>
        </w:rPr>
        <w:t>This panel of the Tribunal is not seized.</w:t>
      </w:r>
    </w:p>
    <w:p w:rsidR="007B76AB" w:rsidRPr="007B76AB" w:rsidRDefault="007B76AB" w:rsidP="00742806">
      <w:pPr>
        <w:pStyle w:val="DecisionBody"/>
        <w:numPr>
          <w:ilvl w:val="0"/>
          <w:numId w:val="0"/>
        </w:numPr>
        <w:spacing w:beforeLines="150" w:before="360" w:afterLines="150" w:after="360"/>
        <w:rPr>
          <w:rStyle w:val="Strong"/>
        </w:rPr>
      </w:pPr>
      <w:r>
        <w:rPr>
          <w:rStyle w:val="Strong"/>
        </w:rPr>
        <w:t>ORDER</w:t>
      </w:r>
    </w:p>
    <w:p w:rsidR="008855AC" w:rsidRDefault="008855AC" w:rsidP="00742806">
      <w:pPr>
        <w:pStyle w:val="DecisionBody"/>
        <w:spacing w:beforeLines="150" w:before="360" w:afterLines="150" w:after="360"/>
        <w:rPr>
          <w:rFonts w:cs="Arial"/>
        </w:rPr>
      </w:pPr>
      <w:r>
        <w:rPr>
          <w:rFonts w:cs="Arial"/>
        </w:rPr>
        <w:t xml:space="preserve">The Tribunal orders that: </w:t>
      </w:r>
    </w:p>
    <w:p w:rsidR="008855AC" w:rsidRDefault="008855AC" w:rsidP="00A2216B">
      <w:pPr>
        <w:pStyle w:val="DecisionBody"/>
        <w:numPr>
          <w:ilvl w:val="1"/>
          <w:numId w:val="11"/>
        </w:numPr>
        <w:spacing w:beforeLines="150" w:before="360" w:afterLines="150" w:after="360"/>
        <w:ind w:left="1134"/>
        <w:rPr>
          <w:rFonts w:cs="Arial"/>
        </w:rPr>
      </w:pPr>
      <w:r>
        <w:rPr>
          <w:rFonts w:cs="Arial"/>
        </w:rPr>
        <w:t xml:space="preserve">Jennifer </w:t>
      </w:r>
      <w:proofErr w:type="spellStart"/>
      <w:r>
        <w:rPr>
          <w:rFonts w:cs="Arial"/>
        </w:rPr>
        <w:t>Balshaw</w:t>
      </w:r>
      <w:proofErr w:type="spellEnd"/>
      <w:r>
        <w:rPr>
          <w:rFonts w:cs="Arial"/>
        </w:rPr>
        <w:t xml:space="preserve"> is added as a Party to these proceedings</w:t>
      </w:r>
      <w:r w:rsidR="006860E1">
        <w:rPr>
          <w:rFonts w:cs="Arial"/>
        </w:rPr>
        <w:t>.</w:t>
      </w:r>
    </w:p>
    <w:p w:rsidR="006860E1" w:rsidRDefault="006860E1" w:rsidP="00A2216B">
      <w:pPr>
        <w:pStyle w:val="DecisionBody"/>
        <w:numPr>
          <w:ilvl w:val="1"/>
          <w:numId w:val="11"/>
        </w:numPr>
        <w:spacing w:beforeLines="150" w:before="360" w:afterLines="150" w:after="360"/>
        <w:ind w:left="1134"/>
        <w:rPr>
          <w:rFonts w:cs="Arial"/>
        </w:rPr>
      </w:pPr>
      <w:r>
        <w:rPr>
          <w:rFonts w:cs="Arial"/>
        </w:rPr>
        <w:t>Participants added to these proceedings are as set out in paragraph 5, above.</w:t>
      </w:r>
    </w:p>
    <w:p w:rsidR="006860E1" w:rsidRDefault="006860E1" w:rsidP="00A2216B">
      <w:pPr>
        <w:pStyle w:val="DecisionBody"/>
        <w:numPr>
          <w:ilvl w:val="1"/>
          <w:numId w:val="11"/>
        </w:numPr>
        <w:spacing w:beforeLines="150" w:before="360" w:afterLines="150" w:after="360"/>
        <w:ind w:left="1134"/>
        <w:rPr>
          <w:rFonts w:cs="Arial"/>
        </w:rPr>
      </w:pPr>
      <w:r>
        <w:rPr>
          <w:rFonts w:cs="Arial"/>
        </w:rPr>
        <w:t>The Procedural Order to govern these matters is found at Attachment 1 to this decision.</w:t>
      </w:r>
    </w:p>
    <w:p w:rsidR="007B76AB" w:rsidRDefault="007B76AB" w:rsidP="007B76AB">
      <w:pPr>
        <w:pStyle w:val="Member"/>
        <w:jc w:val="right"/>
      </w:pPr>
      <w:r w:rsidRPr="004704FF">
        <w:t xml:space="preserve">“Susan de </w:t>
      </w:r>
      <w:proofErr w:type="spellStart"/>
      <w:r w:rsidRPr="004704FF">
        <w:t>Avellar</w:t>
      </w:r>
      <w:proofErr w:type="spellEnd"/>
      <w:r w:rsidRPr="004704FF">
        <w:t xml:space="preserve"> Schiller”</w:t>
      </w:r>
    </w:p>
    <w:p w:rsidR="007B76AB" w:rsidRPr="004704FF" w:rsidRDefault="007B76AB" w:rsidP="007B76AB">
      <w:pPr>
        <w:pStyle w:val="Member"/>
        <w:jc w:val="right"/>
      </w:pPr>
    </w:p>
    <w:p w:rsidR="007B76AB" w:rsidRPr="004704FF" w:rsidRDefault="007B76AB" w:rsidP="007B76AB">
      <w:pPr>
        <w:pStyle w:val="Member"/>
        <w:jc w:val="right"/>
      </w:pPr>
    </w:p>
    <w:p w:rsidR="007B76AB" w:rsidRPr="004704FF" w:rsidRDefault="007B76AB" w:rsidP="007B76AB">
      <w:pPr>
        <w:pStyle w:val="Member"/>
        <w:jc w:val="right"/>
        <w:rPr>
          <w:i w:val="0"/>
        </w:rPr>
      </w:pPr>
      <w:r w:rsidRPr="004704FF">
        <w:rPr>
          <w:i w:val="0"/>
        </w:rPr>
        <w:t>SUSAN de AVELLAR SCHILLER</w:t>
      </w:r>
    </w:p>
    <w:p w:rsidR="007B76AB" w:rsidRDefault="007B76AB" w:rsidP="007B76AB">
      <w:pPr>
        <w:pStyle w:val="Member"/>
        <w:jc w:val="right"/>
        <w:rPr>
          <w:i w:val="0"/>
        </w:rPr>
      </w:pPr>
      <w:r>
        <w:rPr>
          <w:i w:val="0"/>
        </w:rPr>
        <w:t>VICE-</w:t>
      </w:r>
      <w:r w:rsidRPr="004704FF">
        <w:rPr>
          <w:i w:val="0"/>
        </w:rPr>
        <w:t>CHAIR</w:t>
      </w:r>
    </w:p>
    <w:p w:rsidR="007B76AB" w:rsidRDefault="007B76AB" w:rsidP="007B76AB">
      <w:pPr>
        <w:pStyle w:val="Member"/>
        <w:jc w:val="right"/>
        <w:rPr>
          <w:i w:val="0"/>
        </w:rPr>
      </w:pPr>
    </w:p>
    <w:p w:rsidR="00742806" w:rsidRDefault="00742806" w:rsidP="007B76AB">
      <w:pPr>
        <w:pStyle w:val="Member"/>
        <w:jc w:val="right"/>
        <w:rPr>
          <w:i w:val="0"/>
        </w:rPr>
      </w:pPr>
    </w:p>
    <w:p w:rsidR="00742806" w:rsidRDefault="00742806" w:rsidP="007B76AB">
      <w:pPr>
        <w:pStyle w:val="Member"/>
        <w:jc w:val="right"/>
        <w:rPr>
          <w:i w:val="0"/>
        </w:rPr>
      </w:pPr>
    </w:p>
    <w:p w:rsidR="00742806" w:rsidRDefault="00742806" w:rsidP="007B76AB">
      <w:pPr>
        <w:pStyle w:val="Member"/>
        <w:jc w:val="right"/>
        <w:rPr>
          <w:i w:val="0"/>
        </w:rPr>
      </w:pPr>
    </w:p>
    <w:p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rsidR="007B76AB" w:rsidRDefault="007B76AB" w:rsidP="007B76AB">
      <w:pPr>
        <w:jc w:val="center"/>
        <w:rPr>
          <w:rFonts w:ascii="Arial" w:hAnsi="Arial" w:cs="Arial"/>
          <w:lang w:eastAsia="en-CA"/>
        </w:rPr>
      </w:pPr>
      <w:proofErr w:type="gramStart"/>
      <w:r>
        <w:rPr>
          <w:rFonts w:ascii="Arial" w:hAnsi="Arial" w:cs="Arial"/>
          <w:lang w:eastAsia="en-CA"/>
        </w:rPr>
        <w:t>please</w:t>
      </w:r>
      <w:proofErr w:type="gramEnd"/>
      <w:r>
        <w:rPr>
          <w:rFonts w:ascii="Arial" w:hAnsi="Arial" w:cs="Arial"/>
          <w:lang w:eastAsia="en-CA"/>
        </w:rPr>
        <w:t xml:space="preserve"> visit www.elto.gov.on.ca to view the attachment in PDF format.</w:t>
      </w:r>
    </w:p>
    <w:p w:rsidR="007B76AB" w:rsidRPr="004704FF" w:rsidRDefault="007B76AB" w:rsidP="007B76AB">
      <w:pPr>
        <w:pStyle w:val="Member"/>
        <w:jc w:val="right"/>
        <w:rPr>
          <w:i w:val="0"/>
        </w:rPr>
      </w:pPr>
    </w:p>
    <w:p w:rsidR="007B76AB" w:rsidRPr="004704FF" w:rsidRDefault="00D11C1E" w:rsidP="007B76AB">
      <w:pPr>
        <w:keepLines/>
        <w:jc w:val="center"/>
        <w:rPr>
          <w:rFonts w:ascii="Arial" w:hAnsi="Arial" w:cs="Arial"/>
          <w:b/>
          <w:lang w:val="en-CA"/>
        </w:rPr>
      </w:pPr>
      <w:r>
        <w:rPr>
          <w:rFonts w:ascii="Arial" w:hAnsi="Arial" w:cs="Arial"/>
          <w:b/>
          <w:lang w:val="en-CA"/>
        </w:rPr>
        <w:t>Local Planning Appeal Tribunal</w:t>
      </w:r>
    </w:p>
    <w:p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Tribunals Ontario</w:t>
      </w:r>
      <w:r w:rsidR="00A705A8">
        <w:rPr>
          <w:rFonts w:ascii="Arial" w:hAnsi="Arial" w:cs="Arial"/>
          <w:lang w:val="en-CA"/>
        </w:rPr>
        <w:t xml:space="preserve"> -</w:t>
      </w:r>
      <w:r w:rsidR="00FC5582">
        <w:rPr>
          <w:rFonts w:ascii="Arial" w:hAnsi="Arial" w:cs="Arial"/>
          <w:lang w:val="en-CA"/>
        </w:rPr>
        <w:t xml:space="preserve"> Environment and Land Division</w:t>
      </w:r>
    </w:p>
    <w:p w:rsidR="007B76AB" w:rsidRPr="004704FF" w:rsidRDefault="007B76AB" w:rsidP="007B76AB">
      <w:pPr>
        <w:pStyle w:val="Footer"/>
        <w:jc w:val="center"/>
        <w:rPr>
          <w:rFonts w:ascii="Arial" w:hAnsi="Arial" w:cs="Arial"/>
          <w:lang w:val="en-CA"/>
        </w:rPr>
      </w:pPr>
      <w:r w:rsidRPr="004704FF">
        <w:rPr>
          <w:rFonts w:ascii="Arial" w:hAnsi="Arial" w:cs="Arial"/>
          <w:lang w:val="en-CA"/>
        </w:rPr>
        <w:t xml:space="preserve">Website: </w:t>
      </w:r>
      <w:proofErr w:type="gramStart"/>
      <w:r w:rsidRPr="004704FF">
        <w:rPr>
          <w:rFonts w:ascii="Arial" w:hAnsi="Arial" w:cs="Arial"/>
          <w:lang w:val="en-CA"/>
        </w:rPr>
        <w:t>www.elto.gov.on.ca  Telephone</w:t>
      </w:r>
      <w:proofErr w:type="gramEnd"/>
      <w:r w:rsidRPr="004704FF">
        <w:rPr>
          <w:rFonts w:ascii="Arial" w:hAnsi="Arial" w:cs="Arial"/>
          <w:lang w:val="en-CA"/>
        </w:rPr>
        <w:t>: 416-212-6349  Toll Free: 1-866-448-2248</w:t>
      </w:r>
      <w:bookmarkEnd w:id="1"/>
    </w:p>
    <w:sectPr w:rsidR="007B76AB" w:rsidRPr="004704F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A" w:rsidRDefault="00D737FA">
      <w:r>
        <w:separator/>
      </w:r>
    </w:p>
  </w:endnote>
  <w:endnote w:type="continuationSeparator" w:id="0">
    <w:p w:rsidR="00D737FA" w:rsidRDefault="00D7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A" w:rsidRDefault="00D737FA">
      <w:r>
        <w:separator/>
      </w:r>
    </w:p>
  </w:footnote>
  <w:footnote w:type="continuationSeparator" w:id="0">
    <w:p w:rsidR="00D737FA" w:rsidRDefault="00D7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0A5989">
      <w:rPr>
        <w:rFonts w:ascii="Arial" w:hAnsi="Arial" w:cs="Arial"/>
        <w:noProof/>
      </w:rPr>
      <w:t>2</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Pr="005E51AF">
      <w:rPr>
        <w:rFonts w:ascii="Arial" w:hAnsi="Arial" w:cs="Arial"/>
        <w:noProof/>
      </w:rPr>
      <w:t>PL</w:t>
    </w:r>
    <w:r w:rsidR="001D7A21">
      <w:rPr>
        <w:rFonts w:ascii="Arial" w:hAnsi="Arial" w:cs="Arial"/>
        <w:noProof/>
      </w:rPr>
      <w:t>180255</w:t>
    </w: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7"/>
  </w:num>
  <w:num w:numId="5">
    <w:abstractNumId w:val="19"/>
  </w:num>
  <w:num w:numId="6">
    <w:abstractNumId w:val="4"/>
  </w:num>
  <w:num w:numId="7">
    <w:abstractNumId w:val="1"/>
  </w:num>
  <w:num w:numId="8">
    <w:abstractNumId w:val="16"/>
  </w:num>
  <w:num w:numId="9">
    <w:abstractNumId w:val="10"/>
  </w:num>
  <w:num w:numId="10">
    <w:abstractNumId w:val="9"/>
  </w:num>
  <w:num w:numId="11">
    <w:abstractNumId w:val="14"/>
  </w:num>
  <w:num w:numId="12">
    <w:abstractNumId w:val="18"/>
  </w:num>
  <w:num w:numId="13">
    <w:abstractNumId w:val="3"/>
  </w:num>
  <w:num w:numId="14">
    <w:abstractNumId w:val="11"/>
  </w:num>
  <w:num w:numId="15">
    <w:abstractNumId w:val="15"/>
  </w:num>
  <w:num w:numId="16">
    <w:abstractNumId w:val="13"/>
  </w:num>
  <w:num w:numId="17">
    <w:abstractNumId w:val="6"/>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69B4"/>
    <w:rsid w:val="000170F3"/>
    <w:rsid w:val="000173C0"/>
    <w:rsid w:val="00017DFC"/>
    <w:rsid w:val="00031C6E"/>
    <w:rsid w:val="0003783B"/>
    <w:rsid w:val="000424A6"/>
    <w:rsid w:val="00054A9F"/>
    <w:rsid w:val="00057B18"/>
    <w:rsid w:val="00075342"/>
    <w:rsid w:val="00076196"/>
    <w:rsid w:val="0008105B"/>
    <w:rsid w:val="00081B93"/>
    <w:rsid w:val="000923E6"/>
    <w:rsid w:val="0009757E"/>
    <w:rsid w:val="000A5989"/>
    <w:rsid w:val="000B4BFB"/>
    <w:rsid w:val="000B57FD"/>
    <w:rsid w:val="000C21BB"/>
    <w:rsid w:val="000C480C"/>
    <w:rsid w:val="000C7608"/>
    <w:rsid w:val="000D6F9D"/>
    <w:rsid w:val="000D7BBD"/>
    <w:rsid w:val="00137797"/>
    <w:rsid w:val="001551CC"/>
    <w:rsid w:val="001562BE"/>
    <w:rsid w:val="001634FB"/>
    <w:rsid w:val="001656BC"/>
    <w:rsid w:val="001702F3"/>
    <w:rsid w:val="00172CE7"/>
    <w:rsid w:val="001765FB"/>
    <w:rsid w:val="00182765"/>
    <w:rsid w:val="00183497"/>
    <w:rsid w:val="00190DF3"/>
    <w:rsid w:val="001A0829"/>
    <w:rsid w:val="001A3C06"/>
    <w:rsid w:val="001A76EB"/>
    <w:rsid w:val="001B5CE4"/>
    <w:rsid w:val="001D6F93"/>
    <w:rsid w:val="001D7A21"/>
    <w:rsid w:val="001F179F"/>
    <w:rsid w:val="0020298E"/>
    <w:rsid w:val="00204A56"/>
    <w:rsid w:val="00205167"/>
    <w:rsid w:val="0021608D"/>
    <w:rsid w:val="00220639"/>
    <w:rsid w:val="0022133C"/>
    <w:rsid w:val="00225203"/>
    <w:rsid w:val="00226115"/>
    <w:rsid w:val="002346B3"/>
    <w:rsid w:val="00235621"/>
    <w:rsid w:val="002419BB"/>
    <w:rsid w:val="002433A2"/>
    <w:rsid w:val="002446DE"/>
    <w:rsid w:val="00246A65"/>
    <w:rsid w:val="00256DFF"/>
    <w:rsid w:val="0026320F"/>
    <w:rsid w:val="002705CE"/>
    <w:rsid w:val="00277F40"/>
    <w:rsid w:val="00283370"/>
    <w:rsid w:val="00293E85"/>
    <w:rsid w:val="002959D2"/>
    <w:rsid w:val="002B47E9"/>
    <w:rsid w:val="002B54C9"/>
    <w:rsid w:val="002C00E1"/>
    <w:rsid w:val="002D2254"/>
    <w:rsid w:val="002D38E7"/>
    <w:rsid w:val="002E7C9F"/>
    <w:rsid w:val="002F73E5"/>
    <w:rsid w:val="003011F4"/>
    <w:rsid w:val="003051EA"/>
    <w:rsid w:val="00305578"/>
    <w:rsid w:val="00307DEE"/>
    <w:rsid w:val="00316394"/>
    <w:rsid w:val="00322161"/>
    <w:rsid w:val="00324440"/>
    <w:rsid w:val="00340879"/>
    <w:rsid w:val="00345480"/>
    <w:rsid w:val="003506EA"/>
    <w:rsid w:val="00350E1B"/>
    <w:rsid w:val="003620BF"/>
    <w:rsid w:val="00367CB0"/>
    <w:rsid w:val="00375BC0"/>
    <w:rsid w:val="00375F31"/>
    <w:rsid w:val="0038484F"/>
    <w:rsid w:val="003916D5"/>
    <w:rsid w:val="003918DD"/>
    <w:rsid w:val="00391DD7"/>
    <w:rsid w:val="00397A2C"/>
    <w:rsid w:val="003B236D"/>
    <w:rsid w:val="003B298B"/>
    <w:rsid w:val="003B7CE2"/>
    <w:rsid w:val="003C2E86"/>
    <w:rsid w:val="003D3375"/>
    <w:rsid w:val="003F266C"/>
    <w:rsid w:val="00401F7B"/>
    <w:rsid w:val="00403715"/>
    <w:rsid w:val="00420FFD"/>
    <w:rsid w:val="004233D2"/>
    <w:rsid w:val="00441A9B"/>
    <w:rsid w:val="004507E6"/>
    <w:rsid w:val="00452228"/>
    <w:rsid w:val="004568CC"/>
    <w:rsid w:val="004662FE"/>
    <w:rsid w:val="004A4461"/>
    <w:rsid w:val="004C06AB"/>
    <w:rsid w:val="004C5ADC"/>
    <w:rsid w:val="004E03A4"/>
    <w:rsid w:val="004E4C91"/>
    <w:rsid w:val="004E4CD6"/>
    <w:rsid w:val="004E7FC6"/>
    <w:rsid w:val="004F13B0"/>
    <w:rsid w:val="00505DF1"/>
    <w:rsid w:val="00513CCD"/>
    <w:rsid w:val="005176E6"/>
    <w:rsid w:val="00526987"/>
    <w:rsid w:val="00530A9E"/>
    <w:rsid w:val="005425ED"/>
    <w:rsid w:val="0055024F"/>
    <w:rsid w:val="00581834"/>
    <w:rsid w:val="00581FFB"/>
    <w:rsid w:val="005832B8"/>
    <w:rsid w:val="005839FE"/>
    <w:rsid w:val="00585632"/>
    <w:rsid w:val="0058684A"/>
    <w:rsid w:val="005A6B29"/>
    <w:rsid w:val="005A767F"/>
    <w:rsid w:val="005B0EFC"/>
    <w:rsid w:val="005B4280"/>
    <w:rsid w:val="005B5DDE"/>
    <w:rsid w:val="005C7251"/>
    <w:rsid w:val="005D0D8D"/>
    <w:rsid w:val="005D1ED7"/>
    <w:rsid w:val="005E51AF"/>
    <w:rsid w:val="005F182A"/>
    <w:rsid w:val="005F7A16"/>
    <w:rsid w:val="006002DC"/>
    <w:rsid w:val="0060051B"/>
    <w:rsid w:val="0060505C"/>
    <w:rsid w:val="00614648"/>
    <w:rsid w:val="00616822"/>
    <w:rsid w:val="00631F26"/>
    <w:rsid w:val="006419E7"/>
    <w:rsid w:val="00641AD3"/>
    <w:rsid w:val="00647ECC"/>
    <w:rsid w:val="006510E9"/>
    <w:rsid w:val="00653B50"/>
    <w:rsid w:val="00655F95"/>
    <w:rsid w:val="00656CC7"/>
    <w:rsid w:val="0066296A"/>
    <w:rsid w:val="00663C56"/>
    <w:rsid w:val="00665DAE"/>
    <w:rsid w:val="006664C3"/>
    <w:rsid w:val="00677294"/>
    <w:rsid w:val="006860E1"/>
    <w:rsid w:val="006949DD"/>
    <w:rsid w:val="006A119C"/>
    <w:rsid w:val="006A19B7"/>
    <w:rsid w:val="006F214C"/>
    <w:rsid w:val="006F2DF2"/>
    <w:rsid w:val="006F5589"/>
    <w:rsid w:val="007057F0"/>
    <w:rsid w:val="00706196"/>
    <w:rsid w:val="00707B3B"/>
    <w:rsid w:val="00715DD1"/>
    <w:rsid w:val="00716030"/>
    <w:rsid w:val="00742806"/>
    <w:rsid w:val="0076119A"/>
    <w:rsid w:val="00765C2D"/>
    <w:rsid w:val="00795D66"/>
    <w:rsid w:val="007A1709"/>
    <w:rsid w:val="007A2C3D"/>
    <w:rsid w:val="007A3AAE"/>
    <w:rsid w:val="007B1C33"/>
    <w:rsid w:val="007B76AB"/>
    <w:rsid w:val="007C08BD"/>
    <w:rsid w:val="007E0C30"/>
    <w:rsid w:val="007F7583"/>
    <w:rsid w:val="008046EB"/>
    <w:rsid w:val="0080724D"/>
    <w:rsid w:val="008173CF"/>
    <w:rsid w:val="00823753"/>
    <w:rsid w:val="008316DB"/>
    <w:rsid w:val="0083211C"/>
    <w:rsid w:val="00833DC0"/>
    <w:rsid w:val="00835A80"/>
    <w:rsid w:val="00865727"/>
    <w:rsid w:val="00866681"/>
    <w:rsid w:val="008855AC"/>
    <w:rsid w:val="0089782A"/>
    <w:rsid w:val="008A0CAE"/>
    <w:rsid w:val="008A1A0C"/>
    <w:rsid w:val="008A3586"/>
    <w:rsid w:val="008B3EB4"/>
    <w:rsid w:val="008B667D"/>
    <w:rsid w:val="008C09C4"/>
    <w:rsid w:val="008C7470"/>
    <w:rsid w:val="008D3B01"/>
    <w:rsid w:val="008E147D"/>
    <w:rsid w:val="008E5B11"/>
    <w:rsid w:val="00900C5B"/>
    <w:rsid w:val="0092090D"/>
    <w:rsid w:val="00930FD3"/>
    <w:rsid w:val="009333AA"/>
    <w:rsid w:val="00935ABA"/>
    <w:rsid w:val="00945F40"/>
    <w:rsid w:val="00947A9A"/>
    <w:rsid w:val="00951EE2"/>
    <w:rsid w:val="0096422B"/>
    <w:rsid w:val="009650D8"/>
    <w:rsid w:val="009748FB"/>
    <w:rsid w:val="00976AA8"/>
    <w:rsid w:val="00981E7A"/>
    <w:rsid w:val="00990F55"/>
    <w:rsid w:val="009936CF"/>
    <w:rsid w:val="009A31C9"/>
    <w:rsid w:val="009A34A1"/>
    <w:rsid w:val="009A6A2E"/>
    <w:rsid w:val="009A6D63"/>
    <w:rsid w:val="009A73F6"/>
    <w:rsid w:val="009C4D62"/>
    <w:rsid w:val="009D0B82"/>
    <w:rsid w:val="009D5078"/>
    <w:rsid w:val="009E0DF7"/>
    <w:rsid w:val="009E202F"/>
    <w:rsid w:val="009E6983"/>
    <w:rsid w:val="009F3047"/>
    <w:rsid w:val="00A07D8A"/>
    <w:rsid w:val="00A13AC4"/>
    <w:rsid w:val="00A20E8C"/>
    <w:rsid w:val="00A2216B"/>
    <w:rsid w:val="00A448AF"/>
    <w:rsid w:val="00A452B0"/>
    <w:rsid w:val="00A45D63"/>
    <w:rsid w:val="00A47406"/>
    <w:rsid w:val="00A53EAA"/>
    <w:rsid w:val="00A5482E"/>
    <w:rsid w:val="00A550FC"/>
    <w:rsid w:val="00A705A8"/>
    <w:rsid w:val="00A70E2F"/>
    <w:rsid w:val="00A81716"/>
    <w:rsid w:val="00A86E97"/>
    <w:rsid w:val="00A955CF"/>
    <w:rsid w:val="00AA1090"/>
    <w:rsid w:val="00AA6E2C"/>
    <w:rsid w:val="00AB07FC"/>
    <w:rsid w:val="00AB7E2E"/>
    <w:rsid w:val="00AD29BF"/>
    <w:rsid w:val="00AD5E6E"/>
    <w:rsid w:val="00AE075F"/>
    <w:rsid w:val="00AE1098"/>
    <w:rsid w:val="00AE6366"/>
    <w:rsid w:val="00B157E1"/>
    <w:rsid w:val="00B16A05"/>
    <w:rsid w:val="00B225A1"/>
    <w:rsid w:val="00B25ACB"/>
    <w:rsid w:val="00B25ECF"/>
    <w:rsid w:val="00B35686"/>
    <w:rsid w:val="00B51EBA"/>
    <w:rsid w:val="00B5261C"/>
    <w:rsid w:val="00B53019"/>
    <w:rsid w:val="00B5585B"/>
    <w:rsid w:val="00B62606"/>
    <w:rsid w:val="00B6431E"/>
    <w:rsid w:val="00B67AB9"/>
    <w:rsid w:val="00B702CE"/>
    <w:rsid w:val="00B721A7"/>
    <w:rsid w:val="00B73739"/>
    <w:rsid w:val="00B77B07"/>
    <w:rsid w:val="00B818DE"/>
    <w:rsid w:val="00B92BA3"/>
    <w:rsid w:val="00BA5F87"/>
    <w:rsid w:val="00BB1683"/>
    <w:rsid w:val="00BC66D9"/>
    <w:rsid w:val="00BE0FA0"/>
    <w:rsid w:val="00BF497A"/>
    <w:rsid w:val="00BF7426"/>
    <w:rsid w:val="00C02B28"/>
    <w:rsid w:val="00C64645"/>
    <w:rsid w:val="00C83BD6"/>
    <w:rsid w:val="00C92977"/>
    <w:rsid w:val="00CC269B"/>
    <w:rsid w:val="00CC29F3"/>
    <w:rsid w:val="00CC5C59"/>
    <w:rsid w:val="00CD235D"/>
    <w:rsid w:val="00CD5591"/>
    <w:rsid w:val="00CE10CC"/>
    <w:rsid w:val="00CE28B6"/>
    <w:rsid w:val="00CF3536"/>
    <w:rsid w:val="00CF3F96"/>
    <w:rsid w:val="00CF4C37"/>
    <w:rsid w:val="00CF55CF"/>
    <w:rsid w:val="00D008AB"/>
    <w:rsid w:val="00D00968"/>
    <w:rsid w:val="00D11C1E"/>
    <w:rsid w:val="00D30F49"/>
    <w:rsid w:val="00D42D9F"/>
    <w:rsid w:val="00D66856"/>
    <w:rsid w:val="00D725C0"/>
    <w:rsid w:val="00D737FA"/>
    <w:rsid w:val="00D76186"/>
    <w:rsid w:val="00D76968"/>
    <w:rsid w:val="00D83C03"/>
    <w:rsid w:val="00D8571F"/>
    <w:rsid w:val="00D90F52"/>
    <w:rsid w:val="00D91064"/>
    <w:rsid w:val="00DB023D"/>
    <w:rsid w:val="00DB16DE"/>
    <w:rsid w:val="00DB1E88"/>
    <w:rsid w:val="00DB49FE"/>
    <w:rsid w:val="00DD35F5"/>
    <w:rsid w:val="00DD4CB4"/>
    <w:rsid w:val="00DD6665"/>
    <w:rsid w:val="00DE62BC"/>
    <w:rsid w:val="00DF75FB"/>
    <w:rsid w:val="00E11D71"/>
    <w:rsid w:val="00E12DE7"/>
    <w:rsid w:val="00E15446"/>
    <w:rsid w:val="00E40778"/>
    <w:rsid w:val="00E4148F"/>
    <w:rsid w:val="00E45C87"/>
    <w:rsid w:val="00E5336E"/>
    <w:rsid w:val="00E65759"/>
    <w:rsid w:val="00E73226"/>
    <w:rsid w:val="00E75833"/>
    <w:rsid w:val="00E811E9"/>
    <w:rsid w:val="00E87A9B"/>
    <w:rsid w:val="00E92B74"/>
    <w:rsid w:val="00EA73B7"/>
    <w:rsid w:val="00EB3E73"/>
    <w:rsid w:val="00EC1739"/>
    <w:rsid w:val="00EC181A"/>
    <w:rsid w:val="00EE4BA3"/>
    <w:rsid w:val="00EF7452"/>
    <w:rsid w:val="00F20B8D"/>
    <w:rsid w:val="00F376E5"/>
    <w:rsid w:val="00F404B1"/>
    <w:rsid w:val="00F408C2"/>
    <w:rsid w:val="00F548C9"/>
    <w:rsid w:val="00F76E36"/>
    <w:rsid w:val="00F90029"/>
    <w:rsid w:val="00F9597B"/>
    <w:rsid w:val="00FA016B"/>
    <w:rsid w:val="00FC5582"/>
    <w:rsid w:val="00FD10D9"/>
    <w:rsid w:val="00FD4182"/>
    <w:rsid w:val="00FE3524"/>
    <w:rsid w:val="00FE3641"/>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730</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2019-01-28T14:01:00Z</cp:lastPrinted>
  <dcterms:created xsi:type="dcterms:W3CDTF">2019-01-28T14:01:00Z</dcterms:created>
  <dcterms:modified xsi:type="dcterms:W3CDTF">2019-01-28T14:18:00Z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Susan.Schiller@ontario.ca</vt:lpwstr>
  </property>
  <property fmtid="{D5CDD505-2E9C-101B-9397-08002B2CF9AE}" pid="5" name="MSIP_Label_034a106e-6316-442c-ad35-738afd673d2b_SetDate">
    <vt:lpwstr>2018-12-28T16:25:37.5792416Z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