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1ACD4361" w14:textId="77777777" w:rsidTr="000F1CE9">
        <w:trPr>
          <w:trHeight w:val="281"/>
        </w:trPr>
        <w:tc>
          <w:tcPr>
            <w:tcW w:w="5778" w:type="dxa"/>
          </w:tcPr>
          <w:p w14:paraId="4DD9E8A3" w14:textId="1047302B" w:rsidR="006D09B4" w:rsidRPr="001E764F" w:rsidRDefault="00485506" w:rsidP="006D09B4">
            <w:pPr>
              <w:rPr>
                <w:rFonts w:ascii="Arial" w:hAnsi="Arial" w:cs="Arial"/>
                <w:b/>
                <w:sz w:val="16"/>
                <w:szCs w:val="16"/>
              </w:rPr>
            </w:pPr>
            <w:r>
              <w:rPr>
                <w:rFonts w:ascii="Arial" w:hAnsi="Arial" w:cs="Arial"/>
                <w:b/>
                <w:sz w:val="16"/>
                <w:szCs w:val="16"/>
              </w:rPr>
              <w:t>P</w:t>
            </w:r>
          </w:p>
        </w:tc>
        <w:tc>
          <w:tcPr>
            <w:tcW w:w="3828" w:type="dxa"/>
            <w:vMerge w:val="restart"/>
          </w:tcPr>
          <w:p w14:paraId="3BBE9E57"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3AE0FFA9" wp14:editId="64BCD361">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13615A68" w14:textId="77777777" w:rsidTr="000F1CE9">
        <w:tc>
          <w:tcPr>
            <w:tcW w:w="5778" w:type="dxa"/>
          </w:tcPr>
          <w:p w14:paraId="4F9E9690"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1202E03E" w14:textId="77777777" w:rsidR="006D09B4" w:rsidRPr="001E764F" w:rsidRDefault="006D09B4" w:rsidP="006D09B4">
            <w:pPr>
              <w:rPr>
                <w:rFonts w:ascii="Arial" w:hAnsi="Arial" w:cs="Arial"/>
                <w:b/>
                <w:sz w:val="32"/>
                <w:szCs w:val="32"/>
              </w:rPr>
            </w:pPr>
          </w:p>
        </w:tc>
      </w:tr>
      <w:tr w:rsidR="006D09B4" w:rsidRPr="001E764F" w14:paraId="205B6F7F" w14:textId="77777777" w:rsidTr="000F1CE9">
        <w:tc>
          <w:tcPr>
            <w:tcW w:w="5778" w:type="dxa"/>
          </w:tcPr>
          <w:p w14:paraId="18D5FDE2"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6479801F" w14:textId="77777777" w:rsidR="006D09B4" w:rsidRPr="001E764F" w:rsidRDefault="006D09B4" w:rsidP="006D09B4">
            <w:pPr>
              <w:rPr>
                <w:rFonts w:ascii="Arial" w:hAnsi="Arial" w:cs="Arial"/>
                <w:sz w:val="32"/>
                <w:szCs w:val="32"/>
                <w:lang w:val="fr-CA"/>
              </w:rPr>
            </w:pPr>
          </w:p>
          <w:p w14:paraId="243507DF" w14:textId="77777777" w:rsidR="006D09B4" w:rsidRPr="001E764F" w:rsidRDefault="006D09B4" w:rsidP="006D09B4">
            <w:pPr>
              <w:rPr>
                <w:rFonts w:ascii="Arial" w:hAnsi="Arial" w:cs="Arial"/>
                <w:sz w:val="32"/>
                <w:szCs w:val="32"/>
                <w:lang w:val="fr-CA"/>
              </w:rPr>
            </w:pPr>
          </w:p>
        </w:tc>
        <w:tc>
          <w:tcPr>
            <w:tcW w:w="3828" w:type="dxa"/>
            <w:vMerge/>
          </w:tcPr>
          <w:p w14:paraId="217BAAFD" w14:textId="77777777" w:rsidR="006D09B4" w:rsidRPr="001E764F" w:rsidRDefault="006D09B4" w:rsidP="006D09B4">
            <w:pPr>
              <w:rPr>
                <w:rFonts w:ascii="Arial" w:hAnsi="Arial" w:cs="Arial"/>
                <w:sz w:val="32"/>
                <w:szCs w:val="32"/>
                <w:lang w:val="fr-CA"/>
              </w:rPr>
            </w:pPr>
          </w:p>
        </w:tc>
      </w:tr>
    </w:tbl>
    <w:p w14:paraId="6ED12ED4"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631C2A1F" w14:textId="77777777" w:rsidTr="00FD0B63">
        <w:trPr>
          <w:trHeight w:val="260"/>
        </w:trPr>
        <w:tc>
          <w:tcPr>
            <w:tcW w:w="1818" w:type="dxa"/>
            <w:shd w:val="clear" w:color="auto" w:fill="auto"/>
            <w:vAlign w:val="center"/>
          </w:tcPr>
          <w:p w14:paraId="69FE7718"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22BCC20" w14:textId="1BE454EE" w:rsidR="00EA73B7" w:rsidRPr="001D67CE" w:rsidRDefault="001779B7" w:rsidP="002159B4">
            <w:pPr>
              <w:rPr>
                <w:rFonts w:ascii="Arial" w:hAnsi="Arial" w:cs="Arial"/>
              </w:rPr>
            </w:pPr>
            <w:r>
              <w:rPr>
                <w:rFonts w:ascii="Arial" w:hAnsi="Arial" w:cs="Arial"/>
              </w:rPr>
              <w:t>November 20, 2020</w:t>
            </w:r>
          </w:p>
        </w:tc>
        <w:tc>
          <w:tcPr>
            <w:tcW w:w="1890" w:type="dxa"/>
            <w:shd w:val="clear" w:color="auto" w:fill="auto"/>
            <w:vAlign w:val="center"/>
          </w:tcPr>
          <w:p w14:paraId="4542E3DB" w14:textId="40A02B55"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322C288B" w14:textId="2265BE37" w:rsidR="005F655F" w:rsidRPr="001E764F" w:rsidRDefault="00485506" w:rsidP="00E60B62">
            <w:pPr>
              <w:jc w:val="center"/>
              <w:rPr>
                <w:rFonts w:ascii="Arial" w:hAnsi="Arial" w:cs="Arial"/>
              </w:rPr>
            </w:pPr>
            <w:r>
              <w:rPr>
                <w:rFonts w:ascii="Arial" w:hAnsi="Arial" w:cs="Arial"/>
              </w:rPr>
              <w:t>PL180470</w:t>
            </w:r>
          </w:p>
        </w:tc>
      </w:tr>
    </w:tbl>
    <w:p w14:paraId="4A88C7FE"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07786A3C" w14:textId="77777777" w:rsidTr="000F1CE9">
        <w:tc>
          <w:tcPr>
            <w:tcW w:w="9606" w:type="dxa"/>
            <w:tcBorders>
              <w:top w:val="nil"/>
              <w:left w:val="nil"/>
              <w:bottom w:val="nil"/>
              <w:right w:val="nil"/>
            </w:tcBorders>
          </w:tcPr>
          <w:p w14:paraId="7C6D4837"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319023D7"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468"/>
        <w:gridCol w:w="6138"/>
      </w:tblGrid>
      <w:tr w:rsidR="000F1CE9" w14:paraId="1878475C" w14:textId="77777777" w:rsidTr="003268DC">
        <w:trPr>
          <w:cantSplit/>
          <w:trHeight w:val="732"/>
        </w:trPr>
        <w:tc>
          <w:tcPr>
            <w:tcW w:w="9606" w:type="dxa"/>
            <w:gridSpan w:val="2"/>
          </w:tcPr>
          <w:tbl>
            <w:tblPr>
              <w:tblW w:w="9101" w:type="dxa"/>
              <w:tblLook w:val="04A0" w:firstRow="1" w:lastRow="0" w:firstColumn="1" w:lastColumn="0" w:noHBand="0" w:noVBand="1"/>
            </w:tblPr>
            <w:tblGrid>
              <w:gridCol w:w="3468"/>
              <w:gridCol w:w="5633"/>
            </w:tblGrid>
            <w:tr w:rsidR="00FD0B63" w14:paraId="33DBEAE8" w14:textId="77777777" w:rsidTr="003268DC">
              <w:trPr>
                <w:cantSplit/>
                <w:trHeight w:val="732"/>
              </w:trPr>
              <w:tc>
                <w:tcPr>
                  <w:tcW w:w="9101" w:type="dxa"/>
                  <w:gridSpan w:val="2"/>
                  <w:hideMark/>
                </w:tcPr>
                <w:p w14:paraId="017D02AA" w14:textId="77777777" w:rsidR="00FD0B63" w:rsidRPr="00FD0B63" w:rsidRDefault="00FD0B63" w:rsidP="00FD0B63">
                  <w:pPr>
                    <w:ind w:left="-74"/>
                    <w:rPr>
                      <w:rFonts w:ascii="Arial" w:hAnsi="Arial" w:cs="Arial"/>
                      <w:lang w:val="en-CA"/>
                    </w:rPr>
                  </w:pPr>
                  <w:r w:rsidRPr="00FD0B63">
                    <w:rPr>
                      <w:rFonts w:ascii="Arial" w:hAnsi="Arial" w:cs="Arial"/>
                      <w:b/>
                    </w:rPr>
                    <w:t xml:space="preserve">PROCEEDING COMMENCED UNDER </w:t>
                  </w:r>
                  <w:r w:rsidRPr="00FD0B63">
                    <w:rPr>
                      <w:rFonts w:ascii="Arial" w:hAnsi="Arial" w:cs="Arial"/>
                    </w:rPr>
                    <w:t xml:space="preserve">subsection 17(24) of the </w:t>
                  </w:r>
                  <w:r w:rsidRPr="00FD0B63">
                    <w:rPr>
                      <w:rFonts w:ascii="Arial" w:hAnsi="Arial" w:cs="Arial"/>
                      <w:i/>
                    </w:rPr>
                    <w:t>Planning Act</w:t>
                  </w:r>
                  <w:r w:rsidRPr="00FD0B63">
                    <w:rPr>
                      <w:rFonts w:ascii="Arial" w:hAnsi="Arial" w:cs="Arial"/>
                    </w:rPr>
                    <w:t>, R.S.O. 1990, c. P.13, as amended</w:t>
                  </w:r>
                </w:p>
              </w:tc>
            </w:tr>
            <w:tr w:rsidR="00FD0B63" w14:paraId="2FE835DB" w14:textId="77777777" w:rsidTr="003268DC">
              <w:tc>
                <w:tcPr>
                  <w:tcW w:w="3468" w:type="dxa"/>
                  <w:hideMark/>
                </w:tcPr>
                <w:p w14:paraId="16CF9423" w14:textId="77777777" w:rsidR="00FD0B63" w:rsidRPr="00FD0B63" w:rsidRDefault="00FD0B63" w:rsidP="00FD0B63">
                  <w:pPr>
                    <w:ind w:left="-74"/>
                    <w:rPr>
                      <w:rFonts w:ascii="Arial" w:hAnsi="Arial" w:cs="Arial"/>
                    </w:rPr>
                  </w:pPr>
                  <w:r w:rsidRPr="00FD0B63">
                    <w:rPr>
                      <w:rFonts w:ascii="Arial" w:hAnsi="Arial" w:cs="Arial"/>
                    </w:rPr>
                    <w:t>Appellant:</w:t>
                  </w:r>
                </w:p>
              </w:tc>
              <w:tc>
                <w:tcPr>
                  <w:tcW w:w="5633" w:type="dxa"/>
                  <w:hideMark/>
                </w:tcPr>
                <w:p w14:paraId="3472B721" w14:textId="77777777" w:rsidR="00FD0B63" w:rsidRPr="00FD0B63" w:rsidRDefault="00FD0B63" w:rsidP="00FD0B63">
                  <w:pPr>
                    <w:ind w:left="285"/>
                    <w:rPr>
                      <w:rFonts w:ascii="Arial" w:hAnsi="Arial" w:cs="Arial"/>
                    </w:rPr>
                  </w:pPr>
                  <w:r w:rsidRPr="00FD0B63">
                    <w:rPr>
                      <w:rFonts w:ascii="Arial" w:hAnsi="Arial" w:cs="Arial"/>
                    </w:rPr>
                    <w:t>Parkland Fuel Corporation</w:t>
                  </w:r>
                </w:p>
              </w:tc>
            </w:tr>
            <w:tr w:rsidR="00FD0B63" w14:paraId="62C347ED" w14:textId="77777777" w:rsidTr="003268DC">
              <w:tc>
                <w:tcPr>
                  <w:tcW w:w="3468" w:type="dxa"/>
                  <w:hideMark/>
                </w:tcPr>
                <w:p w14:paraId="7A66F1FA" w14:textId="77777777" w:rsidR="00FD0B63" w:rsidRPr="00FD0B63" w:rsidRDefault="00FD0B63" w:rsidP="00FD0B63">
                  <w:pPr>
                    <w:ind w:left="-74"/>
                    <w:rPr>
                      <w:rFonts w:ascii="Arial" w:hAnsi="Arial" w:cs="Arial"/>
                    </w:rPr>
                  </w:pPr>
                  <w:r w:rsidRPr="00FD0B63">
                    <w:rPr>
                      <w:rFonts w:ascii="Arial" w:hAnsi="Arial" w:cs="Arial"/>
                    </w:rPr>
                    <w:t>Appellant:</w:t>
                  </w:r>
                </w:p>
              </w:tc>
              <w:tc>
                <w:tcPr>
                  <w:tcW w:w="5633" w:type="dxa"/>
                  <w:hideMark/>
                </w:tcPr>
                <w:p w14:paraId="5A5DFD17" w14:textId="77777777" w:rsidR="00FD0B63" w:rsidRPr="00FD0B63" w:rsidRDefault="00FD0B63" w:rsidP="00FD0B63">
                  <w:pPr>
                    <w:ind w:left="285"/>
                    <w:rPr>
                      <w:rFonts w:ascii="Arial" w:hAnsi="Arial" w:cs="Arial"/>
                    </w:rPr>
                  </w:pPr>
                  <w:proofErr w:type="spellStart"/>
                  <w:r w:rsidRPr="00FD0B63">
                    <w:rPr>
                      <w:rFonts w:ascii="Arial" w:hAnsi="Arial" w:cs="Arial"/>
                    </w:rPr>
                    <w:t>Stremma</w:t>
                  </w:r>
                  <w:proofErr w:type="spellEnd"/>
                  <w:r w:rsidRPr="00FD0B63">
                    <w:rPr>
                      <w:rFonts w:ascii="Arial" w:hAnsi="Arial" w:cs="Arial"/>
                    </w:rPr>
                    <w:t xml:space="preserve"> Developments (St. George) Inc.</w:t>
                  </w:r>
                </w:p>
              </w:tc>
            </w:tr>
            <w:tr w:rsidR="00FD0B63" w14:paraId="2E48A858" w14:textId="77777777" w:rsidTr="003268DC">
              <w:tc>
                <w:tcPr>
                  <w:tcW w:w="3468" w:type="dxa"/>
                  <w:hideMark/>
                </w:tcPr>
                <w:p w14:paraId="78AB3080" w14:textId="77777777" w:rsidR="00FD0B63" w:rsidRPr="00FD0B63" w:rsidRDefault="00FD0B63" w:rsidP="00FD0B63">
                  <w:pPr>
                    <w:ind w:left="-74"/>
                    <w:rPr>
                      <w:rFonts w:ascii="Arial" w:hAnsi="Arial" w:cs="Arial"/>
                    </w:rPr>
                  </w:pPr>
                  <w:r w:rsidRPr="00FD0B63">
                    <w:rPr>
                      <w:rFonts w:ascii="Arial" w:hAnsi="Arial" w:cs="Arial"/>
                    </w:rPr>
                    <w:t>Subject:</w:t>
                  </w:r>
                </w:p>
              </w:tc>
              <w:tc>
                <w:tcPr>
                  <w:tcW w:w="5633" w:type="dxa"/>
                  <w:hideMark/>
                </w:tcPr>
                <w:p w14:paraId="5A70A3CC" w14:textId="77777777" w:rsidR="00FD0B63" w:rsidRPr="00FD0B63" w:rsidRDefault="00FD0B63" w:rsidP="00FD0B63">
                  <w:pPr>
                    <w:ind w:left="285"/>
                    <w:rPr>
                      <w:rFonts w:ascii="Arial" w:hAnsi="Arial" w:cs="Arial"/>
                    </w:rPr>
                  </w:pPr>
                  <w:bookmarkStart w:id="1" w:name="_GoBack"/>
                  <w:r w:rsidRPr="00FD0B63">
                    <w:rPr>
                      <w:rFonts w:ascii="Arial" w:hAnsi="Arial" w:cs="Arial"/>
                    </w:rPr>
                    <w:t>Proposed Official Plan Amendment No. OPA-A-16-RA</w:t>
                  </w:r>
                  <w:bookmarkEnd w:id="1"/>
                </w:p>
              </w:tc>
            </w:tr>
            <w:tr w:rsidR="00FD0B63" w14:paraId="1CA5D0F3" w14:textId="77777777" w:rsidTr="003268DC">
              <w:tc>
                <w:tcPr>
                  <w:tcW w:w="3468" w:type="dxa"/>
                  <w:hideMark/>
                </w:tcPr>
                <w:p w14:paraId="346F0CA4" w14:textId="77777777" w:rsidR="00FD0B63" w:rsidRPr="00FD0B63" w:rsidRDefault="00FD0B63" w:rsidP="00FD0B63">
                  <w:pPr>
                    <w:ind w:left="-74"/>
                    <w:rPr>
                      <w:rFonts w:ascii="Arial" w:hAnsi="Arial" w:cs="Arial"/>
                    </w:rPr>
                  </w:pPr>
                  <w:r w:rsidRPr="00FD0B63">
                    <w:rPr>
                      <w:rFonts w:ascii="Arial" w:hAnsi="Arial" w:cs="Arial"/>
                    </w:rPr>
                    <w:t xml:space="preserve">Municipality: </w:t>
                  </w:r>
                </w:p>
              </w:tc>
              <w:tc>
                <w:tcPr>
                  <w:tcW w:w="5633" w:type="dxa"/>
                  <w:hideMark/>
                </w:tcPr>
                <w:p w14:paraId="2344ACCC" w14:textId="77777777" w:rsidR="00FD0B63" w:rsidRPr="00FD0B63" w:rsidRDefault="00FD0B63" w:rsidP="00FD0B63">
                  <w:pPr>
                    <w:ind w:left="285"/>
                    <w:rPr>
                      <w:rFonts w:ascii="Arial" w:hAnsi="Arial" w:cs="Arial"/>
                    </w:rPr>
                  </w:pPr>
                  <w:r w:rsidRPr="00FD0B63">
                    <w:rPr>
                      <w:rFonts w:ascii="Arial" w:hAnsi="Arial" w:cs="Arial"/>
                    </w:rPr>
                    <w:t>County of Brant</w:t>
                  </w:r>
                </w:p>
              </w:tc>
            </w:tr>
            <w:tr w:rsidR="00FD0B63" w14:paraId="1F656D19" w14:textId="77777777" w:rsidTr="003268DC">
              <w:tc>
                <w:tcPr>
                  <w:tcW w:w="3468" w:type="dxa"/>
                  <w:hideMark/>
                </w:tcPr>
                <w:p w14:paraId="204DAEA8" w14:textId="77777777" w:rsidR="00FD0B63" w:rsidRPr="00FD0B63" w:rsidRDefault="00FD0B63" w:rsidP="00FD0B63">
                  <w:pPr>
                    <w:ind w:left="-74"/>
                    <w:rPr>
                      <w:rFonts w:ascii="Arial" w:hAnsi="Arial" w:cs="Arial"/>
                    </w:rPr>
                  </w:pPr>
                  <w:r w:rsidRPr="00FD0B63">
                    <w:rPr>
                      <w:rFonts w:ascii="Arial" w:hAnsi="Arial" w:cs="Arial"/>
                    </w:rPr>
                    <w:t xml:space="preserve">LPAT Case No.: </w:t>
                  </w:r>
                </w:p>
              </w:tc>
              <w:tc>
                <w:tcPr>
                  <w:tcW w:w="5633" w:type="dxa"/>
                  <w:hideMark/>
                </w:tcPr>
                <w:p w14:paraId="5F32153B" w14:textId="77777777" w:rsidR="00FD0B63" w:rsidRPr="00FD0B63" w:rsidRDefault="00FD0B63" w:rsidP="00FD0B63">
                  <w:pPr>
                    <w:ind w:left="285"/>
                    <w:rPr>
                      <w:rFonts w:ascii="Arial" w:hAnsi="Arial" w:cs="Arial"/>
                    </w:rPr>
                  </w:pPr>
                  <w:r w:rsidRPr="00FD0B63">
                    <w:rPr>
                      <w:rFonts w:ascii="Arial" w:hAnsi="Arial" w:cs="Arial"/>
                    </w:rPr>
                    <w:t>PL180470</w:t>
                  </w:r>
                </w:p>
              </w:tc>
            </w:tr>
            <w:tr w:rsidR="00FD0B63" w14:paraId="4FD8AF8F" w14:textId="77777777" w:rsidTr="003268DC">
              <w:tc>
                <w:tcPr>
                  <w:tcW w:w="3468" w:type="dxa"/>
                  <w:hideMark/>
                </w:tcPr>
                <w:p w14:paraId="11172ACE" w14:textId="77777777" w:rsidR="00FD0B63" w:rsidRPr="00FD0B63" w:rsidRDefault="00FD0B63" w:rsidP="00FD0B63">
                  <w:pPr>
                    <w:ind w:left="-74"/>
                    <w:rPr>
                      <w:rFonts w:ascii="Arial" w:hAnsi="Arial" w:cs="Arial"/>
                    </w:rPr>
                  </w:pPr>
                  <w:r w:rsidRPr="00FD0B63">
                    <w:rPr>
                      <w:rFonts w:ascii="Arial" w:hAnsi="Arial" w:cs="Arial"/>
                    </w:rPr>
                    <w:t xml:space="preserve">LPAT File No.: </w:t>
                  </w:r>
                </w:p>
              </w:tc>
              <w:tc>
                <w:tcPr>
                  <w:tcW w:w="5633" w:type="dxa"/>
                  <w:hideMark/>
                </w:tcPr>
                <w:p w14:paraId="40D1E8B1" w14:textId="77777777" w:rsidR="00FD0B63" w:rsidRPr="00FD0B63" w:rsidRDefault="00FD0B63" w:rsidP="00FD0B63">
                  <w:pPr>
                    <w:ind w:left="285"/>
                    <w:rPr>
                      <w:rFonts w:ascii="Arial" w:hAnsi="Arial" w:cs="Arial"/>
                    </w:rPr>
                  </w:pPr>
                  <w:r w:rsidRPr="00FD0B63">
                    <w:rPr>
                      <w:rFonts w:ascii="Arial" w:hAnsi="Arial" w:cs="Arial"/>
                    </w:rPr>
                    <w:t>PL180470</w:t>
                  </w:r>
                </w:p>
              </w:tc>
            </w:tr>
            <w:tr w:rsidR="00FD0B63" w14:paraId="34F3A861" w14:textId="77777777" w:rsidTr="003268DC">
              <w:tc>
                <w:tcPr>
                  <w:tcW w:w="3468" w:type="dxa"/>
                  <w:hideMark/>
                </w:tcPr>
                <w:p w14:paraId="46D3D1F2" w14:textId="77777777" w:rsidR="00FD0B63" w:rsidRPr="00FD0B63" w:rsidRDefault="00FD0B63" w:rsidP="00FD0B63">
                  <w:pPr>
                    <w:ind w:left="-74"/>
                    <w:rPr>
                      <w:rFonts w:ascii="Arial" w:hAnsi="Arial" w:cs="Arial"/>
                    </w:rPr>
                  </w:pPr>
                  <w:r w:rsidRPr="00FD0B63">
                    <w:rPr>
                      <w:rFonts w:ascii="Arial" w:hAnsi="Arial" w:cs="Arial"/>
                    </w:rPr>
                    <w:t xml:space="preserve">LPAT Case Name: </w:t>
                  </w:r>
                </w:p>
              </w:tc>
              <w:tc>
                <w:tcPr>
                  <w:tcW w:w="5633" w:type="dxa"/>
                  <w:hideMark/>
                </w:tcPr>
                <w:p w14:paraId="472A1851" w14:textId="77777777" w:rsidR="00FD0B63" w:rsidRPr="00FD0B63" w:rsidRDefault="00FD0B63" w:rsidP="00FD0B63">
                  <w:pPr>
                    <w:ind w:left="285"/>
                    <w:rPr>
                      <w:rFonts w:ascii="Arial" w:hAnsi="Arial" w:cs="Arial"/>
                    </w:rPr>
                  </w:pPr>
                  <w:r w:rsidRPr="00FD0B63">
                    <w:rPr>
                      <w:rFonts w:ascii="Arial" w:hAnsi="Arial" w:cs="Arial"/>
                    </w:rPr>
                    <w:t>Parkland Fuel Corporation v. Brant (County)</w:t>
                  </w:r>
                </w:p>
              </w:tc>
            </w:tr>
          </w:tbl>
          <w:p w14:paraId="01BBB0BF" w14:textId="27208496" w:rsidR="000F1CE9" w:rsidRPr="000F1CE9" w:rsidRDefault="000F1CE9">
            <w:pPr>
              <w:rPr>
                <w:rFonts w:ascii="Arial" w:hAnsi="Arial" w:cs="Arial"/>
              </w:rPr>
            </w:pPr>
          </w:p>
        </w:tc>
      </w:tr>
      <w:tr w:rsidR="000F1CE9" w14:paraId="063F7662" w14:textId="77777777" w:rsidTr="003268DC">
        <w:tc>
          <w:tcPr>
            <w:tcW w:w="3468" w:type="dxa"/>
          </w:tcPr>
          <w:p w14:paraId="59566233" w14:textId="77777777" w:rsidR="000F1CE9" w:rsidRPr="000F1CE9" w:rsidRDefault="000F1CE9">
            <w:pPr>
              <w:rPr>
                <w:rFonts w:ascii="Arial" w:hAnsi="Arial" w:cs="Arial"/>
              </w:rPr>
            </w:pPr>
          </w:p>
        </w:tc>
        <w:tc>
          <w:tcPr>
            <w:tcW w:w="6138" w:type="dxa"/>
          </w:tcPr>
          <w:p w14:paraId="62021DD6" w14:textId="77777777" w:rsidR="000F1CE9" w:rsidRPr="000F1CE9" w:rsidRDefault="000F1CE9" w:rsidP="000F1CE9">
            <w:pPr>
              <w:ind w:left="785"/>
              <w:rPr>
                <w:rFonts w:ascii="Arial" w:hAnsi="Arial" w:cs="Arial"/>
              </w:rPr>
            </w:pPr>
          </w:p>
        </w:tc>
      </w:tr>
    </w:tbl>
    <w:p w14:paraId="4BAD46B2"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363EA033" w14:textId="77777777" w:rsidTr="00FD0B63">
        <w:tc>
          <w:tcPr>
            <w:tcW w:w="3936" w:type="dxa"/>
          </w:tcPr>
          <w:p w14:paraId="517E043D" w14:textId="1E9762C9" w:rsidR="00B268A7" w:rsidRPr="00C940BC" w:rsidRDefault="00B268A7" w:rsidP="00270AAE">
            <w:pPr>
              <w:rPr>
                <w:rFonts w:ascii="Arial" w:hAnsi="Arial" w:cs="Arial"/>
              </w:rPr>
            </w:pPr>
            <w:r w:rsidRPr="001E764F">
              <w:rPr>
                <w:rFonts w:ascii="Arial" w:hAnsi="Arial" w:cs="Arial"/>
                <w:b/>
              </w:rPr>
              <w:t>Heard:</w:t>
            </w:r>
            <w:r w:rsidR="001D742E">
              <w:rPr>
                <w:rFonts w:ascii="Arial" w:hAnsi="Arial" w:cs="Arial"/>
                <w:b/>
              </w:rPr>
              <w:t xml:space="preserve"> </w:t>
            </w:r>
            <w:r w:rsidR="00626434">
              <w:rPr>
                <w:rFonts w:ascii="Arial" w:hAnsi="Arial" w:cs="Arial"/>
                <w:b/>
              </w:rPr>
              <w:t xml:space="preserve"> </w:t>
            </w:r>
          </w:p>
        </w:tc>
        <w:tc>
          <w:tcPr>
            <w:tcW w:w="5640" w:type="dxa"/>
          </w:tcPr>
          <w:p w14:paraId="6A756F60" w14:textId="3EF5441F" w:rsidR="00B268A7" w:rsidRPr="001E764F" w:rsidRDefault="00FD0B63" w:rsidP="00270AAE">
            <w:pPr>
              <w:rPr>
                <w:rFonts w:ascii="Arial" w:hAnsi="Arial" w:cs="Arial"/>
              </w:rPr>
            </w:pPr>
            <w:r w:rsidRPr="00FD0B63">
              <w:rPr>
                <w:rFonts w:ascii="Arial" w:hAnsi="Arial" w:cs="Arial"/>
              </w:rPr>
              <w:t>November 12. 2020</w:t>
            </w:r>
            <w:r>
              <w:rPr>
                <w:rFonts w:ascii="Arial" w:hAnsi="Arial" w:cs="Arial"/>
              </w:rPr>
              <w:t xml:space="preserve"> b</w:t>
            </w:r>
            <w:r w:rsidR="00626434">
              <w:rPr>
                <w:rFonts w:ascii="Arial" w:hAnsi="Arial" w:cs="Arial"/>
              </w:rPr>
              <w:t xml:space="preserve">y </w:t>
            </w:r>
            <w:r>
              <w:rPr>
                <w:rFonts w:ascii="Arial" w:hAnsi="Arial" w:cs="Arial"/>
              </w:rPr>
              <w:t>telephone conference call</w:t>
            </w:r>
          </w:p>
        </w:tc>
      </w:tr>
    </w:tbl>
    <w:p w14:paraId="1B9494B4"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41D35948" w14:textId="77777777" w:rsidTr="00FD0B63">
        <w:tc>
          <w:tcPr>
            <w:tcW w:w="3936" w:type="dxa"/>
          </w:tcPr>
          <w:bookmarkEnd w:id="0"/>
          <w:p w14:paraId="2E197E81"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2316EEC9" w14:textId="77777777" w:rsidR="0089782A" w:rsidRPr="001E764F" w:rsidRDefault="0089782A" w:rsidP="00270AAE">
            <w:pPr>
              <w:rPr>
                <w:rFonts w:ascii="Arial" w:hAnsi="Arial" w:cs="Arial"/>
              </w:rPr>
            </w:pPr>
          </w:p>
        </w:tc>
      </w:tr>
      <w:tr w:rsidR="0089782A" w:rsidRPr="001E764F" w14:paraId="47640B80" w14:textId="77777777" w:rsidTr="00FD0B63">
        <w:tc>
          <w:tcPr>
            <w:tcW w:w="3936" w:type="dxa"/>
          </w:tcPr>
          <w:p w14:paraId="6414E4D6" w14:textId="77777777" w:rsidR="0089782A" w:rsidRPr="001E764F" w:rsidRDefault="0089782A" w:rsidP="00270AAE">
            <w:pPr>
              <w:rPr>
                <w:rFonts w:ascii="Arial" w:hAnsi="Arial" w:cs="Arial"/>
              </w:rPr>
            </w:pPr>
          </w:p>
        </w:tc>
        <w:tc>
          <w:tcPr>
            <w:tcW w:w="5670" w:type="dxa"/>
          </w:tcPr>
          <w:p w14:paraId="109BE31A" w14:textId="77777777" w:rsidR="0089782A" w:rsidRPr="001E764F" w:rsidRDefault="0089782A" w:rsidP="00270AAE">
            <w:pPr>
              <w:rPr>
                <w:rFonts w:ascii="Arial" w:hAnsi="Arial" w:cs="Arial"/>
              </w:rPr>
            </w:pPr>
          </w:p>
        </w:tc>
      </w:tr>
      <w:tr w:rsidR="008046EB" w:rsidRPr="001E764F" w14:paraId="547F6F3F" w14:textId="77777777" w:rsidTr="00FD0B63">
        <w:tc>
          <w:tcPr>
            <w:tcW w:w="3936" w:type="dxa"/>
          </w:tcPr>
          <w:p w14:paraId="641A0A09" w14:textId="77777777"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670" w:type="dxa"/>
          </w:tcPr>
          <w:p w14:paraId="55FFE19F" w14:textId="1055B715"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bookmarkEnd w:id="3"/>
          </w:p>
        </w:tc>
      </w:tr>
      <w:tr w:rsidR="00FD0B63" w:rsidRPr="001E764F" w14:paraId="18F1EF21" w14:textId="77777777" w:rsidTr="00FD0B63">
        <w:tc>
          <w:tcPr>
            <w:tcW w:w="3936" w:type="dxa"/>
          </w:tcPr>
          <w:p w14:paraId="574A341C" w14:textId="77777777" w:rsidR="00FD0B63" w:rsidRPr="00C300F2" w:rsidRDefault="00FD0B63" w:rsidP="00270AAE">
            <w:pPr>
              <w:rPr>
                <w:rFonts w:ascii="Arial" w:hAnsi="Arial" w:cs="Arial"/>
                <w:b/>
                <w:u w:val="single"/>
              </w:rPr>
            </w:pPr>
          </w:p>
        </w:tc>
        <w:tc>
          <w:tcPr>
            <w:tcW w:w="5670" w:type="dxa"/>
          </w:tcPr>
          <w:p w14:paraId="54BE05D0" w14:textId="77777777" w:rsidR="00FD0B63" w:rsidRPr="00C300F2" w:rsidRDefault="00FD0B63" w:rsidP="00270AAE">
            <w:pPr>
              <w:rPr>
                <w:rFonts w:ascii="Arial" w:hAnsi="Arial" w:cs="Arial"/>
                <w:b/>
                <w:u w:val="single"/>
              </w:rPr>
            </w:pPr>
          </w:p>
        </w:tc>
      </w:tr>
      <w:tr w:rsidR="00CF3F96" w:rsidRPr="001E764F" w14:paraId="695C0D2D" w14:textId="77777777" w:rsidTr="00FD0B63">
        <w:tc>
          <w:tcPr>
            <w:tcW w:w="3936" w:type="dxa"/>
          </w:tcPr>
          <w:p w14:paraId="37DB9F9A" w14:textId="0FA230D7" w:rsidR="00CF3F96" w:rsidRPr="001E764F" w:rsidRDefault="0023511B" w:rsidP="00270AAE">
            <w:pPr>
              <w:rPr>
                <w:rFonts w:ascii="Arial" w:hAnsi="Arial" w:cs="Arial"/>
              </w:rPr>
            </w:pPr>
            <w:r>
              <w:rPr>
                <w:rFonts w:ascii="Arial" w:hAnsi="Arial" w:cs="Arial"/>
              </w:rPr>
              <w:t>County of Brant</w:t>
            </w:r>
          </w:p>
        </w:tc>
        <w:tc>
          <w:tcPr>
            <w:tcW w:w="5670" w:type="dxa"/>
          </w:tcPr>
          <w:p w14:paraId="7F869701" w14:textId="15F714A6" w:rsidR="00CF3F96" w:rsidRPr="001D67CE" w:rsidRDefault="003E5A70" w:rsidP="00270AAE">
            <w:pPr>
              <w:rPr>
                <w:rFonts w:ascii="Arial" w:hAnsi="Arial" w:cs="Arial"/>
              </w:rPr>
            </w:pPr>
            <w:r>
              <w:rPr>
                <w:rFonts w:ascii="Arial" w:hAnsi="Arial" w:cs="Arial"/>
              </w:rPr>
              <w:t xml:space="preserve">J. </w:t>
            </w:r>
            <w:r w:rsidR="001C6ADB">
              <w:rPr>
                <w:rFonts w:ascii="Arial" w:hAnsi="Arial" w:cs="Arial"/>
              </w:rPr>
              <w:t>Zuidema</w:t>
            </w:r>
          </w:p>
        </w:tc>
      </w:tr>
      <w:tr w:rsidR="00FD0B63" w:rsidRPr="001E764F" w14:paraId="4387557C" w14:textId="77777777" w:rsidTr="00FD0B63">
        <w:tc>
          <w:tcPr>
            <w:tcW w:w="3936" w:type="dxa"/>
          </w:tcPr>
          <w:p w14:paraId="0DAB4687" w14:textId="77777777" w:rsidR="00FD0B63" w:rsidRDefault="00FD0B63" w:rsidP="00270AAE">
            <w:pPr>
              <w:rPr>
                <w:rFonts w:ascii="Arial" w:hAnsi="Arial" w:cs="Arial"/>
              </w:rPr>
            </w:pPr>
          </w:p>
        </w:tc>
        <w:tc>
          <w:tcPr>
            <w:tcW w:w="5670" w:type="dxa"/>
          </w:tcPr>
          <w:p w14:paraId="7EBD698D" w14:textId="77777777" w:rsidR="00FD0B63" w:rsidRDefault="00FD0B63" w:rsidP="00270AAE">
            <w:pPr>
              <w:rPr>
                <w:rFonts w:ascii="Arial" w:hAnsi="Arial" w:cs="Arial"/>
              </w:rPr>
            </w:pPr>
          </w:p>
        </w:tc>
      </w:tr>
      <w:tr w:rsidR="001D67CE" w:rsidRPr="001E764F" w14:paraId="3876EEA5" w14:textId="77777777" w:rsidTr="00FD0B63">
        <w:tc>
          <w:tcPr>
            <w:tcW w:w="3936" w:type="dxa"/>
          </w:tcPr>
          <w:p w14:paraId="0B727575" w14:textId="13062F6E" w:rsidR="001D67CE" w:rsidRPr="000F1CE9" w:rsidRDefault="0023511B" w:rsidP="00270AAE">
            <w:pPr>
              <w:rPr>
                <w:rFonts w:ascii="Arial" w:hAnsi="Arial" w:cs="Arial"/>
              </w:rPr>
            </w:pPr>
            <w:r>
              <w:rPr>
                <w:rFonts w:ascii="Arial" w:hAnsi="Arial" w:cs="Arial"/>
              </w:rPr>
              <w:t>Parkland Corporation</w:t>
            </w:r>
            <w:r w:rsidR="00FD0B63">
              <w:rPr>
                <w:rFonts w:ascii="Arial" w:hAnsi="Arial" w:cs="Arial"/>
              </w:rPr>
              <w:t xml:space="preserve"> (formerly Parkland Fuel Corporation)</w:t>
            </w:r>
          </w:p>
        </w:tc>
        <w:tc>
          <w:tcPr>
            <w:tcW w:w="5670" w:type="dxa"/>
          </w:tcPr>
          <w:p w14:paraId="4110B184" w14:textId="37A2440C" w:rsidR="001D67CE" w:rsidRPr="000F1CE9" w:rsidRDefault="001C6ADB" w:rsidP="00270AAE">
            <w:pPr>
              <w:rPr>
                <w:rFonts w:ascii="Arial" w:hAnsi="Arial" w:cs="Arial"/>
              </w:rPr>
            </w:pPr>
            <w:r>
              <w:rPr>
                <w:rFonts w:ascii="Arial" w:hAnsi="Arial" w:cs="Arial"/>
              </w:rPr>
              <w:t xml:space="preserve">M. </w:t>
            </w:r>
            <w:proofErr w:type="spellStart"/>
            <w:r>
              <w:rPr>
                <w:rFonts w:ascii="Arial" w:hAnsi="Arial" w:cs="Arial"/>
              </w:rPr>
              <w:t>K</w:t>
            </w:r>
            <w:r w:rsidR="006E4B2C">
              <w:rPr>
                <w:rFonts w:ascii="Arial" w:hAnsi="Arial" w:cs="Arial"/>
              </w:rPr>
              <w:t>e</w:t>
            </w:r>
            <w:r>
              <w:rPr>
                <w:rFonts w:ascii="Arial" w:hAnsi="Arial" w:cs="Arial"/>
              </w:rPr>
              <w:t>merer</w:t>
            </w:r>
            <w:proofErr w:type="spellEnd"/>
          </w:p>
        </w:tc>
      </w:tr>
      <w:tr w:rsidR="00FD0B63" w:rsidRPr="001E764F" w14:paraId="1CB39BFC" w14:textId="77777777" w:rsidTr="00FD0B63">
        <w:tc>
          <w:tcPr>
            <w:tcW w:w="3936" w:type="dxa"/>
          </w:tcPr>
          <w:p w14:paraId="1598BC7D" w14:textId="77777777" w:rsidR="00FD0B63" w:rsidRDefault="00FD0B63" w:rsidP="00270AAE">
            <w:pPr>
              <w:rPr>
                <w:rFonts w:ascii="Arial" w:hAnsi="Arial" w:cs="Arial"/>
              </w:rPr>
            </w:pPr>
          </w:p>
        </w:tc>
        <w:tc>
          <w:tcPr>
            <w:tcW w:w="5670" w:type="dxa"/>
          </w:tcPr>
          <w:p w14:paraId="1F83C1EE" w14:textId="77777777" w:rsidR="00FD0B63" w:rsidRDefault="00FD0B63" w:rsidP="00270AAE">
            <w:pPr>
              <w:rPr>
                <w:rFonts w:ascii="Arial" w:hAnsi="Arial" w:cs="Arial"/>
              </w:rPr>
            </w:pPr>
          </w:p>
        </w:tc>
      </w:tr>
      <w:tr w:rsidR="001D67CE" w:rsidRPr="001E764F" w14:paraId="29C6DD29" w14:textId="77777777" w:rsidTr="00FD0B63">
        <w:tc>
          <w:tcPr>
            <w:tcW w:w="3936" w:type="dxa"/>
          </w:tcPr>
          <w:p w14:paraId="45ADF3AD" w14:textId="23D14997" w:rsidR="001D67CE" w:rsidRPr="000F1CE9" w:rsidRDefault="0023511B" w:rsidP="00270AAE">
            <w:pPr>
              <w:rPr>
                <w:rFonts w:ascii="Arial" w:hAnsi="Arial" w:cs="Arial"/>
              </w:rPr>
            </w:pPr>
            <w:proofErr w:type="spellStart"/>
            <w:r>
              <w:rPr>
                <w:rFonts w:ascii="Arial" w:hAnsi="Arial" w:cs="Arial"/>
              </w:rPr>
              <w:t>St</w:t>
            </w:r>
            <w:r w:rsidR="0003027A">
              <w:rPr>
                <w:rFonts w:ascii="Arial" w:hAnsi="Arial" w:cs="Arial"/>
              </w:rPr>
              <w:t>r</w:t>
            </w:r>
            <w:r>
              <w:rPr>
                <w:rFonts w:ascii="Arial" w:hAnsi="Arial" w:cs="Arial"/>
              </w:rPr>
              <w:t>emma</w:t>
            </w:r>
            <w:proofErr w:type="spellEnd"/>
            <w:r>
              <w:rPr>
                <w:rFonts w:ascii="Arial" w:hAnsi="Arial" w:cs="Arial"/>
              </w:rPr>
              <w:t xml:space="preserve"> Developments </w:t>
            </w:r>
            <w:r w:rsidR="008339F8">
              <w:rPr>
                <w:rFonts w:ascii="Arial" w:hAnsi="Arial" w:cs="Arial"/>
              </w:rPr>
              <w:t>(St. George) Inc.</w:t>
            </w:r>
          </w:p>
        </w:tc>
        <w:tc>
          <w:tcPr>
            <w:tcW w:w="5670" w:type="dxa"/>
          </w:tcPr>
          <w:p w14:paraId="3D6A157B" w14:textId="435D67D0" w:rsidR="001D67CE" w:rsidRPr="000F1CE9" w:rsidRDefault="006E4B2C" w:rsidP="00270AAE">
            <w:pPr>
              <w:rPr>
                <w:rFonts w:ascii="Arial" w:hAnsi="Arial" w:cs="Arial"/>
              </w:rPr>
            </w:pPr>
            <w:r>
              <w:rPr>
                <w:rFonts w:ascii="Arial" w:hAnsi="Arial" w:cs="Arial"/>
              </w:rPr>
              <w:t>M. Flowers</w:t>
            </w:r>
            <w:r w:rsidR="00FD0B63">
              <w:rPr>
                <w:rFonts w:ascii="Arial" w:hAnsi="Arial" w:cs="Arial"/>
              </w:rPr>
              <w:t xml:space="preserve"> and </w:t>
            </w:r>
            <w:r w:rsidR="008C4156">
              <w:rPr>
                <w:rFonts w:ascii="Arial" w:hAnsi="Arial" w:cs="Arial"/>
              </w:rPr>
              <w:t>J. Cole</w:t>
            </w:r>
          </w:p>
        </w:tc>
      </w:tr>
      <w:tr w:rsidR="00FD0B63" w:rsidRPr="001E764F" w14:paraId="6FE3F744" w14:textId="77777777" w:rsidTr="00FD0B63">
        <w:tc>
          <w:tcPr>
            <w:tcW w:w="3936" w:type="dxa"/>
          </w:tcPr>
          <w:p w14:paraId="27597AB8" w14:textId="77777777" w:rsidR="00FD0B63" w:rsidRDefault="00FD0B63" w:rsidP="00270AAE">
            <w:pPr>
              <w:rPr>
                <w:rFonts w:ascii="Arial" w:hAnsi="Arial" w:cs="Arial"/>
              </w:rPr>
            </w:pPr>
          </w:p>
        </w:tc>
        <w:tc>
          <w:tcPr>
            <w:tcW w:w="5670" w:type="dxa"/>
          </w:tcPr>
          <w:p w14:paraId="2EC5A8A8" w14:textId="77777777" w:rsidR="00FD0B63" w:rsidRDefault="00FD0B63" w:rsidP="00270AAE">
            <w:pPr>
              <w:rPr>
                <w:rFonts w:ascii="Arial" w:hAnsi="Arial" w:cs="Arial"/>
              </w:rPr>
            </w:pPr>
          </w:p>
        </w:tc>
      </w:tr>
      <w:tr w:rsidR="001D67CE" w:rsidRPr="001E764F" w14:paraId="2EC2C9C3" w14:textId="77777777" w:rsidTr="00FD0B63">
        <w:tc>
          <w:tcPr>
            <w:tcW w:w="3936" w:type="dxa"/>
          </w:tcPr>
          <w:p w14:paraId="4D1F40B1" w14:textId="17FA29C0" w:rsidR="001D67CE" w:rsidRPr="000F1CE9" w:rsidRDefault="008339F8" w:rsidP="00270AAE">
            <w:pPr>
              <w:rPr>
                <w:rFonts w:ascii="Arial" w:hAnsi="Arial" w:cs="Arial"/>
              </w:rPr>
            </w:pPr>
            <w:r>
              <w:rPr>
                <w:rFonts w:ascii="Arial" w:hAnsi="Arial" w:cs="Arial"/>
              </w:rPr>
              <w:t>Riverview Highlands (St. George) Holdings Ltd.</w:t>
            </w:r>
          </w:p>
        </w:tc>
        <w:tc>
          <w:tcPr>
            <w:tcW w:w="5670" w:type="dxa"/>
          </w:tcPr>
          <w:p w14:paraId="43019520" w14:textId="3ADF9A8B" w:rsidR="001D67CE" w:rsidRPr="000F1CE9" w:rsidRDefault="008C4156" w:rsidP="00270AAE">
            <w:pPr>
              <w:rPr>
                <w:rFonts w:ascii="Arial" w:hAnsi="Arial" w:cs="Arial"/>
              </w:rPr>
            </w:pPr>
            <w:r>
              <w:rPr>
                <w:rFonts w:ascii="Arial" w:hAnsi="Arial" w:cs="Arial"/>
              </w:rPr>
              <w:t xml:space="preserve">J.A. </w:t>
            </w:r>
            <w:proofErr w:type="spellStart"/>
            <w:r>
              <w:rPr>
                <w:rFonts w:ascii="Arial" w:hAnsi="Arial" w:cs="Arial"/>
              </w:rPr>
              <w:t>Hitchon</w:t>
            </w:r>
            <w:proofErr w:type="spellEnd"/>
          </w:p>
        </w:tc>
      </w:tr>
    </w:tbl>
    <w:p w14:paraId="01375218" w14:textId="77777777" w:rsidR="00935095" w:rsidRDefault="00935095" w:rsidP="00270AAE">
      <w:pPr>
        <w:rPr>
          <w:rFonts w:ascii="Arial" w:hAnsi="Arial" w:cs="Arial"/>
        </w:rPr>
      </w:pPr>
    </w:p>
    <w:p w14:paraId="2F88CB72" w14:textId="2917A18E" w:rsidR="00A67C77" w:rsidRPr="000F1CE9" w:rsidRDefault="00A67C77" w:rsidP="00A67C77">
      <w:pPr>
        <w:pStyle w:val="DecisionDeliveredby"/>
      </w:pPr>
      <w:r>
        <w:t xml:space="preserve">MEMORANDUM OF ORAL </w:t>
      </w:r>
      <w:r w:rsidRPr="005A767F">
        <w:t>DECISION D</w:t>
      </w:r>
      <w:r>
        <w:t>ELIVERED</w:t>
      </w:r>
      <w:r w:rsidRPr="005A767F">
        <w:t xml:space="preserve"> BY </w:t>
      </w:r>
      <w:r>
        <w:t xml:space="preserve">BRYAN W. TUCKEY </w:t>
      </w:r>
      <w:r w:rsidR="00FD0B63">
        <w:t xml:space="preserve">ON </w:t>
      </w:r>
      <w:r w:rsidRPr="000C3DCC">
        <w:t>N</w:t>
      </w:r>
      <w:r w:rsidR="00FD0B63" w:rsidRPr="000C3DCC">
        <w:t>OVEMBER</w:t>
      </w:r>
      <w:r w:rsidRPr="000C3DCC">
        <w:t xml:space="preserve"> 12, 2020 AND ORDER OF THE TRIBUNAL</w:t>
      </w:r>
      <w:r w:rsidR="00FD0B63" w:rsidRPr="000C3DCC">
        <w:tab/>
      </w:r>
      <w:r w:rsidR="00FD0B63" w:rsidRPr="000C3DCC">
        <w:tab/>
      </w:r>
      <w:r w:rsidR="00FD0B63" w:rsidRPr="000C3DCC">
        <w:tab/>
      </w:r>
      <w:r w:rsidR="00FD0B63" w:rsidRPr="000C3DCC">
        <w:tab/>
      </w:r>
    </w:p>
    <w:p w14:paraId="7723C1D3" w14:textId="233957E3" w:rsidR="008C4156" w:rsidRDefault="005F65CB" w:rsidP="0048609C">
      <w:pPr>
        <w:pStyle w:val="DecisionBody"/>
      </w:pPr>
      <w:r>
        <w:lastRenderedPageBreak/>
        <w:t>A settlement hearing i</w:t>
      </w:r>
      <w:r w:rsidR="00AB20E1">
        <w:t xml:space="preserve">s </w:t>
      </w:r>
      <w:r w:rsidR="005F2935">
        <w:t>convened</w:t>
      </w:r>
      <w:r w:rsidR="00AB20E1">
        <w:t xml:space="preserve"> regarding</w:t>
      </w:r>
      <w:r>
        <w:t xml:space="preserve"> the matter of appeals to the Local Planning Appeal Tribunal (“Tribunal”) by </w:t>
      </w:r>
      <w:r w:rsidR="00CB2642">
        <w:t xml:space="preserve">Parkland Corporation (“Parkland”) and </w:t>
      </w:r>
      <w:proofErr w:type="spellStart"/>
      <w:r w:rsidR="00CB2642">
        <w:t>St</w:t>
      </w:r>
      <w:r w:rsidR="00D912B3">
        <w:t>r</w:t>
      </w:r>
      <w:r w:rsidR="00CB2642">
        <w:t>emma</w:t>
      </w:r>
      <w:proofErr w:type="spellEnd"/>
      <w:r w:rsidR="00CB2642">
        <w:t xml:space="preserve"> Developments </w:t>
      </w:r>
      <w:r w:rsidR="00B6500D">
        <w:t xml:space="preserve">(St. </w:t>
      </w:r>
      <w:r w:rsidR="0063401F">
        <w:t>George</w:t>
      </w:r>
      <w:r w:rsidR="00B6500D">
        <w:t>) Inc. (“</w:t>
      </w:r>
      <w:proofErr w:type="spellStart"/>
      <w:r w:rsidR="00B6500D">
        <w:t>St</w:t>
      </w:r>
      <w:r w:rsidR="00D912B3">
        <w:t>r</w:t>
      </w:r>
      <w:r w:rsidR="00B6500D">
        <w:t>emma</w:t>
      </w:r>
      <w:proofErr w:type="spellEnd"/>
      <w:r w:rsidR="00B6500D">
        <w:t xml:space="preserve">”) </w:t>
      </w:r>
      <w:r>
        <w:t xml:space="preserve">against </w:t>
      </w:r>
      <w:r w:rsidR="009E065E">
        <w:t>an Official Plan Amendment (“OPA”)</w:t>
      </w:r>
      <w:r w:rsidR="0063401F">
        <w:t xml:space="preserve"> adopted by </w:t>
      </w:r>
      <w:r>
        <w:t>the County of Brant (“County”)</w:t>
      </w:r>
      <w:r w:rsidR="00571BCA">
        <w:t xml:space="preserve"> pursuant to s</w:t>
      </w:r>
      <w:r w:rsidR="008F44C4">
        <w:t>ection</w:t>
      </w:r>
      <w:r w:rsidR="007A196E">
        <w:t xml:space="preserve"> </w:t>
      </w:r>
      <w:r w:rsidR="0049058F">
        <w:t xml:space="preserve">17(24) of the </w:t>
      </w:r>
      <w:r w:rsidR="0049058F" w:rsidRPr="00197F3A">
        <w:rPr>
          <w:i/>
        </w:rPr>
        <w:t>Planning Act</w:t>
      </w:r>
      <w:r w:rsidR="0049058F">
        <w:t>.</w:t>
      </w:r>
      <w:r w:rsidR="009D5D10">
        <w:t xml:space="preserve">  </w:t>
      </w:r>
    </w:p>
    <w:p w14:paraId="70DF207F" w14:textId="7156134C" w:rsidR="0048609C" w:rsidRDefault="00D230BB" w:rsidP="0048609C">
      <w:pPr>
        <w:pStyle w:val="DecisionBody"/>
      </w:pPr>
      <w:r>
        <w:t xml:space="preserve">The Tribunal </w:t>
      </w:r>
      <w:r w:rsidR="00D01627">
        <w:t>wa</w:t>
      </w:r>
      <w:r>
        <w:t xml:space="preserve">s advised on October 27, 2020 that </w:t>
      </w:r>
      <w:proofErr w:type="spellStart"/>
      <w:r>
        <w:t>Losani</w:t>
      </w:r>
      <w:proofErr w:type="spellEnd"/>
      <w:r>
        <w:t xml:space="preserve"> Homes is </w:t>
      </w:r>
      <w:r w:rsidR="000C3DCC">
        <w:t>“</w:t>
      </w:r>
      <w:r>
        <w:t>hereby withdrawing as a Party</w:t>
      </w:r>
      <w:r w:rsidR="000C3DCC">
        <w:t>”</w:t>
      </w:r>
      <w:r>
        <w:t xml:space="preserve"> from these </w:t>
      </w:r>
      <w:r w:rsidR="008C4156">
        <w:t>proceedings</w:t>
      </w:r>
      <w:r>
        <w:t>.</w:t>
      </w:r>
    </w:p>
    <w:p w14:paraId="0A9464A8" w14:textId="147A17CA" w:rsidR="008C4156" w:rsidRDefault="008C4156" w:rsidP="0048609C">
      <w:pPr>
        <w:pStyle w:val="DecisionBody"/>
      </w:pPr>
      <w:r>
        <w:t>Empire Communities, a participant</w:t>
      </w:r>
      <w:r w:rsidR="00F95C7D">
        <w:t xml:space="preserve">, attended </w:t>
      </w:r>
      <w:r>
        <w:t xml:space="preserve">these proceedings </w:t>
      </w:r>
      <w:r w:rsidR="00F95C7D">
        <w:t xml:space="preserve">and </w:t>
      </w:r>
      <w:r>
        <w:t xml:space="preserve">is represented by </w:t>
      </w:r>
      <w:r w:rsidR="007279DC">
        <w:t>P</w:t>
      </w:r>
      <w:r w:rsidR="000C3DCC">
        <w:t>aul</w:t>
      </w:r>
      <w:r w:rsidR="007279DC">
        <w:t xml:space="preserve"> </w:t>
      </w:r>
      <w:proofErr w:type="spellStart"/>
      <w:r w:rsidR="007279DC">
        <w:t>DeMelo</w:t>
      </w:r>
      <w:proofErr w:type="spellEnd"/>
      <w:r w:rsidR="007279DC">
        <w:t>.</w:t>
      </w:r>
    </w:p>
    <w:p w14:paraId="183F3B94" w14:textId="2AEF6265" w:rsidR="00D230BB" w:rsidRDefault="006B636C" w:rsidP="0048609C">
      <w:pPr>
        <w:pStyle w:val="DecisionBody"/>
      </w:pPr>
      <w:r>
        <w:t xml:space="preserve">The County adopted OPA </w:t>
      </w:r>
      <w:r w:rsidR="008E6D60">
        <w:t>8 af</w:t>
      </w:r>
      <w:r w:rsidR="008C7E22">
        <w:t>f</w:t>
      </w:r>
      <w:r w:rsidR="008E6D60">
        <w:t>ecting the settlement area of St. George following the completion of the St. George Area Study</w:t>
      </w:r>
      <w:r w:rsidR="00242DF5">
        <w:t xml:space="preserve"> and addendum report.  Parkland appealed the OPA as it relates to existing propane facilities and </w:t>
      </w:r>
      <w:proofErr w:type="spellStart"/>
      <w:r w:rsidR="00242DF5">
        <w:t>Stremma</w:t>
      </w:r>
      <w:proofErr w:type="spellEnd"/>
      <w:r w:rsidR="009A1E92">
        <w:t xml:space="preserve"> appealed the OPA </w:t>
      </w:r>
      <w:r w:rsidR="00D96DF7">
        <w:t>relating</w:t>
      </w:r>
      <w:r w:rsidR="009A1E92">
        <w:t xml:space="preserve"> to </w:t>
      </w:r>
      <w:r w:rsidR="000229AE">
        <w:t>land use designation</w:t>
      </w:r>
      <w:r w:rsidR="00F457C1">
        <w:t>s</w:t>
      </w:r>
      <w:r w:rsidR="000229AE">
        <w:t xml:space="preserve">, </w:t>
      </w:r>
      <w:r w:rsidR="009A1E92">
        <w:t>phasing and servicing.</w:t>
      </w:r>
    </w:p>
    <w:p w14:paraId="2398FC00" w14:textId="69ED67FE" w:rsidR="00CB062F" w:rsidRDefault="00CB062F" w:rsidP="0048609C">
      <w:pPr>
        <w:pStyle w:val="DecisionBody"/>
      </w:pPr>
      <w:r>
        <w:t>The Tribunal is provided with a copy of the</w:t>
      </w:r>
      <w:r w:rsidR="00367E86">
        <w:t xml:space="preserve"> two</w:t>
      </w:r>
      <w:r>
        <w:t xml:space="preserve"> </w:t>
      </w:r>
      <w:r w:rsidR="00A279DB">
        <w:t xml:space="preserve">executed </w:t>
      </w:r>
      <w:r>
        <w:t>Minutes of Settlement (“</w:t>
      </w:r>
      <w:proofErr w:type="spellStart"/>
      <w:r>
        <w:t>MoS</w:t>
      </w:r>
      <w:proofErr w:type="spellEnd"/>
      <w:r>
        <w:t>”)</w:t>
      </w:r>
      <w:r w:rsidR="00B064C2">
        <w:t xml:space="preserve"> regarding this matter.  The first </w:t>
      </w:r>
      <w:proofErr w:type="spellStart"/>
      <w:r w:rsidR="00B064C2">
        <w:t>MoS</w:t>
      </w:r>
      <w:proofErr w:type="spellEnd"/>
      <w:r w:rsidR="00B064C2">
        <w:t xml:space="preserve"> is bet</w:t>
      </w:r>
      <w:r w:rsidR="00A279DB">
        <w:t xml:space="preserve">ween Parkland and the County and the second </w:t>
      </w:r>
      <w:r w:rsidR="00BE771B">
        <w:t xml:space="preserve">between </w:t>
      </w:r>
      <w:proofErr w:type="spellStart"/>
      <w:r w:rsidR="00BE771B">
        <w:t>Stremma</w:t>
      </w:r>
      <w:proofErr w:type="spellEnd"/>
      <w:r w:rsidR="00BE771B">
        <w:t xml:space="preserve"> and </w:t>
      </w:r>
      <w:r w:rsidR="00980D6D">
        <w:t>th</w:t>
      </w:r>
      <w:r w:rsidR="00BE771B">
        <w:t>e County.</w:t>
      </w:r>
    </w:p>
    <w:p w14:paraId="567B97EA" w14:textId="1788DB87" w:rsidR="00A57BA3" w:rsidRDefault="00206BD9" w:rsidP="006A69EE">
      <w:pPr>
        <w:pStyle w:val="DecisionBody"/>
      </w:pPr>
      <w:r>
        <w:t xml:space="preserve">Counsel </w:t>
      </w:r>
      <w:r w:rsidR="006528F8">
        <w:t>for t</w:t>
      </w:r>
      <w:r w:rsidR="00A94F52">
        <w:t>he County</w:t>
      </w:r>
      <w:r w:rsidR="006528F8">
        <w:t xml:space="preserve">, </w:t>
      </w:r>
      <w:r w:rsidR="000C3DCC">
        <w:t>Jyoti</w:t>
      </w:r>
      <w:r w:rsidR="006528F8">
        <w:t xml:space="preserve"> Zuidema,</w:t>
      </w:r>
      <w:r w:rsidR="00A94F52">
        <w:t xml:space="preserve"> advised </w:t>
      </w:r>
      <w:r w:rsidR="00980D6D">
        <w:t xml:space="preserve">the Tribunal </w:t>
      </w:r>
      <w:r w:rsidR="00A94F52">
        <w:t xml:space="preserve">that they </w:t>
      </w:r>
      <w:r w:rsidR="000C3DCC">
        <w:t xml:space="preserve">have </w:t>
      </w:r>
      <w:r w:rsidR="00A94F52">
        <w:t>entered into a lengthy, detailed and iterative process with both parties after receiving the appeals</w:t>
      </w:r>
      <w:r w:rsidR="00CA4BE2">
        <w:t xml:space="preserve"> </w:t>
      </w:r>
      <w:r w:rsidR="00E96609">
        <w:t>and have</w:t>
      </w:r>
      <w:r w:rsidR="00CA4BE2">
        <w:t xml:space="preserve"> c</w:t>
      </w:r>
      <w:r w:rsidR="000C3DCC">
        <w:t>o</w:t>
      </w:r>
      <w:r w:rsidR="00CA4BE2">
        <w:t xml:space="preserve">me to a settlement on </w:t>
      </w:r>
      <w:r w:rsidR="00B2667F">
        <w:t xml:space="preserve">all </w:t>
      </w:r>
      <w:r w:rsidR="00CA4BE2">
        <w:t>substantive matters</w:t>
      </w:r>
      <w:r w:rsidR="003B1878">
        <w:t xml:space="preserve">.  All </w:t>
      </w:r>
      <w:r w:rsidR="00B2667F">
        <w:t xml:space="preserve">suggested </w:t>
      </w:r>
      <w:r w:rsidR="003B1878">
        <w:t xml:space="preserve">changes </w:t>
      </w:r>
      <w:r w:rsidR="00B2667F">
        <w:t>have been</w:t>
      </w:r>
      <w:r w:rsidR="003B1878">
        <w:t xml:space="preserve"> reviewed with the </w:t>
      </w:r>
      <w:r w:rsidR="00AC1C21">
        <w:t>County planning department and are approved by County Council.</w:t>
      </w:r>
    </w:p>
    <w:p w14:paraId="6409D3D4" w14:textId="4653FD89" w:rsidR="00A57BA3" w:rsidRDefault="00A57BA3" w:rsidP="00A57BA3">
      <w:pPr>
        <w:pStyle w:val="DecisionBody"/>
        <w:numPr>
          <w:ilvl w:val="0"/>
          <w:numId w:val="0"/>
        </w:numPr>
      </w:pPr>
      <w:r w:rsidRPr="000C3DCC">
        <w:rPr>
          <w:b/>
        </w:rPr>
        <w:t>PARKLAND</w:t>
      </w:r>
    </w:p>
    <w:p w14:paraId="4B39FA56" w14:textId="6FD5F770" w:rsidR="00A57BA3" w:rsidRDefault="00E42A7B" w:rsidP="0048609C">
      <w:pPr>
        <w:pStyle w:val="DecisionBody"/>
      </w:pPr>
      <w:r>
        <w:t xml:space="preserve">As set out in the </w:t>
      </w:r>
      <w:proofErr w:type="spellStart"/>
      <w:r>
        <w:t>MoS</w:t>
      </w:r>
      <w:proofErr w:type="spellEnd"/>
      <w:r>
        <w:t xml:space="preserve">, </w:t>
      </w:r>
      <w:r w:rsidR="00967A81">
        <w:t xml:space="preserve">Parkland and </w:t>
      </w:r>
      <w:r>
        <w:t xml:space="preserve">the </w:t>
      </w:r>
      <w:r w:rsidR="00967A81">
        <w:t>County</w:t>
      </w:r>
      <w:r>
        <w:t xml:space="preserve"> have agreed </w:t>
      </w:r>
      <w:r w:rsidR="00A34725">
        <w:t>to jointly request the</w:t>
      </w:r>
      <w:r w:rsidR="00821C56">
        <w:t xml:space="preserve"> </w:t>
      </w:r>
      <w:r w:rsidR="00A34725">
        <w:t>Tribunal to revise the original policy 2.8.9 of OPA 8</w:t>
      </w:r>
      <w:r w:rsidR="00057BA8">
        <w:t>.</w:t>
      </w:r>
    </w:p>
    <w:p w14:paraId="64E2BFB9" w14:textId="0E2F4917" w:rsidR="00595B0F" w:rsidRDefault="00617BF4" w:rsidP="00FA158D">
      <w:pPr>
        <w:pStyle w:val="DecisionBody"/>
      </w:pPr>
      <w:r>
        <w:t>Parkland</w:t>
      </w:r>
      <w:r w:rsidR="00C333D2">
        <w:t xml:space="preserve"> called one land use planning witness in support of the settlement.   </w:t>
      </w:r>
      <w:r>
        <w:lastRenderedPageBreak/>
        <w:t xml:space="preserve">Harry </w:t>
      </w:r>
      <w:proofErr w:type="spellStart"/>
      <w:r>
        <w:t>Froussios</w:t>
      </w:r>
      <w:proofErr w:type="spellEnd"/>
      <w:r w:rsidR="00C333D2">
        <w:t xml:space="preserve"> is qualified as an expert in land use planning and gave evidence evaluatin</w:t>
      </w:r>
      <w:r w:rsidR="00AB20E1">
        <w:t>g</w:t>
      </w:r>
      <w:r w:rsidR="00C333D2">
        <w:t xml:space="preserve"> the</w:t>
      </w:r>
      <w:r>
        <w:t xml:space="preserve"> </w:t>
      </w:r>
      <w:r w:rsidR="00AB20E1">
        <w:t xml:space="preserve">proposed </w:t>
      </w:r>
      <w:r>
        <w:t xml:space="preserve">policy </w:t>
      </w:r>
      <w:r w:rsidR="00AB20E1">
        <w:t>modifications</w:t>
      </w:r>
      <w:r>
        <w:t xml:space="preserve"> </w:t>
      </w:r>
      <w:r w:rsidR="00C333D2">
        <w:t xml:space="preserve">against relevant public policy. His affidavit is Exhibit 1 </w:t>
      </w:r>
      <w:r w:rsidR="00D01627">
        <w:t>in</w:t>
      </w:r>
      <w:r w:rsidR="00C333D2">
        <w:t xml:space="preserve"> this proceeding.</w:t>
      </w:r>
    </w:p>
    <w:p w14:paraId="49A83190" w14:textId="457CCB0B" w:rsidR="00E42A7B" w:rsidRDefault="008E38A8" w:rsidP="0048609C">
      <w:pPr>
        <w:pStyle w:val="DecisionBody"/>
      </w:pPr>
      <w:r>
        <w:t>Parkland</w:t>
      </w:r>
      <w:r w:rsidR="00E31B40">
        <w:t xml:space="preserve"> operate</w:t>
      </w:r>
      <w:r w:rsidR="004D170B">
        <w:t>s</w:t>
      </w:r>
      <w:r w:rsidR="00E31B40">
        <w:t xml:space="preserve"> a long established propane facility located at 183 </w:t>
      </w:r>
      <w:r w:rsidR="00421855">
        <w:t>Industrial Boulevard in the urban settlement area of St. George.</w:t>
      </w:r>
      <w:r w:rsidR="00370A6F">
        <w:t xml:space="preserve">  </w:t>
      </w:r>
      <w:r w:rsidR="00F95D7B">
        <w:t xml:space="preserve">Parkland is required by legislation </w:t>
      </w:r>
      <w:r w:rsidR="008F44C4">
        <w:t xml:space="preserve">to </w:t>
      </w:r>
      <w:r w:rsidR="00F95D7B">
        <w:t xml:space="preserve">map all “public receptors within the hazard </w:t>
      </w:r>
      <w:r w:rsidR="002F4F7C">
        <w:t>distance</w:t>
      </w:r>
      <w:r w:rsidR="00F95D7B">
        <w:t xml:space="preserve"> applicable to the facility to determin</w:t>
      </w:r>
      <w:r w:rsidR="002F4F7C">
        <w:t xml:space="preserve">e </w:t>
      </w:r>
      <w:r w:rsidR="00F95D7B">
        <w:t xml:space="preserve">the </w:t>
      </w:r>
      <w:r w:rsidR="002F4F7C">
        <w:t>acceptable</w:t>
      </w:r>
      <w:r w:rsidR="00F95D7B">
        <w:t xml:space="preserve"> levels of public risk for surrounding land uses</w:t>
      </w:r>
      <w:r w:rsidR="008F44C4">
        <w:t>.</w:t>
      </w:r>
      <w:r w:rsidR="002F4F7C">
        <w:t>”</w:t>
      </w:r>
      <w:r w:rsidR="00973649">
        <w:t xml:space="preserve">  Parkland appealed OPA 8 because </w:t>
      </w:r>
      <w:r w:rsidR="008F44C4">
        <w:t>“</w:t>
      </w:r>
      <w:r w:rsidR="002F4F7C">
        <w:t>locating a high density residential and/or sensitive land uses within the applicable risk contours gives rise to issues of community health and safety and land use compatibility.”</w:t>
      </w:r>
    </w:p>
    <w:p w14:paraId="07389B47" w14:textId="2D20FD00" w:rsidR="00630833" w:rsidRDefault="005D7B20" w:rsidP="0048609C">
      <w:pPr>
        <w:pStyle w:val="DecisionBody"/>
      </w:pPr>
      <w:r>
        <w:t>Parkland</w:t>
      </w:r>
      <w:r w:rsidR="00D01627">
        <w:t xml:space="preserve"> maintains tha</w:t>
      </w:r>
      <w:r w:rsidR="004E57CB">
        <w:t>t</w:t>
      </w:r>
      <w:r w:rsidR="00595B0F">
        <w:t xml:space="preserve">, the </w:t>
      </w:r>
      <w:r w:rsidR="00F339D8">
        <w:t xml:space="preserve">original </w:t>
      </w:r>
      <w:r>
        <w:t xml:space="preserve">OPA policy section 2.8.9 </w:t>
      </w:r>
      <w:r w:rsidR="003C3D53">
        <w:t>is not</w:t>
      </w:r>
      <w:r w:rsidR="00595B0F">
        <w:t xml:space="preserve"> in sufficient detail to protect the Parkland facility from </w:t>
      </w:r>
      <w:r w:rsidR="00384559">
        <w:t>new development.</w:t>
      </w:r>
      <w:r w:rsidR="00A94F52">
        <w:t xml:space="preserve">  Parkland and the County </w:t>
      </w:r>
      <w:r w:rsidR="00AC1C21">
        <w:t>entered</w:t>
      </w:r>
      <w:r w:rsidR="00A94F52">
        <w:t xml:space="preserve"> discussions</w:t>
      </w:r>
      <w:r w:rsidR="00AC1C21">
        <w:t xml:space="preserve"> </w:t>
      </w:r>
      <w:r w:rsidR="0053392A">
        <w:t xml:space="preserve">and negotiated a settlement </w:t>
      </w:r>
      <w:r w:rsidR="0096657E">
        <w:t>by revising section 2.8.9</w:t>
      </w:r>
      <w:r w:rsidR="00AB20E1">
        <w:t xml:space="preserve"> to more appropriately recognize the Parkland facilities and address in policy, land use compatibility matters</w:t>
      </w:r>
      <w:r w:rsidR="008819A3">
        <w:t>.</w:t>
      </w:r>
      <w:r w:rsidR="00EB791C">
        <w:t xml:space="preserve">  </w:t>
      </w:r>
    </w:p>
    <w:p w14:paraId="04F327AA" w14:textId="362D6997" w:rsidR="00FC0B20" w:rsidRDefault="00EB791C" w:rsidP="0048609C">
      <w:pPr>
        <w:pStyle w:val="DecisionBody"/>
      </w:pPr>
      <w:r>
        <w:t>The revised version of section 2.8.9 of OPA 8 is found in Attachment 1</w:t>
      </w:r>
      <w:r w:rsidR="00CD42CF">
        <w:t xml:space="preserve"> to this decision.</w:t>
      </w:r>
    </w:p>
    <w:p w14:paraId="00C80544" w14:textId="77777777" w:rsidR="008F44C4" w:rsidRDefault="008819A3" w:rsidP="0048609C">
      <w:pPr>
        <w:pStyle w:val="DecisionBody"/>
      </w:pPr>
      <w:r>
        <w:t xml:space="preserve">Mr. </w:t>
      </w:r>
      <w:proofErr w:type="spellStart"/>
      <w:r w:rsidR="003652B1">
        <w:t>Froussios</w:t>
      </w:r>
      <w:proofErr w:type="spellEnd"/>
      <w:r w:rsidR="003652B1">
        <w:t xml:space="preserve"> opined that the proposed</w:t>
      </w:r>
      <w:r w:rsidR="004C5023">
        <w:t xml:space="preserve"> revised</w:t>
      </w:r>
      <w:r w:rsidR="003652B1">
        <w:t xml:space="preserve"> policy change</w:t>
      </w:r>
      <w:r w:rsidR="004C5023">
        <w:t xml:space="preserve"> represents good planning and</w:t>
      </w:r>
      <w:r w:rsidR="003652B1">
        <w:t xml:space="preserve"> are: </w:t>
      </w:r>
    </w:p>
    <w:p w14:paraId="6505BE0A" w14:textId="5644FAC1" w:rsidR="008F44C4" w:rsidRDefault="00602803" w:rsidP="008F44C4">
      <w:pPr>
        <w:pStyle w:val="DecisionBody"/>
        <w:numPr>
          <w:ilvl w:val="0"/>
          <w:numId w:val="0"/>
        </w:numPr>
        <w:ind w:left="1440" w:hanging="720"/>
      </w:pPr>
      <w:r>
        <w:t xml:space="preserve">a) </w:t>
      </w:r>
      <w:r w:rsidR="008F44C4">
        <w:tab/>
      </w:r>
      <w:r w:rsidR="003652B1">
        <w:t xml:space="preserve">consistent with </w:t>
      </w:r>
      <w:r>
        <w:t>both the 2014 and 2020 Provincial Policy Statements</w:t>
      </w:r>
      <w:r w:rsidR="006D0AB5">
        <w:t xml:space="preserve"> (“PPS”)</w:t>
      </w:r>
      <w:r w:rsidR="008F44C4">
        <w:t xml:space="preserve"> and the </w:t>
      </w:r>
      <w:r w:rsidR="007D3BC6">
        <w:t xml:space="preserve">A Place to Grow: </w:t>
      </w:r>
      <w:r w:rsidR="008F44C4">
        <w:t>Growth Plan for the Greater Golden Horseshoe, 20</w:t>
      </w:r>
      <w:r w:rsidR="007D3BC6">
        <w:t>19</w:t>
      </w:r>
      <w:r w:rsidR="008F44C4">
        <w:t xml:space="preserve"> (“Growth Plan”)</w:t>
      </w:r>
      <w:r w:rsidR="006D0AB5">
        <w:t xml:space="preserve">; </w:t>
      </w:r>
    </w:p>
    <w:p w14:paraId="55AF43CE" w14:textId="36A85CC8" w:rsidR="002B22A0" w:rsidRDefault="006D0AB5" w:rsidP="008F44C4">
      <w:pPr>
        <w:pStyle w:val="DecisionBody"/>
        <w:numPr>
          <w:ilvl w:val="0"/>
          <w:numId w:val="0"/>
        </w:numPr>
        <w:ind w:left="1440" w:hanging="720"/>
      </w:pPr>
      <w:r>
        <w:t xml:space="preserve">b) </w:t>
      </w:r>
      <w:r w:rsidR="008F44C4">
        <w:tab/>
      </w:r>
      <w:r>
        <w:t>has appropriate regard for mat</w:t>
      </w:r>
      <w:r w:rsidR="002B22A0">
        <w:t>t</w:t>
      </w:r>
      <w:r>
        <w:t xml:space="preserve">ers of provincial interest and </w:t>
      </w:r>
      <w:r w:rsidR="00E47CD6">
        <w:t xml:space="preserve">subdivision sections 2 and 51 (24) of the </w:t>
      </w:r>
      <w:r w:rsidR="00E47CD6" w:rsidRPr="00197F3A">
        <w:rPr>
          <w:i/>
        </w:rPr>
        <w:t>Planning Act</w:t>
      </w:r>
      <w:r w:rsidR="00EB791C">
        <w:t xml:space="preserve">; and </w:t>
      </w:r>
    </w:p>
    <w:p w14:paraId="60499CEC" w14:textId="73FC2D2F" w:rsidR="008819A3" w:rsidRDefault="00EB791C" w:rsidP="008F44C4">
      <w:pPr>
        <w:pStyle w:val="DecisionBody"/>
        <w:numPr>
          <w:ilvl w:val="0"/>
          <w:numId w:val="0"/>
        </w:numPr>
        <w:ind w:left="1440" w:hanging="720"/>
      </w:pPr>
      <w:r>
        <w:t xml:space="preserve">c) </w:t>
      </w:r>
      <w:r w:rsidR="002B22A0">
        <w:tab/>
      </w:r>
      <w:r w:rsidR="004C5023">
        <w:t>conforms to the County</w:t>
      </w:r>
      <w:r w:rsidR="00556444">
        <w:t xml:space="preserve"> of Brant</w:t>
      </w:r>
      <w:r w:rsidR="004C5023">
        <w:t xml:space="preserve"> Off</w:t>
      </w:r>
      <w:r w:rsidR="00556444">
        <w:t>icial Plan (“BOP”) and Zoning By- law</w:t>
      </w:r>
      <w:r w:rsidR="008124BA">
        <w:t xml:space="preserve"> </w:t>
      </w:r>
      <w:r w:rsidR="008F44C4">
        <w:t xml:space="preserve">No. </w:t>
      </w:r>
      <w:r w:rsidR="008124BA">
        <w:t>61-16.</w:t>
      </w:r>
    </w:p>
    <w:p w14:paraId="4A45084A" w14:textId="61CB4B59" w:rsidR="00BD5208" w:rsidRDefault="00336B81" w:rsidP="00944035">
      <w:pPr>
        <w:pStyle w:val="DecisionBody"/>
      </w:pPr>
      <w:r>
        <w:lastRenderedPageBreak/>
        <w:t xml:space="preserve">The Tribunal accepts the evidence of the planner for </w:t>
      </w:r>
      <w:r w:rsidR="004940C7">
        <w:t xml:space="preserve">Parkland </w:t>
      </w:r>
      <w:r>
        <w:t xml:space="preserve">in its entirety and finds the </w:t>
      </w:r>
      <w:r w:rsidR="004940C7">
        <w:t xml:space="preserve">revised policy 2.8.9 of OPA 8 </w:t>
      </w:r>
      <w:r>
        <w:t>meets all the relevant policy tests of the</w:t>
      </w:r>
      <w:r w:rsidR="00BB5791">
        <w:t xml:space="preserve"> </w:t>
      </w:r>
      <w:r w:rsidR="00BB5791" w:rsidRPr="00197F3A">
        <w:rPr>
          <w:i/>
        </w:rPr>
        <w:t xml:space="preserve">Planning </w:t>
      </w:r>
      <w:r w:rsidR="005F2935" w:rsidRPr="00197F3A">
        <w:rPr>
          <w:i/>
        </w:rPr>
        <w:t>Act</w:t>
      </w:r>
      <w:r w:rsidR="005F2935">
        <w:t>, PPS</w:t>
      </w:r>
      <w:r>
        <w:t>, Growth Plan and BOP.  It represents good planning and is in the public interest</w:t>
      </w:r>
      <w:r w:rsidR="007F0975">
        <w:t>.</w:t>
      </w:r>
    </w:p>
    <w:p w14:paraId="77207CE3" w14:textId="3D3C3CDF" w:rsidR="00BD5208" w:rsidRPr="00E555EE" w:rsidRDefault="00BD5208" w:rsidP="00BD5208">
      <w:pPr>
        <w:pStyle w:val="DecisionBody"/>
        <w:numPr>
          <w:ilvl w:val="0"/>
          <w:numId w:val="0"/>
        </w:numPr>
        <w:rPr>
          <w:i/>
        </w:rPr>
      </w:pPr>
      <w:r w:rsidRPr="00197F3A">
        <w:rPr>
          <w:b/>
        </w:rPr>
        <w:t>STREMMA</w:t>
      </w:r>
      <w:r>
        <w:t xml:space="preserve"> </w:t>
      </w:r>
    </w:p>
    <w:p w14:paraId="2AB14281" w14:textId="04F36CE1" w:rsidR="002A7CF7" w:rsidRDefault="00057BA8" w:rsidP="002A7CF7">
      <w:pPr>
        <w:pStyle w:val="DecisionBody"/>
      </w:pPr>
      <w:r>
        <w:t xml:space="preserve">As set out in the </w:t>
      </w:r>
      <w:proofErr w:type="spellStart"/>
      <w:r>
        <w:t>MoS</w:t>
      </w:r>
      <w:proofErr w:type="spellEnd"/>
      <w:r>
        <w:t xml:space="preserve">, </w:t>
      </w:r>
      <w:proofErr w:type="spellStart"/>
      <w:r w:rsidR="00FF220D">
        <w:t>Stremma</w:t>
      </w:r>
      <w:proofErr w:type="spellEnd"/>
      <w:r>
        <w:t xml:space="preserve"> and the County have agreed to jointly request the Tribunal to </w:t>
      </w:r>
      <w:r w:rsidR="00996EFE">
        <w:t xml:space="preserve">allow the </w:t>
      </w:r>
      <w:proofErr w:type="spellStart"/>
      <w:r w:rsidR="00996EFE">
        <w:t>Stremma</w:t>
      </w:r>
      <w:proofErr w:type="spellEnd"/>
      <w:r w:rsidR="00996EFE">
        <w:t xml:space="preserve"> appeal against OPA 8 in part and modify and approve</w:t>
      </w:r>
      <w:r w:rsidR="008F44C4">
        <w:t>d</w:t>
      </w:r>
      <w:r w:rsidR="00996EFE">
        <w:t xml:space="preserve"> portions of said OPA</w:t>
      </w:r>
      <w:r w:rsidR="00762506">
        <w:t>.</w:t>
      </w:r>
      <w:r w:rsidR="002A7CF7">
        <w:t xml:space="preserve"> The </w:t>
      </w:r>
      <w:proofErr w:type="spellStart"/>
      <w:r w:rsidR="002A7CF7">
        <w:t>MoS</w:t>
      </w:r>
      <w:proofErr w:type="spellEnd"/>
      <w:r w:rsidR="002A7CF7">
        <w:t xml:space="preserve"> is Exhibit </w:t>
      </w:r>
      <w:r w:rsidR="007539E9">
        <w:t>2</w:t>
      </w:r>
      <w:r w:rsidR="002A7CF7">
        <w:t xml:space="preserve"> to this proceeding.</w:t>
      </w:r>
    </w:p>
    <w:p w14:paraId="059A56E7" w14:textId="5CFCA30C" w:rsidR="007D3BC6" w:rsidRDefault="00B66CC7" w:rsidP="002A7CF7">
      <w:pPr>
        <w:pStyle w:val="DecisionBody"/>
      </w:pPr>
      <w:r>
        <w:t>Counsel for Stemma, M</w:t>
      </w:r>
      <w:r w:rsidR="007D3BC6">
        <w:t>ark</w:t>
      </w:r>
      <w:r>
        <w:t xml:space="preserve"> Flowers, advised the Tribunal </w:t>
      </w:r>
      <w:r w:rsidR="007D3BC6">
        <w:t xml:space="preserve">of the </w:t>
      </w:r>
      <w:r>
        <w:t>reasons for the appeal of the Stemma land</w:t>
      </w:r>
      <w:r w:rsidR="00A4302B">
        <w:t xml:space="preserve">s </w:t>
      </w:r>
      <w:r w:rsidR="0081492E">
        <w:t>(“subject lands</w:t>
      </w:r>
      <w:r w:rsidR="00DD7080">
        <w:t>”) known</w:t>
      </w:r>
      <w:r w:rsidR="00A4302B">
        <w:t xml:space="preserve"> as </w:t>
      </w:r>
      <w:r w:rsidR="007D3BC6">
        <w:t>“</w:t>
      </w:r>
      <w:r w:rsidR="00A4302B">
        <w:t>The Oaks of St. George Golf Course</w:t>
      </w:r>
      <w:r w:rsidR="007D3BC6">
        <w:t>”</w:t>
      </w:r>
      <w:r>
        <w:t xml:space="preserve">.  </w:t>
      </w:r>
      <w:r w:rsidR="00461D13">
        <w:t>The two key issues w</w:t>
      </w:r>
      <w:r w:rsidR="00B178FB">
        <w:t xml:space="preserve">ith </w:t>
      </w:r>
      <w:r w:rsidR="00A4302B">
        <w:t>the enactment of OPA 8</w:t>
      </w:r>
      <w:r w:rsidR="00EA5586">
        <w:t xml:space="preserve"> are as follows: </w:t>
      </w:r>
    </w:p>
    <w:p w14:paraId="2B99BEEB" w14:textId="3CA97C16" w:rsidR="007D3BC6" w:rsidRDefault="00563DB5" w:rsidP="007D3BC6">
      <w:pPr>
        <w:pStyle w:val="DecisionBody"/>
        <w:numPr>
          <w:ilvl w:val="0"/>
          <w:numId w:val="35"/>
        </w:numPr>
      </w:pPr>
      <w:r>
        <w:t>T</w:t>
      </w:r>
      <w:r w:rsidR="0081492E">
        <w:t xml:space="preserve">he subject lands </w:t>
      </w:r>
      <w:r w:rsidR="007F0975">
        <w:t>a</w:t>
      </w:r>
      <w:r w:rsidR="0081492E">
        <w:t xml:space="preserve">re </w:t>
      </w:r>
      <w:r w:rsidR="007F0975">
        <w:t xml:space="preserve">being </w:t>
      </w:r>
      <w:r w:rsidR="0081492E">
        <w:t xml:space="preserve">designated as </w:t>
      </w:r>
      <w:r w:rsidR="007D3BC6">
        <w:t>“</w:t>
      </w:r>
      <w:r w:rsidR="001D2127">
        <w:t>‘</w:t>
      </w:r>
      <w:r w:rsidR="00172123">
        <w:t>Secondary Urban Settlement Area</w:t>
      </w:r>
      <w:r w:rsidR="007D3BC6">
        <w:t>”</w:t>
      </w:r>
      <w:r w:rsidR="00172123">
        <w:t xml:space="preserve"> </w:t>
      </w:r>
      <w:r w:rsidR="001434B0">
        <w:t xml:space="preserve">by </w:t>
      </w:r>
      <w:r w:rsidR="002B22A0">
        <w:t xml:space="preserve">the </w:t>
      </w:r>
      <w:r w:rsidR="001434B0">
        <w:t xml:space="preserve">OPA which </w:t>
      </w:r>
      <w:r w:rsidR="001434B0">
        <w:t xml:space="preserve">differs </w:t>
      </w:r>
      <w:r w:rsidR="00172123">
        <w:t xml:space="preserve">from the previous designation of </w:t>
      </w:r>
      <w:r w:rsidR="0081492E">
        <w:t xml:space="preserve">a </w:t>
      </w:r>
      <w:r w:rsidR="007D3BC6">
        <w:t>“</w:t>
      </w:r>
      <w:r w:rsidR="0081492E">
        <w:t xml:space="preserve">Primary </w:t>
      </w:r>
      <w:r w:rsidR="00B178FB">
        <w:t>Urban Settlement Area</w:t>
      </w:r>
      <w:r w:rsidR="00197F3A">
        <w:t>”</w:t>
      </w:r>
      <w:r w:rsidR="007F0975">
        <w:t>. T</w:t>
      </w:r>
      <w:r w:rsidR="001434B0">
        <w:t xml:space="preserve">his designation change </w:t>
      </w:r>
      <w:r w:rsidR="00FC1375">
        <w:t>has the</w:t>
      </w:r>
      <w:r w:rsidR="007F0975">
        <w:t xml:space="preserve"> </w:t>
      </w:r>
      <w:r w:rsidR="0018270F">
        <w:t>effect</w:t>
      </w:r>
      <w:r w:rsidR="00206BD9">
        <w:t xml:space="preserve"> </w:t>
      </w:r>
      <w:r w:rsidR="0018270F">
        <w:t xml:space="preserve">of limiting the </w:t>
      </w:r>
      <w:r w:rsidR="00EA5586">
        <w:t>redevelopment</w:t>
      </w:r>
      <w:r w:rsidR="0018270F">
        <w:t xml:space="preserve"> potential of the subject lands</w:t>
      </w:r>
      <w:r w:rsidR="00461D13">
        <w:t xml:space="preserve">; and </w:t>
      </w:r>
    </w:p>
    <w:p w14:paraId="1BA7CCA1" w14:textId="6CA0B87D" w:rsidR="00AA2603" w:rsidRDefault="00563DB5" w:rsidP="007D3BC6">
      <w:pPr>
        <w:pStyle w:val="DecisionBody"/>
        <w:numPr>
          <w:ilvl w:val="0"/>
          <w:numId w:val="35"/>
        </w:numPr>
      </w:pPr>
      <w:r>
        <w:t>A</w:t>
      </w:r>
      <w:r w:rsidR="0018270F">
        <w:t xml:space="preserve"> specific minimum reserve capacity was not </w:t>
      </w:r>
      <w:r w:rsidR="00C44F28">
        <w:t>provided for infill or intensification.</w:t>
      </w:r>
      <w:r w:rsidR="00526469">
        <w:t xml:space="preserve"> </w:t>
      </w:r>
      <w:r w:rsidR="00DE00D9">
        <w:t xml:space="preserve">The subject property was purchased by Stemma to redevelop </w:t>
      </w:r>
      <w:r w:rsidR="00002C3D">
        <w:t>for residential purposes.</w:t>
      </w:r>
    </w:p>
    <w:p w14:paraId="733EB51E" w14:textId="346864D6" w:rsidR="00057BA8" w:rsidRDefault="00D03154" w:rsidP="005C1CE3">
      <w:pPr>
        <w:pStyle w:val="DecisionBody"/>
      </w:pPr>
      <w:r>
        <w:t xml:space="preserve">Ms. </w:t>
      </w:r>
      <w:r w:rsidR="002B7B98">
        <w:t xml:space="preserve">Zuidema advised that the original planning policy for St. George was </w:t>
      </w:r>
      <w:r w:rsidR="00D24745">
        <w:t xml:space="preserve">adopted many years ago and there has been considerable public policy change </w:t>
      </w:r>
      <w:r w:rsidR="00640D09">
        <w:t xml:space="preserve">in the </w:t>
      </w:r>
      <w:r w:rsidR="00331A55">
        <w:t>interim</w:t>
      </w:r>
      <w:r w:rsidR="00640D09">
        <w:t xml:space="preserve">.  The </w:t>
      </w:r>
      <w:r w:rsidR="00331A55">
        <w:t xml:space="preserve">County is being proactive in the challenges of </w:t>
      </w:r>
      <w:r w:rsidR="00F80D5B">
        <w:t xml:space="preserve">updating planning policy in keeping with </w:t>
      </w:r>
      <w:r w:rsidR="00235817">
        <w:t xml:space="preserve">the availability </w:t>
      </w:r>
      <w:r w:rsidR="00410BA6">
        <w:t xml:space="preserve">and </w:t>
      </w:r>
      <w:r w:rsidR="007F0975">
        <w:t xml:space="preserve">subsequent </w:t>
      </w:r>
      <w:r w:rsidR="00410BA6">
        <w:t xml:space="preserve">allocation </w:t>
      </w:r>
      <w:r w:rsidR="00235817">
        <w:t xml:space="preserve">of </w:t>
      </w:r>
      <w:r w:rsidR="004D12BE">
        <w:t>m</w:t>
      </w:r>
      <w:r w:rsidR="00235817">
        <w:t xml:space="preserve">unicipal </w:t>
      </w:r>
      <w:r w:rsidR="00F80D5B">
        <w:t>servic</w:t>
      </w:r>
      <w:r w:rsidR="00235817">
        <w:t>es</w:t>
      </w:r>
      <w:r w:rsidR="007F0975">
        <w:t xml:space="preserve"> as well as</w:t>
      </w:r>
      <w:r w:rsidR="00477D44">
        <w:t xml:space="preserve"> </w:t>
      </w:r>
      <w:r w:rsidR="004D12BE">
        <w:t>developing</w:t>
      </w:r>
      <w:r w:rsidR="00410BA6">
        <w:t xml:space="preserve"> an appropriate cost sharing regime to pay for necessary servicing. </w:t>
      </w:r>
    </w:p>
    <w:p w14:paraId="6C098F82" w14:textId="6CD28274" w:rsidR="00617BF4" w:rsidRDefault="00543C32" w:rsidP="00617BF4">
      <w:pPr>
        <w:pStyle w:val="DecisionBody"/>
      </w:pPr>
      <w:proofErr w:type="spellStart"/>
      <w:r>
        <w:t>Stremma</w:t>
      </w:r>
      <w:proofErr w:type="spellEnd"/>
      <w:r>
        <w:t xml:space="preserve"> </w:t>
      </w:r>
      <w:r w:rsidR="00617BF4">
        <w:t xml:space="preserve">called one land use planning witness in support of the settlement.   </w:t>
      </w:r>
      <w:r w:rsidR="0023196F">
        <w:t xml:space="preserve">David </w:t>
      </w:r>
      <w:proofErr w:type="spellStart"/>
      <w:r w:rsidR="0023196F">
        <w:t>Falletta</w:t>
      </w:r>
      <w:proofErr w:type="spellEnd"/>
      <w:r w:rsidR="00762506">
        <w:t xml:space="preserve"> </w:t>
      </w:r>
      <w:r w:rsidR="00617BF4">
        <w:t>is qualified as an expert in land use planning and gave evidence evaluat</w:t>
      </w:r>
      <w:r w:rsidR="001A088A">
        <w:t>ing</w:t>
      </w:r>
      <w:r w:rsidR="00617BF4">
        <w:t xml:space="preserve"> the proposal against relevant public policy. His affidavit is Exhibit </w:t>
      </w:r>
      <w:r w:rsidR="007539E9">
        <w:t>3</w:t>
      </w:r>
      <w:r w:rsidR="00617BF4">
        <w:t xml:space="preserve"> to this </w:t>
      </w:r>
      <w:r w:rsidR="00617BF4">
        <w:lastRenderedPageBreak/>
        <w:t>proceeding.</w:t>
      </w:r>
    </w:p>
    <w:p w14:paraId="40C1F521" w14:textId="694FBAE2" w:rsidR="003C72C1" w:rsidRDefault="00526469" w:rsidP="0048609C">
      <w:pPr>
        <w:pStyle w:val="DecisionBody"/>
      </w:pPr>
      <w:r>
        <w:t xml:space="preserve">Mr. </w:t>
      </w:r>
      <w:proofErr w:type="spellStart"/>
      <w:r>
        <w:t>Falletta</w:t>
      </w:r>
      <w:proofErr w:type="spellEnd"/>
      <w:r w:rsidR="00E5335C">
        <w:t xml:space="preserve"> described the surrounding land use context</w:t>
      </w:r>
      <w:r w:rsidR="00B34147">
        <w:t xml:space="preserve"> and the immediate surroundings of the subject </w:t>
      </w:r>
      <w:r w:rsidR="00B7388D">
        <w:t>lands</w:t>
      </w:r>
      <w:r w:rsidR="00B34147">
        <w:t xml:space="preserve">. </w:t>
      </w:r>
      <w:r w:rsidR="00C74405">
        <w:t xml:space="preserve"> It is currently used as an 18-ho</w:t>
      </w:r>
      <w:r w:rsidR="00FA5DA5">
        <w:t>l</w:t>
      </w:r>
      <w:r w:rsidR="00C74405">
        <w:t>e golf course with a club house</w:t>
      </w:r>
      <w:r w:rsidR="00BE1B00">
        <w:t xml:space="preserve"> and is </w:t>
      </w:r>
      <w:r w:rsidR="003A7481">
        <w:t>interspersed</w:t>
      </w:r>
      <w:r w:rsidR="00BE1B00">
        <w:t xml:space="preserve"> with natural heritage features.  </w:t>
      </w:r>
      <w:r w:rsidR="00846B5D">
        <w:t>The subject</w:t>
      </w:r>
      <w:r w:rsidR="00B7388D">
        <w:t xml:space="preserve"> lands</w:t>
      </w:r>
      <w:r w:rsidR="004F65CD">
        <w:t xml:space="preserve"> are</w:t>
      </w:r>
      <w:r w:rsidR="00846B5D">
        <w:t xml:space="preserve"> located </w:t>
      </w:r>
      <w:r w:rsidR="00FA5DA5">
        <w:t>with</w:t>
      </w:r>
      <w:r w:rsidR="00846B5D">
        <w:t xml:space="preserve">in the </w:t>
      </w:r>
      <w:r w:rsidR="00FB3C79">
        <w:t xml:space="preserve">built boundary and designated as Parks and Recreation </w:t>
      </w:r>
      <w:r w:rsidR="00C750AF">
        <w:t xml:space="preserve">on </w:t>
      </w:r>
      <w:r w:rsidR="003A7481">
        <w:t>Schedule</w:t>
      </w:r>
      <w:r w:rsidR="00C750AF">
        <w:t xml:space="preserve"> A-2, Land Use </w:t>
      </w:r>
      <w:r w:rsidR="003A7481">
        <w:t>Plan St. George</w:t>
      </w:r>
      <w:r w:rsidR="00797039">
        <w:t xml:space="preserve"> of the BOP.  </w:t>
      </w:r>
      <w:r w:rsidR="00B302C5">
        <w:t xml:space="preserve">Being located within the built boundary, any residential development would </w:t>
      </w:r>
      <w:r w:rsidR="00D15C2F">
        <w:t xml:space="preserve">constitute intensification under </w:t>
      </w:r>
      <w:r w:rsidR="007D3BC6">
        <w:t xml:space="preserve">the </w:t>
      </w:r>
      <w:r w:rsidR="0098741A">
        <w:t>Growth Plan and contribute to the County’s minimum intensification target.</w:t>
      </w:r>
    </w:p>
    <w:p w14:paraId="0000C19C" w14:textId="4FCDD01C" w:rsidR="004F65CD" w:rsidRDefault="004F65CD" w:rsidP="0048609C">
      <w:pPr>
        <w:pStyle w:val="DecisionBody"/>
      </w:pPr>
      <w:r>
        <w:t xml:space="preserve">The effect of OPA 8 </w:t>
      </w:r>
      <w:r w:rsidR="00C90D51">
        <w:t xml:space="preserve">is the </w:t>
      </w:r>
      <w:r w:rsidR="00C06858">
        <w:t>remov</w:t>
      </w:r>
      <w:r w:rsidR="00C90D51">
        <w:t>al</w:t>
      </w:r>
      <w:r w:rsidR="00C06858">
        <w:t xml:space="preserve"> </w:t>
      </w:r>
      <w:r w:rsidR="007D3BC6">
        <w:t xml:space="preserve">of </w:t>
      </w:r>
      <w:r w:rsidR="00C06858">
        <w:t xml:space="preserve">the subject lands from </w:t>
      </w:r>
      <w:r w:rsidR="007D3BC6">
        <w:t>“</w:t>
      </w:r>
      <w:r w:rsidR="00C06858">
        <w:t>Primary Urban Settlement</w:t>
      </w:r>
      <w:r w:rsidR="006D10CA">
        <w:t xml:space="preserve"> Areas</w:t>
      </w:r>
      <w:r w:rsidR="007D3BC6">
        <w:t>”</w:t>
      </w:r>
      <w:r w:rsidR="006D10CA">
        <w:t xml:space="preserve"> </w:t>
      </w:r>
      <w:r w:rsidR="00C90D51">
        <w:t>and placing them in</w:t>
      </w:r>
      <w:r w:rsidR="006D10CA">
        <w:t xml:space="preserve"> </w:t>
      </w:r>
      <w:r w:rsidR="007D3BC6">
        <w:t>“</w:t>
      </w:r>
      <w:r w:rsidR="006D10CA">
        <w:t>Secondary Urban Settlement Areas</w:t>
      </w:r>
      <w:r w:rsidR="007D3BC6">
        <w:t>”</w:t>
      </w:r>
      <w:r w:rsidR="00EC5AAF">
        <w:t>.</w:t>
      </w:r>
      <w:r w:rsidR="00482CC0">
        <w:t xml:space="preserve"> </w:t>
      </w:r>
      <w:r w:rsidR="00077F5A">
        <w:t xml:space="preserve">The major impact of the change is </w:t>
      </w:r>
      <w:r w:rsidR="00C053A7">
        <w:t>the subject lands would find themselves</w:t>
      </w:r>
      <w:r w:rsidR="00C90D51">
        <w:t xml:space="preserve"> in</w:t>
      </w:r>
      <w:r w:rsidR="00C053A7">
        <w:t xml:space="preserve"> a lower priority for growth </w:t>
      </w:r>
      <w:r w:rsidR="001C301E">
        <w:t xml:space="preserve">thereby </w:t>
      </w:r>
      <w:r w:rsidR="001A6C9B">
        <w:t>limiting</w:t>
      </w:r>
      <w:r w:rsidR="001C301E">
        <w:t xml:space="preserve"> redevelopment potential </w:t>
      </w:r>
      <w:r w:rsidR="000C2F89">
        <w:t>with</w:t>
      </w:r>
      <w:r w:rsidR="001C301E">
        <w:t xml:space="preserve"> </w:t>
      </w:r>
      <w:r w:rsidR="001A6C9B">
        <w:t xml:space="preserve">possible </w:t>
      </w:r>
      <w:r w:rsidR="0083043E">
        <w:t xml:space="preserve">servicing </w:t>
      </w:r>
      <w:r w:rsidR="000C2F89">
        <w:t>limitations</w:t>
      </w:r>
      <w:r w:rsidR="005F6B25">
        <w:t xml:space="preserve"> as there </w:t>
      </w:r>
      <w:r w:rsidR="007F0975">
        <w:t>i</w:t>
      </w:r>
      <w:r w:rsidR="005F6B25">
        <w:t xml:space="preserve">s no specific reserve capacity </w:t>
      </w:r>
      <w:r w:rsidR="005D2A4A">
        <w:t xml:space="preserve">provided for infill or intensification development. </w:t>
      </w:r>
    </w:p>
    <w:p w14:paraId="092727CE" w14:textId="77777777" w:rsidR="00DD5B36" w:rsidRDefault="00A2268C" w:rsidP="00983230">
      <w:pPr>
        <w:pStyle w:val="DecisionBody"/>
      </w:pPr>
      <w:proofErr w:type="spellStart"/>
      <w:r>
        <w:t>Stremma</w:t>
      </w:r>
      <w:proofErr w:type="spellEnd"/>
      <w:r>
        <w:t xml:space="preserve"> and the County had detailed discussions and agreed on t</w:t>
      </w:r>
      <w:r w:rsidR="00A1570D">
        <w:t>hree</w:t>
      </w:r>
      <w:r>
        <w:t xml:space="preserve"> modifications being: </w:t>
      </w:r>
    </w:p>
    <w:p w14:paraId="4DEC8436" w14:textId="77777777" w:rsidR="00DD5B36" w:rsidRDefault="00A2268C" w:rsidP="00DD5B36">
      <w:pPr>
        <w:pStyle w:val="DecisionBody"/>
        <w:numPr>
          <w:ilvl w:val="0"/>
          <w:numId w:val="0"/>
        </w:numPr>
        <w:ind w:left="1440" w:hanging="720"/>
      </w:pPr>
      <w:r>
        <w:t xml:space="preserve">1. </w:t>
      </w:r>
      <w:r w:rsidR="00DD5B36">
        <w:tab/>
      </w:r>
      <w:r>
        <w:t xml:space="preserve">The establishment of a </w:t>
      </w:r>
      <w:r w:rsidR="00983230">
        <w:t>S</w:t>
      </w:r>
      <w:r>
        <w:t xml:space="preserve">ite </w:t>
      </w:r>
      <w:r w:rsidR="00983230">
        <w:t>S</w:t>
      </w:r>
      <w:r>
        <w:t xml:space="preserve">pecific </w:t>
      </w:r>
      <w:r w:rsidR="00983230">
        <w:t>P</w:t>
      </w:r>
      <w:r>
        <w:t xml:space="preserve">olicy </w:t>
      </w:r>
      <w:r w:rsidR="00983230">
        <w:t>A</w:t>
      </w:r>
      <w:r>
        <w:t xml:space="preserve">rea </w:t>
      </w:r>
      <w:r w:rsidR="00813412">
        <w:t>26</w:t>
      </w:r>
      <w:r w:rsidR="00BB05E2">
        <w:t xml:space="preserve"> for the subject lands</w:t>
      </w:r>
      <w:r w:rsidR="00813412">
        <w:t xml:space="preserve"> to </w:t>
      </w:r>
      <w:r w:rsidR="00BB05E2">
        <w:t>b</w:t>
      </w:r>
      <w:r w:rsidR="00813412">
        <w:t>e include</w:t>
      </w:r>
      <w:r w:rsidR="00BB05E2">
        <w:t>d</w:t>
      </w:r>
      <w:r w:rsidR="00813412">
        <w:t xml:space="preserve"> on Schedule A-2</w:t>
      </w:r>
      <w:r w:rsidR="00983230">
        <w:t xml:space="preserve">, </w:t>
      </w:r>
      <w:r w:rsidR="00BB05E2">
        <w:t>Land</w:t>
      </w:r>
      <w:r w:rsidR="00983230">
        <w:t xml:space="preserve"> Use Plan St. George</w:t>
      </w:r>
      <w:r w:rsidR="004019C6">
        <w:t xml:space="preserve">; </w:t>
      </w:r>
    </w:p>
    <w:p w14:paraId="4023307D" w14:textId="77777777" w:rsidR="00C1270C" w:rsidRDefault="004019C6" w:rsidP="00DD5B36">
      <w:pPr>
        <w:pStyle w:val="DecisionBody"/>
        <w:numPr>
          <w:ilvl w:val="0"/>
          <w:numId w:val="0"/>
        </w:numPr>
        <w:ind w:left="1440" w:hanging="720"/>
      </w:pPr>
      <w:r>
        <w:t xml:space="preserve">2. </w:t>
      </w:r>
      <w:r w:rsidR="00DD5B36">
        <w:tab/>
      </w:r>
      <w:r>
        <w:t>Modify OPA 8 by adding a new section 4.2.26 – Site S</w:t>
      </w:r>
      <w:r w:rsidR="005A7042">
        <w:t>pecific</w:t>
      </w:r>
      <w:r>
        <w:t xml:space="preserve"> Policy</w:t>
      </w:r>
      <w:r w:rsidR="003A21C7">
        <w:t xml:space="preserve"> Area 26</w:t>
      </w:r>
      <w:r w:rsidR="007D734E">
        <w:t xml:space="preserve"> </w:t>
      </w:r>
      <w:r w:rsidR="005A7042">
        <w:t>which</w:t>
      </w:r>
      <w:r w:rsidR="00A2268C">
        <w:t xml:space="preserve"> states </w:t>
      </w:r>
      <w:r w:rsidR="005A7042">
        <w:t>the subject lands</w:t>
      </w:r>
      <w:r w:rsidR="00A2268C">
        <w:t xml:space="preserve"> designation as a “Secondary Urban Settlement Area” shall not </w:t>
      </w:r>
      <w:r w:rsidR="002A6252">
        <w:t>lim</w:t>
      </w:r>
      <w:r w:rsidR="00A1570D">
        <w:t xml:space="preserve">it future redevelopment </w:t>
      </w:r>
      <w:r w:rsidR="002A6252">
        <w:t>potential and clarifies the criteria for the potential redevelopment of the subject lands</w:t>
      </w:r>
      <w:r w:rsidR="000A461B">
        <w:t xml:space="preserve"> requiring</w:t>
      </w:r>
      <w:r w:rsidR="00C242EB">
        <w:t xml:space="preserve"> </w:t>
      </w:r>
      <w:r w:rsidR="003F3EA3">
        <w:t xml:space="preserve">land use designation changes </w:t>
      </w:r>
      <w:r w:rsidR="00C5497D">
        <w:t xml:space="preserve">subject to </w:t>
      </w:r>
      <w:r w:rsidR="000A461B">
        <w:t xml:space="preserve">all </w:t>
      </w:r>
      <w:r w:rsidR="00C5497D">
        <w:t>applicable Plan policies (including a Planning Justification Report)</w:t>
      </w:r>
      <w:r w:rsidR="00790ED8">
        <w:t xml:space="preserve">; and </w:t>
      </w:r>
    </w:p>
    <w:p w14:paraId="0490DB68" w14:textId="21080FD1" w:rsidR="00A2268C" w:rsidRDefault="00790ED8" w:rsidP="00DD5B36">
      <w:pPr>
        <w:pStyle w:val="DecisionBody"/>
        <w:numPr>
          <w:ilvl w:val="0"/>
          <w:numId w:val="0"/>
        </w:numPr>
        <w:ind w:left="1440" w:hanging="720"/>
      </w:pPr>
      <w:r>
        <w:t xml:space="preserve">3. </w:t>
      </w:r>
      <w:r w:rsidR="00C1270C">
        <w:tab/>
      </w:r>
      <w:r>
        <w:t>A modification to Policy 2.8.3</w:t>
      </w:r>
      <w:r w:rsidR="00353D49">
        <w:t xml:space="preserve"> c</w:t>
      </w:r>
      <w:r w:rsidR="007F0975">
        <w:t>.</w:t>
      </w:r>
      <w:r w:rsidR="00353D49">
        <w:t xml:space="preserve"> to include a </w:t>
      </w:r>
      <w:r w:rsidR="00DA2B5F">
        <w:t>minimum</w:t>
      </w:r>
      <w:r w:rsidR="00353D49">
        <w:t xml:space="preserve"> of 7.5% reserve capacity for infill and intensification</w:t>
      </w:r>
      <w:r w:rsidR="00984AD0">
        <w:t>.  If th</w:t>
      </w:r>
      <w:r w:rsidR="003A585A">
        <w:t xml:space="preserve">is reserve is not used by 2028, the county </w:t>
      </w:r>
      <w:r w:rsidR="006D1959">
        <w:t>can</w:t>
      </w:r>
      <w:r w:rsidR="003A585A">
        <w:t xml:space="preserve"> re</w:t>
      </w:r>
      <w:r w:rsidR="00C707EA">
        <w:t>-allocate the remaining reserve capacity to development ready lands.</w:t>
      </w:r>
    </w:p>
    <w:p w14:paraId="72C06CFF" w14:textId="24460813" w:rsidR="004A2E67" w:rsidRDefault="002B68A6" w:rsidP="004A2E67">
      <w:pPr>
        <w:pStyle w:val="DecisionBody"/>
      </w:pPr>
      <w:r>
        <w:lastRenderedPageBreak/>
        <w:t xml:space="preserve">Schedule A-2 Land Use Plan St. George </w:t>
      </w:r>
      <w:r w:rsidR="0006173D">
        <w:t xml:space="preserve">identifying Site Specific Policy Area 26, the additional Section 4.2.26 – Site </w:t>
      </w:r>
      <w:r w:rsidR="00651915">
        <w:t xml:space="preserve">Specific Policy Area 26 </w:t>
      </w:r>
      <w:r w:rsidR="00C65FF1">
        <w:t xml:space="preserve">- </w:t>
      </w:r>
      <w:r w:rsidR="00651915">
        <w:t>269 German School Road</w:t>
      </w:r>
      <w:r w:rsidR="00E631DC">
        <w:t xml:space="preserve"> and t</w:t>
      </w:r>
      <w:r w:rsidR="004A2E67">
        <w:t>he revised version of section</w:t>
      </w:r>
      <w:r w:rsidR="00E631DC">
        <w:t xml:space="preserve"> 2.8.</w:t>
      </w:r>
      <w:r w:rsidR="00A94B4C">
        <w:t>3 c</w:t>
      </w:r>
      <w:r w:rsidR="007F0975">
        <w:t>.</w:t>
      </w:r>
      <w:r w:rsidR="004A2E67">
        <w:t xml:space="preserve"> of OPA 8 </w:t>
      </w:r>
      <w:r w:rsidR="00A94B4C">
        <w:t>are</w:t>
      </w:r>
      <w:r w:rsidR="004A2E67">
        <w:t xml:space="preserve"> found in Attachment </w:t>
      </w:r>
      <w:r w:rsidR="00A94B4C">
        <w:t>2</w:t>
      </w:r>
      <w:r w:rsidR="004A2E67">
        <w:t xml:space="preserve"> to this decision.</w:t>
      </w:r>
    </w:p>
    <w:p w14:paraId="6E01B358" w14:textId="77777777" w:rsidR="00C1270C" w:rsidRDefault="004A2E67" w:rsidP="00983230">
      <w:pPr>
        <w:pStyle w:val="DecisionBody"/>
      </w:pPr>
      <w:r>
        <w:t xml:space="preserve"> </w:t>
      </w:r>
      <w:r w:rsidR="001432BB">
        <w:t xml:space="preserve">Mr. </w:t>
      </w:r>
      <w:proofErr w:type="spellStart"/>
      <w:r w:rsidR="001432BB">
        <w:t>Falletta</w:t>
      </w:r>
      <w:proofErr w:type="spellEnd"/>
      <w:r w:rsidR="005867E8">
        <w:t xml:space="preserve"> provided opinion evidence to the Tribunal regarding</w:t>
      </w:r>
      <w:r w:rsidR="008E73BB">
        <w:t xml:space="preserve"> the proposed changes </w:t>
      </w:r>
      <w:r w:rsidR="000B4ED7">
        <w:t>with respect to</w:t>
      </w:r>
      <w:r w:rsidR="008E73BB">
        <w:t xml:space="preserve"> relevant planning policy documents</w:t>
      </w:r>
      <w:r w:rsidR="00543D3D">
        <w:t>, being:</w:t>
      </w:r>
      <w:r w:rsidR="008E73BB">
        <w:t xml:space="preserve"> </w:t>
      </w:r>
    </w:p>
    <w:p w14:paraId="3C3ADEE6" w14:textId="77777777" w:rsidR="003268DC" w:rsidRDefault="00D807CE" w:rsidP="00C1270C">
      <w:pPr>
        <w:pStyle w:val="DecisionBody"/>
        <w:numPr>
          <w:ilvl w:val="0"/>
          <w:numId w:val="0"/>
        </w:numPr>
        <w:ind w:left="1440" w:hanging="720"/>
      </w:pPr>
      <w:r>
        <w:t xml:space="preserve">a) </w:t>
      </w:r>
      <w:r w:rsidR="00C1270C">
        <w:tab/>
      </w:r>
      <w:r w:rsidR="000B4ED7">
        <w:t xml:space="preserve">has </w:t>
      </w:r>
      <w:r w:rsidR="00E62194">
        <w:t xml:space="preserve">regard to </w:t>
      </w:r>
      <w:r w:rsidR="008A514A">
        <w:t xml:space="preserve">section 2 Provincial Interests </w:t>
      </w:r>
      <w:r w:rsidR="00E62194">
        <w:t xml:space="preserve">found in </w:t>
      </w:r>
      <w:r w:rsidR="008A514A">
        <w:t xml:space="preserve">the </w:t>
      </w:r>
      <w:r w:rsidR="008A514A" w:rsidRPr="00197F3A">
        <w:rPr>
          <w:i/>
        </w:rPr>
        <w:t>Planning Act</w:t>
      </w:r>
      <w:r w:rsidR="00543D3D">
        <w:t xml:space="preserve">; </w:t>
      </w:r>
    </w:p>
    <w:p w14:paraId="7CA73373" w14:textId="25B59C76" w:rsidR="003268DC" w:rsidRDefault="00543D3D" w:rsidP="00C1270C">
      <w:pPr>
        <w:pStyle w:val="DecisionBody"/>
        <w:numPr>
          <w:ilvl w:val="0"/>
          <w:numId w:val="0"/>
        </w:numPr>
        <w:ind w:left="1440" w:hanging="720"/>
      </w:pPr>
      <w:r>
        <w:t>b)</w:t>
      </w:r>
      <w:r w:rsidR="003268DC">
        <w:tab/>
      </w:r>
      <w:r w:rsidR="00924AD8">
        <w:t>are consistent with the PPS</w:t>
      </w:r>
      <w:r w:rsidR="005E40EC">
        <w:t xml:space="preserve"> (2020) by accommodating infill and intensification</w:t>
      </w:r>
      <w:r w:rsidR="00EE3418">
        <w:t xml:space="preserve">, ensuring the </w:t>
      </w:r>
      <w:r w:rsidR="00DA4E8A">
        <w:t>availability</w:t>
      </w:r>
      <w:r w:rsidR="00EE3418">
        <w:t xml:space="preserve"> of required servicing</w:t>
      </w:r>
      <w:r w:rsidR="00C67EC2">
        <w:t>,</w:t>
      </w:r>
      <w:r w:rsidR="00EE3418">
        <w:t xml:space="preserve"> providing </w:t>
      </w:r>
      <w:r w:rsidR="00DA4E8A">
        <w:t>for additional opportunities for new housing</w:t>
      </w:r>
      <w:r w:rsidR="00C67EC2">
        <w:t xml:space="preserve"> (subject to further planning approvals) and</w:t>
      </w:r>
      <w:r w:rsidR="00DA2B5F">
        <w:t xml:space="preserve"> using existing infrastructure within the built-up area</w:t>
      </w:r>
      <w:r w:rsidR="0072377C">
        <w:t xml:space="preserve">; </w:t>
      </w:r>
    </w:p>
    <w:p w14:paraId="445668B5" w14:textId="77777777" w:rsidR="003268DC" w:rsidRDefault="0072377C" w:rsidP="00C1270C">
      <w:pPr>
        <w:pStyle w:val="DecisionBody"/>
        <w:numPr>
          <w:ilvl w:val="0"/>
          <w:numId w:val="0"/>
        </w:numPr>
        <w:ind w:left="1440" w:hanging="720"/>
      </w:pPr>
      <w:r>
        <w:t xml:space="preserve">c) </w:t>
      </w:r>
      <w:r w:rsidR="003268DC">
        <w:tab/>
      </w:r>
      <w:r w:rsidR="008A6737">
        <w:t>are in conformity with the Growth Plan</w:t>
      </w:r>
      <w:r w:rsidR="003C4343">
        <w:t xml:space="preserve"> </w:t>
      </w:r>
      <w:r w:rsidR="00517B4B">
        <w:t xml:space="preserve">for similar reasons as the PPS </w:t>
      </w:r>
      <w:r w:rsidR="00197FF1">
        <w:t>along with</w:t>
      </w:r>
      <w:r w:rsidR="00517B4B">
        <w:t xml:space="preserve"> providing sufficient land and infra</w:t>
      </w:r>
      <w:r w:rsidR="00197FF1">
        <w:t xml:space="preserve">structure to </w:t>
      </w:r>
      <w:r w:rsidR="0032651F">
        <w:t>m</w:t>
      </w:r>
      <w:r w:rsidR="00197FF1">
        <w:t>ee</w:t>
      </w:r>
      <w:r w:rsidR="0032651F">
        <w:t>t</w:t>
      </w:r>
      <w:r w:rsidR="00197FF1">
        <w:t xml:space="preserve"> minimum intensification targets for the County</w:t>
      </w:r>
      <w:r w:rsidR="008A6737">
        <w:t>;</w:t>
      </w:r>
      <w:r w:rsidR="00267417">
        <w:t xml:space="preserve"> </w:t>
      </w:r>
    </w:p>
    <w:p w14:paraId="027BFA37" w14:textId="77777777" w:rsidR="003268DC" w:rsidRDefault="00267417" w:rsidP="00C1270C">
      <w:pPr>
        <w:pStyle w:val="DecisionBody"/>
        <w:numPr>
          <w:ilvl w:val="0"/>
          <w:numId w:val="0"/>
        </w:numPr>
        <w:ind w:left="1440" w:hanging="720"/>
      </w:pPr>
      <w:r>
        <w:t xml:space="preserve">d) </w:t>
      </w:r>
      <w:r w:rsidR="003268DC">
        <w:tab/>
      </w:r>
      <w:r w:rsidR="008B0BBF">
        <w:t xml:space="preserve">are in harmony with the policy intent of the BOP </w:t>
      </w:r>
      <w:r w:rsidR="00DC706B">
        <w:t xml:space="preserve">by allowing opportunities for </w:t>
      </w:r>
      <w:r w:rsidR="00716C24">
        <w:t>a range and mix of housing</w:t>
      </w:r>
      <w:r w:rsidR="00890661">
        <w:t xml:space="preserve">, facilitate intensification and expand the </w:t>
      </w:r>
      <w:r w:rsidR="003D5243">
        <w:t xml:space="preserve">County’s Framework for future </w:t>
      </w:r>
      <w:r w:rsidR="00D342BA">
        <w:t>growth, infill and intensification within he built boundary.</w:t>
      </w:r>
    </w:p>
    <w:p w14:paraId="6068D464" w14:textId="7022CF6A" w:rsidR="00C707EA" w:rsidRDefault="00E250B7" w:rsidP="003268DC">
      <w:pPr>
        <w:pStyle w:val="DecisionBody"/>
        <w:numPr>
          <w:ilvl w:val="0"/>
          <w:numId w:val="0"/>
        </w:numPr>
      </w:pPr>
      <w:r>
        <w:t xml:space="preserve">Mr. </w:t>
      </w:r>
      <w:proofErr w:type="spellStart"/>
      <w:r w:rsidR="001E0047">
        <w:t>Falletta</w:t>
      </w:r>
      <w:proofErr w:type="spellEnd"/>
      <w:r w:rsidR="001E0047">
        <w:t xml:space="preserve"> is of the opinion that </w:t>
      </w:r>
      <w:r w:rsidR="00974F56">
        <w:t>“</w:t>
      </w:r>
      <w:r w:rsidR="001E0047">
        <w:t>t</w:t>
      </w:r>
      <w:r w:rsidR="00974F56">
        <w:t>he proposed modifications constitute good planning and are in the public interest.”</w:t>
      </w:r>
    </w:p>
    <w:p w14:paraId="116BCBDB" w14:textId="280379AE" w:rsidR="001E0047" w:rsidRDefault="001E0047" w:rsidP="001E0047">
      <w:pPr>
        <w:pStyle w:val="DecisionBody"/>
      </w:pPr>
      <w:r>
        <w:t xml:space="preserve">The Tribunal accepts the evidence of the planner for </w:t>
      </w:r>
      <w:proofErr w:type="spellStart"/>
      <w:r>
        <w:t>Stremma</w:t>
      </w:r>
      <w:proofErr w:type="spellEnd"/>
      <w:r>
        <w:t xml:space="preserve"> in its entirety and finds the revised</w:t>
      </w:r>
      <w:r w:rsidR="00822C68">
        <w:t xml:space="preserve"> Land Use Plan Schedule</w:t>
      </w:r>
      <w:r w:rsidR="00536972">
        <w:t xml:space="preserve"> A-2, the proposed</w:t>
      </w:r>
      <w:r>
        <w:t xml:space="preserve"> policy </w:t>
      </w:r>
      <w:r w:rsidR="00287367">
        <w:t>4</w:t>
      </w:r>
      <w:r>
        <w:t>.</w:t>
      </w:r>
      <w:r w:rsidR="00287367">
        <w:t xml:space="preserve">2.26 </w:t>
      </w:r>
      <w:r w:rsidR="007E1A82">
        <w:t>being added to</w:t>
      </w:r>
      <w:r>
        <w:t xml:space="preserve"> OPA 8 </w:t>
      </w:r>
      <w:r w:rsidR="007E1A82">
        <w:t xml:space="preserve">and modified policy </w:t>
      </w:r>
      <w:r w:rsidR="00E5047F">
        <w:t>2.8.3 c. v</w:t>
      </w:r>
      <w:r w:rsidR="00BB5791">
        <w:t>i</w:t>
      </w:r>
      <w:r w:rsidR="007F0975">
        <w:t>.</w:t>
      </w:r>
      <w:r w:rsidR="00BB5791">
        <w:t xml:space="preserve"> </w:t>
      </w:r>
      <w:r>
        <w:t xml:space="preserve">meet all the relevant policy tests of the </w:t>
      </w:r>
      <w:r w:rsidR="00BB5791" w:rsidRPr="00197F3A">
        <w:rPr>
          <w:i/>
        </w:rPr>
        <w:t>Planning Act</w:t>
      </w:r>
      <w:r w:rsidR="00BB5791">
        <w:t xml:space="preserve">, </w:t>
      </w:r>
      <w:r>
        <w:t>PPS, Growth Plan and BOP.  It represents good planning and is in the public interest.</w:t>
      </w:r>
    </w:p>
    <w:p w14:paraId="6FE7CF34" w14:textId="7A30DF94" w:rsidR="00E250B7" w:rsidRDefault="0055081A" w:rsidP="00983230">
      <w:pPr>
        <w:pStyle w:val="DecisionBody"/>
      </w:pPr>
      <w:r>
        <w:lastRenderedPageBreak/>
        <w:t xml:space="preserve">Mr. Flowers advised </w:t>
      </w:r>
      <w:r w:rsidR="000028E7">
        <w:t xml:space="preserve">that </w:t>
      </w:r>
      <w:r>
        <w:t xml:space="preserve">with </w:t>
      </w:r>
      <w:r w:rsidR="000028E7">
        <w:t xml:space="preserve">this oral decision of the Tribunal </w:t>
      </w:r>
      <w:r w:rsidR="004E57CB">
        <w:t xml:space="preserve">allowing the </w:t>
      </w:r>
      <w:proofErr w:type="spellStart"/>
      <w:r w:rsidR="004E57CB">
        <w:t>Stremma</w:t>
      </w:r>
      <w:proofErr w:type="spellEnd"/>
      <w:r w:rsidR="004E57CB">
        <w:t xml:space="preserve"> </w:t>
      </w:r>
      <w:r>
        <w:t xml:space="preserve">appeal in </w:t>
      </w:r>
      <w:r w:rsidR="00F56B45">
        <w:t>part, the</w:t>
      </w:r>
      <w:r>
        <w:t xml:space="preserve"> balance of </w:t>
      </w:r>
      <w:proofErr w:type="spellStart"/>
      <w:r>
        <w:t>Stremma’s</w:t>
      </w:r>
      <w:proofErr w:type="spellEnd"/>
      <w:r>
        <w:t xml:space="preserve"> appeals against OPA 8 could be withdrawn.</w:t>
      </w:r>
      <w:r w:rsidR="001D40BF">
        <w:t xml:space="preserve">  He will do so by way of a letter to the County.</w:t>
      </w:r>
    </w:p>
    <w:p w14:paraId="18E7FACD" w14:textId="43402FFC" w:rsidR="001D40BF" w:rsidRDefault="001E3DFC" w:rsidP="00983230">
      <w:pPr>
        <w:pStyle w:val="DecisionBody"/>
      </w:pPr>
      <w:r>
        <w:t>Accordingly,</w:t>
      </w:r>
      <w:r w:rsidR="00882AB2">
        <w:t xml:space="preserve"> the Tribunal Orders</w:t>
      </w:r>
      <w:r w:rsidR="003268DC">
        <w:t>:</w:t>
      </w:r>
    </w:p>
    <w:p w14:paraId="066FF6AA" w14:textId="7C6C1FE2" w:rsidR="00882AB2" w:rsidRDefault="003268DC" w:rsidP="003268DC">
      <w:pPr>
        <w:pStyle w:val="DecisionBody"/>
        <w:numPr>
          <w:ilvl w:val="0"/>
          <w:numId w:val="0"/>
        </w:numPr>
        <w:ind w:left="1440" w:hanging="720"/>
      </w:pPr>
      <w:r>
        <w:t>1.</w:t>
      </w:r>
      <w:r>
        <w:tab/>
      </w:r>
      <w:r w:rsidR="00882AB2">
        <w:t xml:space="preserve">That the </w:t>
      </w:r>
      <w:r w:rsidR="00C24891">
        <w:t xml:space="preserve">Parkland Corporation </w:t>
      </w:r>
      <w:r w:rsidR="00320A33">
        <w:t xml:space="preserve">appeal </w:t>
      </w:r>
      <w:r w:rsidR="00C24891">
        <w:t>is allowed in part and Amendment N</w:t>
      </w:r>
      <w:r w:rsidR="001E3DFC">
        <w:t xml:space="preserve">o. 8 to the Official Plan for the County of Brant is hereby modified </w:t>
      </w:r>
      <w:r w:rsidR="006955EF">
        <w:t>and approved in accordance with</w:t>
      </w:r>
      <w:r w:rsidR="001E3DFC">
        <w:t xml:space="preserve"> Attachment 1 to this Order</w:t>
      </w:r>
      <w:r w:rsidR="006955EF">
        <w:t>.</w:t>
      </w:r>
    </w:p>
    <w:p w14:paraId="168B6583" w14:textId="33100F82" w:rsidR="00BD5208" w:rsidRDefault="003268DC" w:rsidP="003268DC">
      <w:pPr>
        <w:pStyle w:val="DecisionBody"/>
        <w:numPr>
          <w:ilvl w:val="0"/>
          <w:numId w:val="0"/>
        </w:numPr>
        <w:ind w:left="1440" w:hanging="720"/>
      </w:pPr>
      <w:r>
        <w:t>2.</w:t>
      </w:r>
      <w:r>
        <w:tab/>
      </w:r>
      <w:r w:rsidR="00282040">
        <w:t xml:space="preserve">That </w:t>
      </w:r>
      <w:r w:rsidR="00303E85">
        <w:t xml:space="preserve">the </w:t>
      </w:r>
      <w:proofErr w:type="spellStart"/>
      <w:r w:rsidR="00044501">
        <w:t>Stremma</w:t>
      </w:r>
      <w:proofErr w:type="spellEnd"/>
      <w:r w:rsidR="00044501">
        <w:t xml:space="preserve"> Developments (St. George) Inc. </w:t>
      </w:r>
      <w:r w:rsidR="00444295">
        <w:t>appeal is allowed in part and Official Plan Amendment</w:t>
      </w:r>
      <w:r w:rsidR="00EA2BD7">
        <w:t xml:space="preserve"> No. </w:t>
      </w:r>
      <w:r w:rsidR="00444295">
        <w:t xml:space="preserve">8 </w:t>
      </w:r>
      <w:r w:rsidR="00862908">
        <w:t xml:space="preserve">is hereby modified and </w:t>
      </w:r>
      <w:r w:rsidR="00EA2BD7">
        <w:t>approved in</w:t>
      </w:r>
      <w:r w:rsidR="00862908">
        <w:t xml:space="preserve"> accor</w:t>
      </w:r>
      <w:r w:rsidR="00673C27">
        <w:t>dance wi</w:t>
      </w:r>
      <w:r w:rsidR="003373FA">
        <w:t>th Attachment 2 to this Order.</w:t>
      </w:r>
    </w:p>
    <w:p w14:paraId="6CEB8F52" w14:textId="77777777" w:rsidR="0048609C" w:rsidRPr="00E555EE" w:rsidRDefault="0048609C" w:rsidP="006802A5">
      <w:pPr>
        <w:pStyle w:val="MemberSignature"/>
        <w:ind w:left="0"/>
        <w:jc w:val="left"/>
        <w:rPr>
          <w:i w:val="0"/>
        </w:rPr>
      </w:pPr>
    </w:p>
    <w:p w14:paraId="23E6313B" w14:textId="1136039B" w:rsidR="00935095" w:rsidRPr="00AC548D" w:rsidRDefault="003268DC" w:rsidP="00AC548D">
      <w:pPr>
        <w:pStyle w:val="MemberSignature"/>
      </w:pPr>
      <w:r>
        <w:t>“</w:t>
      </w:r>
      <w:r w:rsidR="003373FA">
        <w:t>Bryan W. Tuckey</w:t>
      </w:r>
      <w:r>
        <w:t>”</w:t>
      </w:r>
    </w:p>
    <w:p w14:paraId="50FB6266" w14:textId="77777777" w:rsidR="00935095" w:rsidRPr="004E31D7" w:rsidRDefault="00935095" w:rsidP="004E31D7">
      <w:pPr>
        <w:pStyle w:val="MemberSignature"/>
        <w:ind w:left="0"/>
        <w:jc w:val="both"/>
        <w:rPr>
          <w:i w:val="0"/>
        </w:rPr>
      </w:pPr>
    </w:p>
    <w:p w14:paraId="56FAC536" w14:textId="77777777" w:rsidR="00935095" w:rsidRPr="004E31D7" w:rsidRDefault="00935095" w:rsidP="004E31D7">
      <w:pPr>
        <w:pStyle w:val="MemberSignature"/>
        <w:ind w:left="0"/>
        <w:jc w:val="left"/>
        <w:rPr>
          <w:i w:val="0"/>
        </w:rPr>
      </w:pPr>
    </w:p>
    <w:p w14:paraId="6D6C8081" w14:textId="283AD7EB" w:rsidR="00935095" w:rsidRPr="00AC548D" w:rsidRDefault="003373FA" w:rsidP="00AC548D">
      <w:pPr>
        <w:pStyle w:val="MemberSignatureNameandTitle"/>
      </w:pPr>
      <w:r>
        <w:t>BRYAN W. TUCKEY</w:t>
      </w:r>
    </w:p>
    <w:p w14:paraId="6B7B9668" w14:textId="7F4608AA" w:rsidR="003268DC" w:rsidRPr="00AC548D" w:rsidRDefault="00847C0D" w:rsidP="003268DC">
      <w:pPr>
        <w:pStyle w:val="MemberSignatureNameandTitle"/>
      </w:pPr>
      <w:r>
        <w:t>MEMBER</w:t>
      </w:r>
    </w:p>
    <w:p w14:paraId="456576A2" w14:textId="77777777" w:rsidR="004D6E02" w:rsidRDefault="004D6E02" w:rsidP="00AC548D">
      <w:pPr>
        <w:rPr>
          <w:rFonts w:ascii="Arial" w:hAnsi="Arial" w:cs="Arial"/>
        </w:rPr>
      </w:pPr>
    </w:p>
    <w:p w14:paraId="60850236" w14:textId="77777777" w:rsidR="004D6E02" w:rsidRPr="004E31D7" w:rsidRDefault="004D6E02" w:rsidP="00AC548D">
      <w:pPr>
        <w:rPr>
          <w:rFonts w:ascii="Arial" w:hAnsi="Arial" w:cs="Arial"/>
        </w:rPr>
      </w:pPr>
    </w:p>
    <w:p w14:paraId="79970B80" w14:textId="77777777" w:rsidR="00563DB5" w:rsidRDefault="00563DB5" w:rsidP="00585347">
      <w:pPr>
        <w:pStyle w:val="AttachmentTextaboveFooter"/>
      </w:pPr>
      <w:bookmarkStart w:id="4" w:name="_Hlk44600017"/>
    </w:p>
    <w:p w14:paraId="6D11F24E" w14:textId="77777777" w:rsidR="00563DB5" w:rsidRDefault="00563DB5" w:rsidP="00585347">
      <w:pPr>
        <w:pStyle w:val="AttachmentTextaboveFooter"/>
      </w:pPr>
    </w:p>
    <w:p w14:paraId="0979C5D1" w14:textId="77777777" w:rsidR="00563DB5" w:rsidRDefault="00563DB5" w:rsidP="00585347">
      <w:pPr>
        <w:pStyle w:val="AttachmentTextaboveFooter"/>
      </w:pPr>
    </w:p>
    <w:p w14:paraId="575A42C4" w14:textId="53BB74E2" w:rsidR="00563DB5" w:rsidRDefault="00563DB5" w:rsidP="00585347">
      <w:pPr>
        <w:pStyle w:val="AttachmentTextaboveFooter"/>
      </w:pPr>
    </w:p>
    <w:p w14:paraId="597FD45F" w14:textId="18032B4A" w:rsidR="007A196E" w:rsidRDefault="007A196E" w:rsidP="00585347">
      <w:pPr>
        <w:pStyle w:val="AttachmentTextaboveFooter"/>
      </w:pPr>
    </w:p>
    <w:p w14:paraId="4CA06324" w14:textId="40082AD4" w:rsidR="007A196E" w:rsidRDefault="007A196E" w:rsidP="00585347">
      <w:pPr>
        <w:pStyle w:val="AttachmentTextaboveFooter"/>
      </w:pPr>
    </w:p>
    <w:p w14:paraId="145FDD30" w14:textId="3CB52991" w:rsidR="007A196E" w:rsidRDefault="007A196E" w:rsidP="00585347">
      <w:pPr>
        <w:pStyle w:val="AttachmentTextaboveFooter"/>
      </w:pPr>
    </w:p>
    <w:p w14:paraId="0D08832F" w14:textId="1A9D5DF2" w:rsidR="007A196E" w:rsidRDefault="007A196E" w:rsidP="00585347">
      <w:pPr>
        <w:pStyle w:val="AttachmentTextaboveFooter"/>
      </w:pPr>
    </w:p>
    <w:p w14:paraId="2229C56A" w14:textId="37872556" w:rsidR="007A196E" w:rsidRDefault="007A196E" w:rsidP="00585347">
      <w:pPr>
        <w:pStyle w:val="AttachmentTextaboveFooter"/>
      </w:pPr>
    </w:p>
    <w:p w14:paraId="56B02610" w14:textId="3EB11B24" w:rsidR="007A196E" w:rsidRDefault="007A196E" w:rsidP="00585347">
      <w:pPr>
        <w:pStyle w:val="AttachmentTextaboveFooter"/>
      </w:pPr>
    </w:p>
    <w:p w14:paraId="2B6AFA10" w14:textId="42080451" w:rsidR="007A196E" w:rsidRDefault="007A196E" w:rsidP="00585347">
      <w:pPr>
        <w:pStyle w:val="AttachmentTextaboveFooter"/>
      </w:pPr>
    </w:p>
    <w:p w14:paraId="371C4005" w14:textId="77777777" w:rsidR="00563DB5" w:rsidRDefault="00563DB5" w:rsidP="00585347">
      <w:pPr>
        <w:pStyle w:val="AttachmentTextaboveFooter"/>
      </w:pPr>
    </w:p>
    <w:p w14:paraId="69B2B7E4" w14:textId="51D0C799" w:rsidR="00585347" w:rsidRDefault="00585347" w:rsidP="00585347">
      <w:pPr>
        <w:pStyle w:val="AttachmentTextaboveFooter"/>
      </w:pPr>
      <w:r>
        <w:t>If there is an attachment referred to in this document,</w:t>
      </w:r>
    </w:p>
    <w:p w14:paraId="0845A3B6" w14:textId="77777777" w:rsidR="00585347" w:rsidRDefault="00585347" w:rsidP="00585347">
      <w:pPr>
        <w:pStyle w:val="AttachmentTextaboveFooter"/>
      </w:pPr>
      <w:r>
        <w:t xml:space="preserve">please visit </w:t>
      </w:r>
      <w:r w:rsidRPr="00585347">
        <w:rPr>
          <w:u w:val="single"/>
        </w:rPr>
        <w:t>www.olt.gov.on.ca</w:t>
      </w:r>
      <w:r>
        <w:t xml:space="preserve"> to view the attachment in PDF format.</w:t>
      </w:r>
    </w:p>
    <w:p w14:paraId="72A63696" w14:textId="77777777" w:rsidR="00585347" w:rsidRDefault="00585347" w:rsidP="00585347">
      <w:pPr>
        <w:pStyle w:val="Footer"/>
        <w:jc w:val="left"/>
      </w:pPr>
    </w:p>
    <w:p w14:paraId="6D88FE8B" w14:textId="77777777" w:rsidR="00585347" w:rsidRDefault="00585347" w:rsidP="00585347">
      <w:pPr>
        <w:pStyle w:val="Footer"/>
        <w:jc w:val="left"/>
      </w:pPr>
    </w:p>
    <w:p w14:paraId="3B9A039F" w14:textId="77777777" w:rsidR="00585347" w:rsidRDefault="00585347" w:rsidP="00585347">
      <w:pPr>
        <w:pStyle w:val="Footer"/>
        <w:rPr>
          <w:b/>
        </w:rPr>
      </w:pPr>
      <w:r>
        <w:rPr>
          <w:b/>
        </w:rPr>
        <w:t>Local Planning Appeal Tribunal</w:t>
      </w:r>
    </w:p>
    <w:p w14:paraId="1E89BE9C" w14:textId="77777777" w:rsidR="00585347" w:rsidRDefault="00585347" w:rsidP="00585347">
      <w:pPr>
        <w:pStyle w:val="Footer"/>
      </w:pPr>
      <w:r>
        <w:t>A constituent tribunal of Ontario Land Tribunals</w:t>
      </w:r>
    </w:p>
    <w:p w14:paraId="256223F7" w14:textId="77777777" w:rsidR="00585347" w:rsidRDefault="00585347" w:rsidP="00585347">
      <w:pPr>
        <w:pStyle w:val="Footer"/>
      </w:pPr>
      <w:r>
        <w:t xml:space="preserve">Website: </w:t>
      </w:r>
      <w:hyperlink r:id="rId12" w:history="1">
        <w:r>
          <w:rPr>
            <w:rStyle w:val="Hyperlink"/>
            <w:color w:val="auto"/>
          </w:rPr>
          <w:t>www.olt.gov.on.ca</w:t>
        </w:r>
      </w:hyperlink>
      <w:r>
        <w:t xml:space="preserve">   Telephone: 416-212-6349   Toll Free: 1-866-448-2248</w:t>
      </w:r>
      <w:bookmarkEnd w:id="4"/>
    </w:p>
    <w:sectPr w:rsidR="00585347"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BC2D" w14:textId="77777777" w:rsidR="00342049" w:rsidRDefault="00342049">
      <w:r>
        <w:separator/>
      </w:r>
    </w:p>
  </w:endnote>
  <w:endnote w:type="continuationSeparator" w:id="0">
    <w:p w14:paraId="64362903" w14:textId="77777777" w:rsidR="00342049" w:rsidRDefault="0034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2939" w14:textId="77777777" w:rsidR="00197F3A" w:rsidRDefault="00197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F431" w14:textId="77777777" w:rsidR="00197F3A" w:rsidRDefault="00197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5D0AF" w14:textId="77777777" w:rsidR="00197F3A" w:rsidRDefault="0019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75F9" w14:textId="77777777" w:rsidR="00342049" w:rsidRDefault="00342049">
      <w:r>
        <w:separator/>
      </w:r>
    </w:p>
  </w:footnote>
  <w:footnote w:type="continuationSeparator" w:id="0">
    <w:p w14:paraId="57E43953" w14:textId="77777777" w:rsidR="00342049" w:rsidRDefault="0034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80E0" w14:textId="77777777" w:rsidR="00197F3A" w:rsidRDefault="00197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B5263" w14:textId="429714A1"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8B6A2C">
      <w:rPr>
        <w:rFonts w:ascii="Arial" w:hAnsi="Arial" w:cs="Arial"/>
        <w:noProof/>
      </w:rPr>
      <w:t>2</w:t>
    </w:r>
    <w:r w:rsidRPr="005E51AF">
      <w:rPr>
        <w:rFonts w:ascii="Arial" w:hAnsi="Arial" w:cs="Arial"/>
        <w:noProof/>
      </w:rPr>
      <w:fldChar w:fldCharType="end"/>
    </w:r>
    <w:r w:rsidR="00C02B28">
      <w:rPr>
        <w:rFonts w:ascii="Arial" w:hAnsi="Arial" w:cs="Arial"/>
        <w:noProof/>
      </w:rPr>
      <w:tab/>
    </w:r>
    <w:r w:rsidR="00FD0B63">
      <w:rPr>
        <w:rFonts w:ascii="Arial" w:hAnsi="Arial" w:cs="Arial"/>
        <w:noProof/>
      </w:rPr>
      <w:t>PL180470</w:t>
    </w:r>
    <w:r w:rsidR="004B6547" w:rsidRPr="00285AD7">
      <w:rPr>
        <w:rFonts w:ascii="Arial" w:hAnsi="Arial" w:cs="Arial"/>
      </w:rPr>
      <w:t xml:space="preserve"> </w:t>
    </w:r>
  </w:p>
  <w:p w14:paraId="69FF270F" w14:textId="77777777"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14FF" w14:textId="77777777" w:rsidR="00197F3A" w:rsidRDefault="00197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4B672EB"/>
    <w:multiLevelType w:val="hybridMultilevel"/>
    <w:tmpl w:val="B7A84982"/>
    <w:lvl w:ilvl="0" w:tplc="4A68058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31"/>
  </w:num>
  <w:num w:numId="4">
    <w:abstractNumId w:val="10"/>
  </w:num>
  <w:num w:numId="5">
    <w:abstractNumId w:val="34"/>
  </w:num>
  <w:num w:numId="6">
    <w:abstractNumId w:val="5"/>
  </w:num>
  <w:num w:numId="7">
    <w:abstractNumId w:val="1"/>
  </w:num>
  <w:num w:numId="8">
    <w:abstractNumId w:val="28"/>
  </w:num>
  <w:num w:numId="9">
    <w:abstractNumId w:val="19"/>
  </w:num>
  <w:num w:numId="10">
    <w:abstractNumId w:val="17"/>
  </w:num>
  <w:num w:numId="11">
    <w:abstractNumId w:val="23"/>
  </w:num>
  <w:num w:numId="12">
    <w:abstractNumId w:val="32"/>
  </w:num>
  <w:num w:numId="13">
    <w:abstractNumId w:val="4"/>
  </w:num>
  <w:num w:numId="14">
    <w:abstractNumId w:val="20"/>
  </w:num>
  <w:num w:numId="15">
    <w:abstractNumId w:val="26"/>
  </w:num>
  <w:num w:numId="16">
    <w:abstractNumId w:val="22"/>
  </w:num>
  <w:num w:numId="17">
    <w:abstractNumId w:val="9"/>
  </w:num>
  <w:num w:numId="18">
    <w:abstractNumId w:val="12"/>
  </w:num>
  <w:num w:numId="19">
    <w:abstractNumId w:val="2"/>
  </w:num>
  <w:num w:numId="20">
    <w:abstractNumId w:val="0"/>
  </w:num>
  <w:num w:numId="21">
    <w:abstractNumId w:val="8"/>
  </w:num>
  <w:num w:numId="22">
    <w:abstractNumId w:val="3"/>
  </w:num>
  <w:num w:numId="23">
    <w:abstractNumId w:val="16"/>
  </w:num>
  <w:num w:numId="24">
    <w:abstractNumId w:val="27"/>
  </w:num>
  <w:num w:numId="25">
    <w:abstractNumId w:val="15"/>
  </w:num>
  <w:num w:numId="26">
    <w:abstractNumId w:val="29"/>
  </w:num>
  <w:num w:numId="27">
    <w:abstractNumId w:val="13"/>
  </w:num>
  <w:num w:numId="28">
    <w:abstractNumId w:val="24"/>
  </w:num>
  <w:num w:numId="29">
    <w:abstractNumId w:val="18"/>
  </w:num>
  <w:num w:numId="30">
    <w:abstractNumId w:val="25"/>
  </w:num>
  <w:num w:numId="31">
    <w:abstractNumId w:val="33"/>
  </w:num>
  <w:num w:numId="32">
    <w:abstractNumId w:val="30"/>
  </w:num>
  <w:num w:numId="33">
    <w:abstractNumId w:val="11"/>
  </w:num>
  <w:num w:numId="34">
    <w:abstractNumId w:val="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28E7"/>
    <w:rsid w:val="00002C3D"/>
    <w:rsid w:val="0001398A"/>
    <w:rsid w:val="000170F3"/>
    <w:rsid w:val="00017DFC"/>
    <w:rsid w:val="000229AE"/>
    <w:rsid w:val="00022EAD"/>
    <w:rsid w:val="0003027A"/>
    <w:rsid w:val="00031C6E"/>
    <w:rsid w:val="0003783B"/>
    <w:rsid w:val="000424A6"/>
    <w:rsid w:val="00044501"/>
    <w:rsid w:val="00052084"/>
    <w:rsid w:val="00054A9F"/>
    <w:rsid w:val="00056F73"/>
    <w:rsid w:val="00057BA8"/>
    <w:rsid w:val="0006173D"/>
    <w:rsid w:val="0006526A"/>
    <w:rsid w:val="000652FA"/>
    <w:rsid w:val="00075342"/>
    <w:rsid w:val="00076196"/>
    <w:rsid w:val="00077F5A"/>
    <w:rsid w:val="0008105B"/>
    <w:rsid w:val="00081B93"/>
    <w:rsid w:val="00094E62"/>
    <w:rsid w:val="000A461B"/>
    <w:rsid w:val="000A5BAE"/>
    <w:rsid w:val="000B4BFB"/>
    <w:rsid w:val="000B4ED7"/>
    <w:rsid w:val="000C21BB"/>
    <w:rsid w:val="000C25F1"/>
    <w:rsid w:val="000C2F89"/>
    <w:rsid w:val="000C3DCC"/>
    <w:rsid w:val="000C480C"/>
    <w:rsid w:val="000C7608"/>
    <w:rsid w:val="000D09B3"/>
    <w:rsid w:val="000D0F6E"/>
    <w:rsid w:val="000D291E"/>
    <w:rsid w:val="000D6F9D"/>
    <w:rsid w:val="000D739F"/>
    <w:rsid w:val="000D7BBD"/>
    <w:rsid w:val="000F1CE9"/>
    <w:rsid w:val="000F6357"/>
    <w:rsid w:val="00100AF6"/>
    <w:rsid w:val="0010191A"/>
    <w:rsid w:val="00104001"/>
    <w:rsid w:val="001220E4"/>
    <w:rsid w:val="0013161B"/>
    <w:rsid w:val="00137797"/>
    <w:rsid w:val="001432BB"/>
    <w:rsid w:val="001434B0"/>
    <w:rsid w:val="00146ED9"/>
    <w:rsid w:val="001551CC"/>
    <w:rsid w:val="00155D0A"/>
    <w:rsid w:val="001562BE"/>
    <w:rsid w:val="001617E7"/>
    <w:rsid w:val="00161EF3"/>
    <w:rsid w:val="001634FB"/>
    <w:rsid w:val="001656BC"/>
    <w:rsid w:val="00170136"/>
    <w:rsid w:val="001702F3"/>
    <w:rsid w:val="00172123"/>
    <w:rsid w:val="00172CE7"/>
    <w:rsid w:val="001765FB"/>
    <w:rsid w:val="001779B7"/>
    <w:rsid w:val="001808B6"/>
    <w:rsid w:val="0018270F"/>
    <w:rsid w:val="00182765"/>
    <w:rsid w:val="00182B0E"/>
    <w:rsid w:val="00185E46"/>
    <w:rsid w:val="00190DF3"/>
    <w:rsid w:val="00197F3A"/>
    <w:rsid w:val="00197FF1"/>
    <w:rsid w:val="001A088A"/>
    <w:rsid w:val="001A3C06"/>
    <w:rsid w:val="001A6C9B"/>
    <w:rsid w:val="001B5CE4"/>
    <w:rsid w:val="001C301E"/>
    <w:rsid w:val="001C6ADB"/>
    <w:rsid w:val="001D2127"/>
    <w:rsid w:val="001D40BF"/>
    <w:rsid w:val="001D67CE"/>
    <w:rsid w:val="001D6F93"/>
    <w:rsid w:val="001D742E"/>
    <w:rsid w:val="001E0047"/>
    <w:rsid w:val="001E3DFC"/>
    <w:rsid w:val="001E764F"/>
    <w:rsid w:val="001F179F"/>
    <w:rsid w:val="0020298E"/>
    <w:rsid w:val="00205167"/>
    <w:rsid w:val="00206BD9"/>
    <w:rsid w:val="002159B4"/>
    <w:rsid w:val="0021608D"/>
    <w:rsid w:val="00220639"/>
    <w:rsid w:val="0022133C"/>
    <w:rsid w:val="00225203"/>
    <w:rsid w:val="0022579A"/>
    <w:rsid w:val="00226115"/>
    <w:rsid w:val="002315A3"/>
    <w:rsid w:val="0023196F"/>
    <w:rsid w:val="002346B3"/>
    <w:rsid w:val="0023511B"/>
    <w:rsid w:val="00235236"/>
    <w:rsid w:val="00235817"/>
    <w:rsid w:val="002419BB"/>
    <w:rsid w:val="00242DF5"/>
    <w:rsid w:val="002433A2"/>
    <w:rsid w:val="002446DE"/>
    <w:rsid w:val="00246A65"/>
    <w:rsid w:val="00250221"/>
    <w:rsid w:val="00257414"/>
    <w:rsid w:val="00261088"/>
    <w:rsid w:val="0026320F"/>
    <w:rsid w:val="00267417"/>
    <w:rsid w:val="00270AAE"/>
    <w:rsid w:val="00277F40"/>
    <w:rsid w:val="00280925"/>
    <w:rsid w:val="00282040"/>
    <w:rsid w:val="00283370"/>
    <w:rsid w:val="00283B8B"/>
    <w:rsid w:val="00285AD7"/>
    <w:rsid w:val="00287367"/>
    <w:rsid w:val="00290FEC"/>
    <w:rsid w:val="00293E85"/>
    <w:rsid w:val="002959D2"/>
    <w:rsid w:val="002A393B"/>
    <w:rsid w:val="002A6252"/>
    <w:rsid w:val="002A7CF7"/>
    <w:rsid w:val="002B22A0"/>
    <w:rsid w:val="002B47E9"/>
    <w:rsid w:val="002B68A6"/>
    <w:rsid w:val="002B7B98"/>
    <w:rsid w:val="002C00E1"/>
    <w:rsid w:val="002C7CBA"/>
    <w:rsid w:val="002D2254"/>
    <w:rsid w:val="002D23D0"/>
    <w:rsid w:val="002D38E7"/>
    <w:rsid w:val="002E7C9F"/>
    <w:rsid w:val="002F37EF"/>
    <w:rsid w:val="002F4E11"/>
    <w:rsid w:val="002F4F7C"/>
    <w:rsid w:val="002F73E5"/>
    <w:rsid w:val="00303E85"/>
    <w:rsid w:val="003051EA"/>
    <w:rsid w:val="00307DEE"/>
    <w:rsid w:val="00316394"/>
    <w:rsid w:val="00320A33"/>
    <w:rsid w:val="00323369"/>
    <w:rsid w:val="00324440"/>
    <w:rsid w:val="0032651F"/>
    <w:rsid w:val="003268DC"/>
    <w:rsid w:val="00331A55"/>
    <w:rsid w:val="00336B81"/>
    <w:rsid w:val="003373FA"/>
    <w:rsid w:val="00340879"/>
    <w:rsid w:val="00342049"/>
    <w:rsid w:val="003437B3"/>
    <w:rsid w:val="00345480"/>
    <w:rsid w:val="003506EA"/>
    <w:rsid w:val="00350E1B"/>
    <w:rsid w:val="00353D49"/>
    <w:rsid w:val="00354C2E"/>
    <w:rsid w:val="003620BF"/>
    <w:rsid w:val="003652B1"/>
    <w:rsid w:val="00367CB0"/>
    <w:rsid w:val="00367E86"/>
    <w:rsid w:val="00370A6F"/>
    <w:rsid w:val="00375F31"/>
    <w:rsid w:val="00384559"/>
    <w:rsid w:val="0038484F"/>
    <w:rsid w:val="00385FC9"/>
    <w:rsid w:val="003862C1"/>
    <w:rsid w:val="00391DD7"/>
    <w:rsid w:val="003939AA"/>
    <w:rsid w:val="003A21C7"/>
    <w:rsid w:val="003A585A"/>
    <w:rsid w:val="003A7481"/>
    <w:rsid w:val="003B1878"/>
    <w:rsid w:val="003B236D"/>
    <w:rsid w:val="003B298B"/>
    <w:rsid w:val="003B7CE2"/>
    <w:rsid w:val="003C3D53"/>
    <w:rsid w:val="003C4343"/>
    <w:rsid w:val="003C72C1"/>
    <w:rsid w:val="003D1234"/>
    <w:rsid w:val="003D5243"/>
    <w:rsid w:val="003E05F0"/>
    <w:rsid w:val="003E5A70"/>
    <w:rsid w:val="003F266C"/>
    <w:rsid w:val="003F3EA3"/>
    <w:rsid w:val="004019C6"/>
    <w:rsid w:val="00401F7B"/>
    <w:rsid w:val="00403715"/>
    <w:rsid w:val="00410BA6"/>
    <w:rsid w:val="00420FFD"/>
    <w:rsid w:val="00421855"/>
    <w:rsid w:val="004233D2"/>
    <w:rsid w:val="00441A9B"/>
    <w:rsid w:val="00444295"/>
    <w:rsid w:val="004507E6"/>
    <w:rsid w:val="00452228"/>
    <w:rsid w:val="004539BB"/>
    <w:rsid w:val="004565E3"/>
    <w:rsid w:val="004568CC"/>
    <w:rsid w:val="00460B87"/>
    <w:rsid w:val="00461D13"/>
    <w:rsid w:val="004662FE"/>
    <w:rsid w:val="00477D44"/>
    <w:rsid w:val="00482CC0"/>
    <w:rsid w:val="004850D0"/>
    <w:rsid w:val="00485506"/>
    <w:rsid w:val="0048609C"/>
    <w:rsid w:val="0049058F"/>
    <w:rsid w:val="004940C7"/>
    <w:rsid w:val="004A2E67"/>
    <w:rsid w:val="004A4461"/>
    <w:rsid w:val="004A587D"/>
    <w:rsid w:val="004B3247"/>
    <w:rsid w:val="004B6547"/>
    <w:rsid w:val="004B7E92"/>
    <w:rsid w:val="004C06AB"/>
    <w:rsid w:val="004C3B19"/>
    <w:rsid w:val="004C5023"/>
    <w:rsid w:val="004C5ADC"/>
    <w:rsid w:val="004D12BE"/>
    <w:rsid w:val="004D170B"/>
    <w:rsid w:val="004D6E02"/>
    <w:rsid w:val="004E03A4"/>
    <w:rsid w:val="004E127B"/>
    <w:rsid w:val="004E31D7"/>
    <w:rsid w:val="004E4C91"/>
    <w:rsid w:val="004E4CD6"/>
    <w:rsid w:val="004E57CB"/>
    <w:rsid w:val="004F13B0"/>
    <w:rsid w:val="004F1B46"/>
    <w:rsid w:val="004F65CD"/>
    <w:rsid w:val="00505DF1"/>
    <w:rsid w:val="005064E9"/>
    <w:rsid w:val="00513CCD"/>
    <w:rsid w:val="005176E6"/>
    <w:rsid w:val="00517B4B"/>
    <w:rsid w:val="00526469"/>
    <w:rsid w:val="00530917"/>
    <w:rsid w:val="0053392A"/>
    <w:rsid w:val="00536972"/>
    <w:rsid w:val="0053773B"/>
    <w:rsid w:val="00543C32"/>
    <w:rsid w:val="00543D3D"/>
    <w:rsid w:val="0055024F"/>
    <w:rsid w:val="0055081A"/>
    <w:rsid w:val="005554F9"/>
    <w:rsid w:val="00556444"/>
    <w:rsid w:val="00563DB5"/>
    <w:rsid w:val="00570E58"/>
    <w:rsid w:val="00571BCA"/>
    <w:rsid w:val="00575802"/>
    <w:rsid w:val="00581834"/>
    <w:rsid w:val="00581FFB"/>
    <w:rsid w:val="005826C8"/>
    <w:rsid w:val="005832B8"/>
    <w:rsid w:val="00585347"/>
    <w:rsid w:val="00585632"/>
    <w:rsid w:val="005867E8"/>
    <w:rsid w:val="0058684A"/>
    <w:rsid w:val="00595B0F"/>
    <w:rsid w:val="005A6B29"/>
    <w:rsid w:val="005A7042"/>
    <w:rsid w:val="005A767F"/>
    <w:rsid w:val="005B0EFC"/>
    <w:rsid w:val="005B2223"/>
    <w:rsid w:val="005C46AA"/>
    <w:rsid w:val="005C7251"/>
    <w:rsid w:val="005C7AA9"/>
    <w:rsid w:val="005D1ED7"/>
    <w:rsid w:val="005D2A4A"/>
    <w:rsid w:val="005D7B20"/>
    <w:rsid w:val="005E1637"/>
    <w:rsid w:val="005E40EC"/>
    <w:rsid w:val="005E51AF"/>
    <w:rsid w:val="005F11E4"/>
    <w:rsid w:val="005F182A"/>
    <w:rsid w:val="005F1F5D"/>
    <w:rsid w:val="005F2935"/>
    <w:rsid w:val="005F655F"/>
    <w:rsid w:val="005F65CB"/>
    <w:rsid w:val="005F6B25"/>
    <w:rsid w:val="005F7A16"/>
    <w:rsid w:val="006002DC"/>
    <w:rsid w:val="00602803"/>
    <w:rsid w:val="0060505C"/>
    <w:rsid w:val="00611B55"/>
    <w:rsid w:val="00614648"/>
    <w:rsid w:val="00616822"/>
    <w:rsid w:val="00617BF4"/>
    <w:rsid w:val="00626434"/>
    <w:rsid w:val="00627521"/>
    <w:rsid w:val="006306A8"/>
    <w:rsid w:val="00630833"/>
    <w:rsid w:val="0063401F"/>
    <w:rsid w:val="0063575A"/>
    <w:rsid w:val="00640174"/>
    <w:rsid w:val="00640D09"/>
    <w:rsid w:val="006419E7"/>
    <w:rsid w:val="00641AD3"/>
    <w:rsid w:val="00646BFB"/>
    <w:rsid w:val="00647B4B"/>
    <w:rsid w:val="00647ECC"/>
    <w:rsid w:val="00650EFB"/>
    <w:rsid w:val="006510E9"/>
    <w:rsid w:val="00651915"/>
    <w:rsid w:val="006528F8"/>
    <w:rsid w:val="00653B50"/>
    <w:rsid w:val="00655F95"/>
    <w:rsid w:val="00656CC7"/>
    <w:rsid w:val="00657E0B"/>
    <w:rsid w:val="00663C56"/>
    <w:rsid w:val="00665DAE"/>
    <w:rsid w:val="006664C3"/>
    <w:rsid w:val="00673C27"/>
    <w:rsid w:val="00677294"/>
    <w:rsid w:val="006802A5"/>
    <w:rsid w:val="006955EF"/>
    <w:rsid w:val="006A119C"/>
    <w:rsid w:val="006A19B7"/>
    <w:rsid w:val="006A2B5B"/>
    <w:rsid w:val="006B636C"/>
    <w:rsid w:val="006C6D4C"/>
    <w:rsid w:val="006D09B4"/>
    <w:rsid w:val="006D0AB5"/>
    <w:rsid w:val="006D10CA"/>
    <w:rsid w:val="006D1959"/>
    <w:rsid w:val="006D1DFD"/>
    <w:rsid w:val="006D2F91"/>
    <w:rsid w:val="006D4495"/>
    <w:rsid w:val="006E4B2C"/>
    <w:rsid w:val="006E6454"/>
    <w:rsid w:val="006F214C"/>
    <w:rsid w:val="006F2DF2"/>
    <w:rsid w:val="006F3415"/>
    <w:rsid w:val="006F6F82"/>
    <w:rsid w:val="007057F0"/>
    <w:rsid w:val="00706196"/>
    <w:rsid w:val="00707B3B"/>
    <w:rsid w:val="00715DD1"/>
    <w:rsid w:val="00716030"/>
    <w:rsid w:val="00716C24"/>
    <w:rsid w:val="0072377C"/>
    <w:rsid w:val="007279DC"/>
    <w:rsid w:val="007342E5"/>
    <w:rsid w:val="007353C0"/>
    <w:rsid w:val="00735538"/>
    <w:rsid w:val="00750113"/>
    <w:rsid w:val="007539E9"/>
    <w:rsid w:val="0076119A"/>
    <w:rsid w:val="00762506"/>
    <w:rsid w:val="00765A01"/>
    <w:rsid w:val="00765C2D"/>
    <w:rsid w:val="00790ED8"/>
    <w:rsid w:val="00797039"/>
    <w:rsid w:val="007A1709"/>
    <w:rsid w:val="007A196E"/>
    <w:rsid w:val="007A2C3D"/>
    <w:rsid w:val="007B41D0"/>
    <w:rsid w:val="007C08BD"/>
    <w:rsid w:val="007C217E"/>
    <w:rsid w:val="007D3BC6"/>
    <w:rsid w:val="007D734E"/>
    <w:rsid w:val="007E0C30"/>
    <w:rsid w:val="007E1A82"/>
    <w:rsid w:val="007F0975"/>
    <w:rsid w:val="007F7583"/>
    <w:rsid w:val="00802055"/>
    <w:rsid w:val="008046EB"/>
    <w:rsid w:val="0080724D"/>
    <w:rsid w:val="008124BA"/>
    <w:rsid w:val="00813412"/>
    <w:rsid w:val="0081492E"/>
    <w:rsid w:val="008173CF"/>
    <w:rsid w:val="00821C56"/>
    <w:rsid w:val="00822C68"/>
    <w:rsid w:val="00823753"/>
    <w:rsid w:val="0083043E"/>
    <w:rsid w:val="008316DB"/>
    <w:rsid w:val="00831E8E"/>
    <w:rsid w:val="0083211C"/>
    <w:rsid w:val="008339F8"/>
    <w:rsid w:val="00835A80"/>
    <w:rsid w:val="00837A7F"/>
    <w:rsid w:val="00837AE6"/>
    <w:rsid w:val="00846B5D"/>
    <w:rsid w:val="00847C0D"/>
    <w:rsid w:val="00862908"/>
    <w:rsid w:val="00865727"/>
    <w:rsid w:val="00866681"/>
    <w:rsid w:val="008819A3"/>
    <w:rsid w:val="00882AB2"/>
    <w:rsid w:val="00890661"/>
    <w:rsid w:val="00890E5D"/>
    <w:rsid w:val="0089782A"/>
    <w:rsid w:val="008A1A0C"/>
    <w:rsid w:val="008A3586"/>
    <w:rsid w:val="008A514A"/>
    <w:rsid w:val="008A6737"/>
    <w:rsid w:val="008B0BBF"/>
    <w:rsid w:val="008B3EB4"/>
    <w:rsid w:val="008B667D"/>
    <w:rsid w:val="008B6A2C"/>
    <w:rsid w:val="008C09C4"/>
    <w:rsid w:val="008C4156"/>
    <w:rsid w:val="008C7470"/>
    <w:rsid w:val="008C7E22"/>
    <w:rsid w:val="008D3B01"/>
    <w:rsid w:val="008E147D"/>
    <w:rsid w:val="008E38A8"/>
    <w:rsid w:val="008E5B11"/>
    <w:rsid w:val="008E6D60"/>
    <w:rsid w:val="008E73BB"/>
    <w:rsid w:val="008F44C4"/>
    <w:rsid w:val="00900C5B"/>
    <w:rsid w:val="00901997"/>
    <w:rsid w:val="00902134"/>
    <w:rsid w:val="00907DA4"/>
    <w:rsid w:val="009148E3"/>
    <w:rsid w:val="00924AD8"/>
    <w:rsid w:val="0092760B"/>
    <w:rsid w:val="00930FD3"/>
    <w:rsid w:val="009333AA"/>
    <w:rsid w:val="00935095"/>
    <w:rsid w:val="00935ABA"/>
    <w:rsid w:val="009360FC"/>
    <w:rsid w:val="00951EE2"/>
    <w:rsid w:val="00954D73"/>
    <w:rsid w:val="0095571C"/>
    <w:rsid w:val="0096422B"/>
    <w:rsid w:val="009650D8"/>
    <w:rsid w:val="0096657E"/>
    <w:rsid w:val="00967A81"/>
    <w:rsid w:val="00973649"/>
    <w:rsid w:val="009748FB"/>
    <w:rsid w:val="00974F56"/>
    <w:rsid w:val="00976AA8"/>
    <w:rsid w:val="009773EC"/>
    <w:rsid w:val="00980D6D"/>
    <w:rsid w:val="00981E7A"/>
    <w:rsid w:val="00983230"/>
    <w:rsid w:val="00984AD0"/>
    <w:rsid w:val="0098741A"/>
    <w:rsid w:val="00990F55"/>
    <w:rsid w:val="00996EFE"/>
    <w:rsid w:val="009A1884"/>
    <w:rsid w:val="009A1E92"/>
    <w:rsid w:val="009A31C9"/>
    <w:rsid w:val="009A34A1"/>
    <w:rsid w:val="009A6D63"/>
    <w:rsid w:val="009A73F6"/>
    <w:rsid w:val="009C20B2"/>
    <w:rsid w:val="009C4D62"/>
    <w:rsid w:val="009D0B82"/>
    <w:rsid w:val="009D5078"/>
    <w:rsid w:val="009D5D10"/>
    <w:rsid w:val="009E0558"/>
    <w:rsid w:val="009E065E"/>
    <w:rsid w:val="009E0DF7"/>
    <w:rsid w:val="009E1C08"/>
    <w:rsid w:val="009E202F"/>
    <w:rsid w:val="009E40F3"/>
    <w:rsid w:val="009E6983"/>
    <w:rsid w:val="009F040C"/>
    <w:rsid w:val="009F3047"/>
    <w:rsid w:val="00A07D8A"/>
    <w:rsid w:val="00A11CE2"/>
    <w:rsid w:val="00A1570D"/>
    <w:rsid w:val="00A20E8C"/>
    <w:rsid w:val="00A2268C"/>
    <w:rsid w:val="00A279DB"/>
    <w:rsid w:val="00A34725"/>
    <w:rsid w:val="00A4302B"/>
    <w:rsid w:val="00A45D63"/>
    <w:rsid w:val="00A47406"/>
    <w:rsid w:val="00A476D6"/>
    <w:rsid w:val="00A550FC"/>
    <w:rsid w:val="00A57BA3"/>
    <w:rsid w:val="00A67C77"/>
    <w:rsid w:val="00A7018C"/>
    <w:rsid w:val="00A70B89"/>
    <w:rsid w:val="00A70E2F"/>
    <w:rsid w:val="00A74FEA"/>
    <w:rsid w:val="00A76E5B"/>
    <w:rsid w:val="00A81716"/>
    <w:rsid w:val="00A81DB3"/>
    <w:rsid w:val="00A84EF0"/>
    <w:rsid w:val="00A86E97"/>
    <w:rsid w:val="00A87893"/>
    <w:rsid w:val="00A94B4C"/>
    <w:rsid w:val="00A94F52"/>
    <w:rsid w:val="00A955CF"/>
    <w:rsid w:val="00AA1090"/>
    <w:rsid w:val="00AA1241"/>
    <w:rsid w:val="00AA2603"/>
    <w:rsid w:val="00AA432A"/>
    <w:rsid w:val="00AA607D"/>
    <w:rsid w:val="00AA6E2C"/>
    <w:rsid w:val="00AA7310"/>
    <w:rsid w:val="00AB07FC"/>
    <w:rsid w:val="00AB20E1"/>
    <w:rsid w:val="00AB519E"/>
    <w:rsid w:val="00AB7E2E"/>
    <w:rsid w:val="00AC1C21"/>
    <w:rsid w:val="00AC517A"/>
    <w:rsid w:val="00AC548D"/>
    <w:rsid w:val="00AC630B"/>
    <w:rsid w:val="00AD29BF"/>
    <w:rsid w:val="00AE075F"/>
    <w:rsid w:val="00AE1098"/>
    <w:rsid w:val="00AE1446"/>
    <w:rsid w:val="00AE6DE0"/>
    <w:rsid w:val="00B064C2"/>
    <w:rsid w:val="00B12A97"/>
    <w:rsid w:val="00B13C3D"/>
    <w:rsid w:val="00B157E1"/>
    <w:rsid w:val="00B16A05"/>
    <w:rsid w:val="00B178FB"/>
    <w:rsid w:val="00B17BED"/>
    <w:rsid w:val="00B225A1"/>
    <w:rsid w:val="00B25ACB"/>
    <w:rsid w:val="00B25ECF"/>
    <w:rsid w:val="00B2667F"/>
    <w:rsid w:val="00B268A7"/>
    <w:rsid w:val="00B302C5"/>
    <w:rsid w:val="00B34147"/>
    <w:rsid w:val="00B35686"/>
    <w:rsid w:val="00B364DA"/>
    <w:rsid w:val="00B51EB2"/>
    <w:rsid w:val="00B51EBA"/>
    <w:rsid w:val="00B5261C"/>
    <w:rsid w:val="00B5585B"/>
    <w:rsid w:val="00B5628D"/>
    <w:rsid w:val="00B62606"/>
    <w:rsid w:val="00B6431E"/>
    <w:rsid w:val="00B6500D"/>
    <w:rsid w:val="00B66CC7"/>
    <w:rsid w:val="00B67AB9"/>
    <w:rsid w:val="00B70285"/>
    <w:rsid w:val="00B702CE"/>
    <w:rsid w:val="00B721A7"/>
    <w:rsid w:val="00B73739"/>
    <w:rsid w:val="00B7388D"/>
    <w:rsid w:val="00B77B07"/>
    <w:rsid w:val="00B818DE"/>
    <w:rsid w:val="00B8362C"/>
    <w:rsid w:val="00B92BA3"/>
    <w:rsid w:val="00BA28A5"/>
    <w:rsid w:val="00BA5F87"/>
    <w:rsid w:val="00BA79F7"/>
    <w:rsid w:val="00BB05E2"/>
    <w:rsid w:val="00BB1683"/>
    <w:rsid w:val="00BB5791"/>
    <w:rsid w:val="00BB6613"/>
    <w:rsid w:val="00BB66A5"/>
    <w:rsid w:val="00BC66D9"/>
    <w:rsid w:val="00BD2CE3"/>
    <w:rsid w:val="00BD5208"/>
    <w:rsid w:val="00BE0FA0"/>
    <w:rsid w:val="00BE1B00"/>
    <w:rsid w:val="00BE771B"/>
    <w:rsid w:val="00BF23CB"/>
    <w:rsid w:val="00BF3612"/>
    <w:rsid w:val="00BF497A"/>
    <w:rsid w:val="00BF7426"/>
    <w:rsid w:val="00C02B28"/>
    <w:rsid w:val="00C053A7"/>
    <w:rsid w:val="00C06858"/>
    <w:rsid w:val="00C1171C"/>
    <w:rsid w:val="00C1270C"/>
    <w:rsid w:val="00C242EB"/>
    <w:rsid w:val="00C24891"/>
    <w:rsid w:val="00C300F2"/>
    <w:rsid w:val="00C333D2"/>
    <w:rsid w:val="00C44F28"/>
    <w:rsid w:val="00C5497D"/>
    <w:rsid w:val="00C5671C"/>
    <w:rsid w:val="00C65FF1"/>
    <w:rsid w:val="00C67EC2"/>
    <w:rsid w:val="00C707EA"/>
    <w:rsid w:val="00C74405"/>
    <w:rsid w:val="00C750AF"/>
    <w:rsid w:val="00C801A0"/>
    <w:rsid w:val="00C838B9"/>
    <w:rsid w:val="00C90D51"/>
    <w:rsid w:val="00C92977"/>
    <w:rsid w:val="00C940BC"/>
    <w:rsid w:val="00CA4BE2"/>
    <w:rsid w:val="00CA5910"/>
    <w:rsid w:val="00CB062F"/>
    <w:rsid w:val="00CB2642"/>
    <w:rsid w:val="00CC269B"/>
    <w:rsid w:val="00CC29F3"/>
    <w:rsid w:val="00CC5C59"/>
    <w:rsid w:val="00CC6F62"/>
    <w:rsid w:val="00CD235D"/>
    <w:rsid w:val="00CD42CF"/>
    <w:rsid w:val="00CD5591"/>
    <w:rsid w:val="00CE10CC"/>
    <w:rsid w:val="00CF2AB8"/>
    <w:rsid w:val="00CF3F96"/>
    <w:rsid w:val="00CF4C37"/>
    <w:rsid w:val="00CF55CF"/>
    <w:rsid w:val="00D008AB"/>
    <w:rsid w:val="00D01627"/>
    <w:rsid w:val="00D01696"/>
    <w:rsid w:val="00D03154"/>
    <w:rsid w:val="00D15C2F"/>
    <w:rsid w:val="00D17F4E"/>
    <w:rsid w:val="00D230BB"/>
    <w:rsid w:val="00D24745"/>
    <w:rsid w:val="00D265BD"/>
    <w:rsid w:val="00D30F49"/>
    <w:rsid w:val="00D32294"/>
    <w:rsid w:val="00D342BA"/>
    <w:rsid w:val="00D35322"/>
    <w:rsid w:val="00D35B18"/>
    <w:rsid w:val="00D36525"/>
    <w:rsid w:val="00D410B5"/>
    <w:rsid w:val="00D42D9F"/>
    <w:rsid w:val="00D50C1C"/>
    <w:rsid w:val="00D53BDA"/>
    <w:rsid w:val="00D66856"/>
    <w:rsid w:val="00D73468"/>
    <w:rsid w:val="00D76186"/>
    <w:rsid w:val="00D76968"/>
    <w:rsid w:val="00D807CE"/>
    <w:rsid w:val="00D83C03"/>
    <w:rsid w:val="00D84899"/>
    <w:rsid w:val="00D8571F"/>
    <w:rsid w:val="00D858B9"/>
    <w:rsid w:val="00D8781F"/>
    <w:rsid w:val="00D91064"/>
    <w:rsid w:val="00D912B3"/>
    <w:rsid w:val="00D9357D"/>
    <w:rsid w:val="00D96DF7"/>
    <w:rsid w:val="00DA2B5F"/>
    <w:rsid w:val="00DA3393"/>
    <w:rsid w:val="00DA4E8A"/>
    <w:rsid w:val="00DB023D"/>
    <w:rsid w:val="00DB16DE"/>
    <w:rsid w:val="00DB45DF"/>
    <w:rsid w:val="00DB49FE"/>
    <w:rsid w:val="00DC706B"/>
    <w:rsid w:val="00DD35F5"/>
    <w:rsid w:val="00DD5B36"/>
    <w:rsid w:val="00DD6665"/>
    <w:rsid w:val="00DD7080"/>
    <w:rsid w:val="00DE00D9"/>
    <w:rsid w:val="00DE62BC"/>
    <w:rsid w:val="00DF75FB"/>
    <w:rsid w:val="00E11D71"/>
    <w:rsid w:val="00E12DE7"/>
    <w:rsid w:val="00E15446"/>
    <w:rsid w:val="00E250B7"/>
    <w:rsid w:val="00E31B40"/>
    <w:rsid w:val="00E3420C"/>
    <w:rsid w:val="00E40778"/>
    <w:rsid w:val="00E42A7B"/>
    <w:rsid w:val="00E4342D"/>
    <w:rsid w:val="00E45C87"/>
    <w:rsid w:val="00E47CD6"/>
    <w:rsid w:val="00E5047F"/>
    <w:rsid w:val="00E5335C"/>
    <w:rsid w:val="00E5336E"/>
    <w:rsid w:val="00E54213"/>
    <w:rsid w:val="00E555EE"/>
    <w:rsid w:val="00E60B62"/>
    <w:rsid w:val="00E62194"/>
    <w:rsid w:val="00E631DC"/>
    <w:rsid w:val="00E65759"/>
    <w:rsid w:val="00E73226"/>
    <w:rsid w:val="00E743D2"/>
    <w:rsid w:val="00E77E48"/>
    <w:rsid w:val="00E77E50"/>
    <w:rsid w:val="00E8779D"/>
    <w:rsid w:val="00E87A9B"/>
    <w:rsid w:val="00E96609"/>
    <w:rsid w:val="00E97D24"/>
    <w:rsid w:val="00E97F04"/>
    <w:rsid w:val="00EA2BD7"/>
    <w:rsid w:val="00EA5586"/>
    <w:rsid w:val="00EA73B7"/>
    <w:rsid w:val="00EB3E73"/>
    <w:rsid w:val="00EB791C"/>
    <w:rsid w:val="00EC181A"/>
    <w:rsid w:val="00EC2949"/>
    <w:rsid w:val="00EC5AAF"/>
    <w:rsid w:val="00EE3418"/>
    <w:rsid w:val="00EE4399"/>
    <w:rsid w:val="00EE4BA3"/>
    <w:rsid w:val="00EE62E6"/>
    <w:rsid w:val="00EF4FA7"/>
    <w:rsid w:val="00EF6354"/>
    <w:rsid w:val="00F13970"/>
    <w:rsid w:val="00F206C1"/>
    <w:rsid w:val="00F20B8D"/>
    <w:rsid w:val="00F32D3E"/>
    <w:rsid w:val="00F339D8"/>
    <w:rsid w:val="00F376E5"/>
    <w:rsid w:val="00F404B1"/>
    <w:rsid w:val="00F408C2"/>
    <w:rsid w:val="00F457C1"/>
    <w:rsid w:val="00F46275"/>
    <w:rsid w:val="00F548C9"/>
    <w:rsid w:val="00F56B45"/>
    <w:rsid w:val="00F62C56"/>
    <w:rsid w:val="00F71AB8"/>
    <w:rsid w:val="00F76E36"/>
    <w:rsid w:val="00F801FB"/>
    <w:rsid w:val="00F80D5B"/>
    <w:rsid w:val="00F82F6D"/>
    <w:rsid w:val="00F84B9C"/>
    <w:rsid w:val="00F90029"/>
    <w:rsid w:val="00F9597B"/>
    <w:rsid w:val="00F95C7D"/>
    <w:rsid w:val="00F95D7B"/>
    <w:rsid w:val="00FA016B"/>
    <w:rsid w:val="00FA5DA5"/>
    <w:rsid w:val="00FA6295"/>
    <w:rsid w:val="00FB3C79"/>
    <w:rsid w:val="00FC0B20"/>
    <w:rsid w:val="00FC1375"/>
    <w:rsid w:val="00FC6B77"/>
    <w:rsid w:val="00FD0B63"/>
    <w:rsid w:val="00FD10D9"/>
    <w:rsid w:val="00FD395A"/>
    <w:rsid w:val="00FD4182"/>
    <w:rsid w:val="00FE1AB5"/>
    <w:rsid w:val="00FE3524"/>
    <w:rsid w:val="00FE478E"/>
    <w:rsid w:val="00FE4D6A"/>
    <w:rsid w:val="00FF00DA"/>
    <w:rsid w:val="00FF220D"/>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FBEC8C"/>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686060458">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272ACB800D44B97632FE2FE2D20B4" ma:contentTypeVersion="7" ma:contentTypeDescription="Create a new document." ma:contentTypeScope="" ma:versionID="8cbf6cc6c8aba6d16175c82b25f6b6b8">
  <xsd:schema xmlns:xsd="http://www.w3.org/2001/XMLSchema" xmlns:xs="http://www.w3.org/2001/XMLSchema" xmlns:p="http://schemas.microsoft.com/office/2006/metadata/properties" xmlns:ns3="df3e29b0-d34e-42a7-b290-ba1c8cd870a5" xmlns:ns4="cd5b55a4-356b-41b5-98c7-99a94b4660bd" targetNamespace="http://schemas.microsoft.com/office/2006/metadata/properties" ma:root="true" ma:fieldsID="0d62e0ee496db2158e5f7ee6b5c1765b" ns3:_="" ns4:_="">
    <xsd:import namespace="df3e29b0-d34e-42a7-b290-ba1c8cd870a5"/>
    <xsd:import namespace="cd5b55a4-356b-41b5-98c7-99a94b4660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9b0-d34e-42a7-b290-ba1c8cd87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b55a4-356b-41b5-98c7-99a94b4660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E603-6301-4900-9DA8-76F74ECB2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9b0-d34e-42a7-b290-ba1c8cd870a5"/>
    <ds:schemaRef ds:uri="cd5b55a4-356b-41b5-98c7-99a94b466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E1A7A-1125-478E-BD32-35CAB4F0989C}">
  <ds:schemaRefs>
    <ds:schemaRef ds:uri="http://schemas.microsoft.com/office/infopath/2007/PartnerControls"/>
    <ds:schemaRef ds:uri="http://purl.org/dc/elements/1.1/"/>
    <ds:schemaRef ds:uri="http://www.w3.org/XML/1998/namespace"/>
    <ds:schemaRef ds:uri="http://purl.org/dc/terms/"/>
    <ds:schemaRef ds:uri="df3e29b0-d34e-42a7-b290-ba1c8cd870a5"/>
    <ds:schemaRef ds:uri="cd5b55a4-356b-41b5-98c7-99a94b4660bd"/>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7CF2851-8F05-405C-8B25-DC787519BCEF}">
  <ds:schemaRefs>
    <ds:schemaRef ds:uri="http://schemas.microsoft.com/sharepoint/v3/contenttype/forms"/>
  </ds:schemaRefs>
</ds:datastoreItem>
</file>

<file path=customXml/itemProps4.xml><?xml version="1.0" encoding="utf-8"?>
<ds:datastoreItem xmlns:ds="http://schemas.openxmlformats.org/officeDocument/2006/customXml" ds:itemID="{23A5F099-1EE8-4289-B2B6-2F771078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1734</Words>
  <Characters>9283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2020-11-20T15:45:00Z</cp:lastPrinted>
  <dcterms:created xsi:type="dcterms:W3CDTF">2020-11-20T15:43:00Z</dcterms:created>
  <dcterms:modified xsi:type="dcterms:W3CDTF">2020-11-20T15:55:00Z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0x010100090272ACB800D44B97632FE2FE2D20B4</vt:lpwstr>
  </property>
</Properties>
</file>