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753D27" w:rsidRPr="001E764F" w14:paraId="6BD5AD50" w14:textId="77777777" w:rsidTr="00753D27">
        <w:trPr>
          <w:trHeight w:val="281"/>
        </w:trPr>
        <w:tc>
          <w:tcPr>
            <w:tcW w:w="5778" w:type="dxa"/>
          </w:tcPr>
          <w:p w14:paraId="7C1EFEFF" w14:textId="77777777" w:rsidR="00753D27" w:rsidRPr="001E764F" w:rsidRDefault="00753D27" w:rsidP="00753D27">
            <w:pPr>
              <w:spacing w:after="0" w:line="240" w:lineRule="auto"/>
              <w:rPr>
                <w:rFonts w:ascii="Arial" w:hAnsi="Arial" w:cs="Arial"/>
                <w:b/>
                <w:sz w:val="16"/>
                <w:szCs w:val="16"/>
              </w:rPr>
            </w:pPr>
          </w:p>
        </w:tc>
        <w:tc>
          <w:tcPr>
            <w:tcW w:w="3828" w:type="dxa"/>
            <w:vMerge w:val="restart"/>
          </w:tcPr>
          <w:p w14:paraId="4C296A09" w14:textId="77777777" w:rsidR="00753D27" w:rsidRPr="001E764F" w:rsidRDefault="00753D27" w:rsidP="00753D27">
            <w:pPr>
              <w:spacing w:after="0" w:line="240" w:lineRule="auto"/>
              <w:rPr>
                <w:rFonts w:ascii="Arial" w:hAnsi="Arial" w:cs="Arial"/>
                <w:b/>
                <w:noProof/>
                <w:sz w:val="32"/>
                <w:szCs w:val="32"/>
                <w:lang w:eastAsia="en-CA"/>
              </w:rPr>
            </w:pPr>
            <w:r w:rsidRPr="001E764F">
              <w:rPr>
                <w:rFonts w:ascii="Arial" w:hAnsi="Arial" w:cs="Arial"/>
                <w:noProof/>
              </w:rPr>
              <w:drawing>
                <wp:anchor distT="0" distB="0" distL="114300" distR="114300" simplePos="0" relativeHeight="251659264" behindDoc="0" locked="0" layoutInCell="1" allowOverlap="1" wp14:anchorId="5CEA236A" wp14:editId="1D5D7B71">
                  <wp:simplePos x="0" y="0"/>
                  <wp:positionH relativeFrom="column">
                    <wp:align>center</wp:align>
                  </wp:positionH>
                  <wp:positionV relativeFrom="paragraph">
                    <wp:posOffset>80010</wp:posOffset>
                  </wp:positionV>
                  <wp:extent cx="118872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53D27" w:rsidRPr="001E764F" w14:paraId="25F0CFE1" w14:textId="77777777" w:rsidTr="00753D27">
        <w:tc>
          <w:tcPr>
            <w:tcW w:w="5778" w:type="dxa"/>
          </w:tcPr>
          <w:p w14:paraId="7F66D24A" w14:textId="77777777" w:rsidR="00753D27" w:rsidRPr="001E764F" w:rsidRDefault="00753D27" w:rsidP="00753D27">
            <w:pPr>
              <w:spacing w:after="0" w:line="240" w:lineRule="auto"/>
              <w:rPr>
                <w:rFonts w:ascii="Arial" w:hAnsi="Arial" w:cs="Arial"/>
                <w:b/>
                <w:sz w:val="32"/>
                <w:szCs w:val="32"/>
              </w:rPr>
            </w:pPr>
            <w:r w:rsidRPr="00A7018C">
              <w:rPr>
                <w:rFonts w:ascii="Arial" w:hAnsi="Arial" w:cs="Arial"/>
                <w:b/>
                <w:sz w:val="32"/>
                <w:szCs w:val="32"/>
              </w:rPr>
              <w:t>Local Planning Appeal Tribunal</w:t>
            </w:r>
          </w:p>
        </w:tc>
        <w:tc>
          <w:tcPr>
            <w:tcW w:w="3828" w:type="dxa"/>
            <w:vMerge/>
          </w:tcPr>
          <w:p w14:paraId="269E6762" w14:textId="77777777" w:rsidR="00753D27" w:rsidRPr="001E764F" w:rsidRDefault="00753D27" w:rsidP="00753D27">
            <w:pPr>
              <w:spacing w:after="0" w:line="240" w:lineRule="auto"/>
              <w:rPr>
                <w:rFonts w:ascii="Arial" w:hAnsi="Arial" w:cs="Arial"/>
                <w:b/>
                <w:sz w:val="32"/>
                <w:szCs w:val="32"/>
              </w:rPr>
            </w:pPr>
          </w:p>
        </w:tc>
      </w:tr>
      <w:tr w:rsidR="00753D27" w:rsidRPr="001E764F" w14:paraId="43CFB346" w14:textId="77777777" w:rsidTr="00753D27">
        <w:tc>
          <w:tcPr>
            <w:tcW w:w="5778" w:type="dxa"/>
          </w:tcPr>
          <w:p w14:paraId="2263A3D6" w14:textId="77777777" w:rsidR="00753D27" w:rsidRPr="001E764F" w:rsidRDefault="00753D27" w:rsidP="00753D27">
            <w:pPr>
              <w:spacing w:after="0" w:line="240" w:lineRule="auto"/>
              <w:rPr>
                <w:rFonts w:ascii="Arial" w:hAnsi="Arial" w:cs="Arial"/>
                <w:sz w:val="32"/>
                <w:szCs w:val="32"/>
                <w:lang w:val="fr-CA"/>
              </w:rPr>
            </w:pPr>
            <w:r>
              <w:rPr>
                <w:rFonts w:ascii="Arial" w:hAnsi="Arial" w:cs="Arial"/>
                <w:sz w:val="32"/>
                <w:szCs w:val="32"/>
                <w:lang w:val="fr-CA"/>
              </w:rPr>
              <w:t>Tribunal d’appel de l’aménagement local</w:t>
            </w:r>
          </w:p>
          <w:p w14:paraId="63910BF3" w14:textId="77777777" w:rsidR="00753D27" w:rsidRPr="001E764F" w:rsidRDefault="00753D27" w:rsidP="00753D27">
            <w:pPr>
              <w:spacing w:after="0" w:line="240" w:lineRule="auto"/>
              <w:rPr>
                <w:rFonts w:ascii="Arial" w:hAnsi="Arial" w:cs="Arial"/>
                <w:sz w:val="32"/>
                <w:szCs w:val="32"/>
                <w:lang w:val="fr-CA"/>
              </w:rPr>
            </w:pPr>
          </w:p>
          <w:p w14:paraId="4E8466DB" w14:textId="77777777" w:rsidR="00753D27" w:rsidRPr="001E764F" w:rsidRDefault="00753D27" w:rsidP="00753D27">
            <w:pPr>
              <w:spacing w:after="0" w:line="240" w:lineRule="auto"/>
              <w:rPr>
                <w:rFonts w:ascii="Arial" w:hAnsi="Arial" w:cs="Arial"/>
                <w:sz w:val="32"/>
                <w:szCs w:val="32"/>
                <w:lang w:val="fr-CA"/>
              </w:rPr>
            </w:pPr>
          </w:p>
        </w:tc>
        <w:tc>
          <w:tcPr>
            <w:tcW w:w="3828" w:type="dxa"/>
            <w:vMerge/>
          </w:tcPr>
          <w:p w14:paraId="486AC9E2" w14:textId="77777777" w:rsidR="00753D27" w:rsidRPr="001E764F" w:rsidRDefault="00753D27" w:rsidP="00753D27">
            <w:pPr>
              <w:spacing w:after="0" w:line="240" w:lineRule="auto"/>
              <w:rPr>
                <w:rFonts w:ascii="Arial" w:hAnsi="Arial" w:cs="Arial"/>
                <w:sz w:val="32"/>
                <w:szCs w:val="32"/>
                <w:lang w:val="fr-CA"/>
              </w:rPr>
            </w:pPr>
          </w:p>
        </w:tc>
      </w:tr>
    </w:tbl>
    <w:p w14:paraId="121D6BE9" w14:textId="77777777" w:rsidR="00753D27" w:rsidRPr="0006526A" w:rsidRDefault="00753D27" w:rsidP="00753D27">
      <w:pPr>
        <w:spacing w:after="0" w:line="240" w:lineRule="auto"/>
        <w:rPr>
          <w:rFonts w:ascii="Arial" w:hAnsi="Arial" w:cs="Arial"/>
          <w:lang w:val="fr-CA"/>
        </w:rPr>
      </w:pPr>
    </w:p>
    <w:tbl>
      <w:tblPr>
        <w:tblpPr w:leftFromText="181" w:rightFromText="181" w:vertAnchor="text" w:horzAnchor="margin" w:tblpY="189"/>
        <w:tblW w:w="9606" w:type="dxa"/>
        <w:tblLook w:val="04A0" w:firstRow="1" w:lastRow="0" w:firstColumn="1" w:lastColumn="0" w:noHBand="0" w:noVBand="1"/>
      </w:tblPr>
      <w:tblGrid>
        <w:gridCol w:w="1818"/>
        <w:gridCol w:w="3960"/>
        <w:gridCol w:w="1890"/>
        <w:gridCol w:w="1938"/>
      </w:tblGrid>
      <w:tr w:rsidR="00753D27" w:rsidRPr="00753D27" w14:paraId="446077DB" w14:textId="77777777" w:rsidTr="00753D27">
        <w:tc>
          <w:tcPr>
            <w:tcW w:w="1818" w:type="dxa"/>
            <w:shd w:val="clear" w:color="auto" w:fill="auto"/>
            <w:vAlign w:val="center"/>
          </w:tcPr>
          <w:p w14:paraId="0DC17734" w14:textId="77777777" w:rsidR="00753D27" w:rsidRPr="00753D27" w:rsidRDefault="00753D27" w:rsidP="00753D27">
            <w:pPr>
              <w:spacing w:after="0" w:line="240" w:lineRule="auto"/>
              <w:ind w:left="-108"/>
              <w:rPr>
                <w:rFonts w:ascii="Arial" w:hAnsi="Arial" w:cs="Arial"/>
                <w:sz w:val="24"/>
                <w:szCs w:val="24"/>
              </w:rPr>
            </w:pPr>
            <w:r w:rsidRPr="00753D27">
              <w:rPr>
                <w:rFonts w:ascii="Arial" w:hAnsi="Arial" w:cs="Arial"/>
                <w:b/>
                <w:sz w:val="24"/>
                <w:szCs w:val="24"/>
              </w:rPr>
              <w:t>ISSUE DATE:</w:t>
            </w:r>
          </w:p>
        </w:tc>
        <w:tc>
          <w:tcPr>
            <w:tcW w:w="3960" w:type="dxa"/>
            <w:shd w:val="clear" w:color="auto" w:fill="auto"/>
            <w:vAlign w:val="center"/>
          </w:tcPr>
          <w:p w14:paraId="5206CA26" w14:textId="14D0F7FC" w:rsidR="00753D27" w:rsidRPr="00753D27" w:rsidRDefault="00277237" w:rsidP="00753D27">
            <w:pPr>
              <w:spacing w:after="0" w:line="240" w:lineRule="auto"/>
              <w:ind w:left="-108"/>
              <w:rPr>
                <w:rFonts w:ascii="Arial" w:hAnsi="Arial" w:cs="Arial"/>
                <w:sz w:val="24"/>
                <w:szCs w:val="24"/>
              </w:rPr>
            </w:pPr>
            <w:r>
              <w:rPr>
                <w:rFonts w:ascii="Arial" w:hAnsi="Arial" w:cs="Arial"/>
                <w:sz w:val="24"/>
                <w:szCs w:val="24"/>
              </w:rPr>
              <w:t>February 05, 2020</w:t>
            </w:r>
          </w:p>
        </w:tc>
        <w:tc>
          <w:tcPr>
            <w:tcW w:w="1890" w:type="dxa"/>
            <w:shd w:val="clear" w:color="auto" w:fill="auto"/>
            <w:vAlign w:val="center"/>
          </w:tcPr>
          <w:p w14:paraId="6985FFD9" w14:textId="79C88811" w:rsidR="00753D27" w:rsidRPr="00753D27" w:rsidRDefault="00753D27" w:rsidP="00753D27">
            <w:pPr>
              <w:spacing w:after="0" w:line="240" w:lineRule="auto"/>
              <w:rPr>
                <w:rFonts w:ascii="Arial" w:hAnsi="Arial" w:cs="Arial"/>
                <w:sz w:val="24"/>
                <w:szCs w:val="24"/>
              </w:rPr>
            </w:pPr>
            <w:r w:rsidRPr="00753D27">
              <w:rPr>
                <w:rFonts w:ascii="Arial" w:hAnsi="Arial" w:cs="Arial"/>
                <w:b/>
                <w:sz w:val="24"/>
                <w:szCs w:val="24"/>
              </w:rPr>
              <w:fldChar w:fldCharType="begin"/>
            </w:r>
            <w:r w:rsidRPr="00753D27">
              <w:rPr>
                <w:rFonts w:ascii="Arial" w:hAnsi="Arial" w:cs="Arial"/>
                <w:b/>
                <w:sz w:val="24"/>
                <w:szCs w:val="24"/>
              </w:rPr>
              <w:instrText xml:space="preserve"> SEQ CHAPTER \h \r 1</w:instrText>
            </w:r>
            <w:r w:rsidRPr="00753D27">
              <w:rPr>
                <w:rFonts w:ascii="Arial" w:hAnsi="Arial" w:cs="Arial"/>
                <w:b/>
                <w:sz w:val="24"/>
                <w:szCs w:val="24"/>
              </w:rPr>
              <w:fldChar w:fldCharType="end"/>
            </w:r>
            <w:r w:rsidRPr="00753D27">
              <w:rPr>
                <w:rFonts w:ascii="Arial" w:hAnsi="Arial" w:cs="Arial"/>
                <w:b/>
                <w:sz w:val="24"/>
                <w:szCs w:val="24"/>
              </w:rPr>
              <w:t>CASE NO(S).:</w:t>
            </w:r>
          </w:p>
        </w:tc>
        <w:tc>
          <w:tcPr>
            <w:tcW w:w="1938" w:type="dxa"/>
            <w:shd w:val="clear" w:color="auto" w:fill="auto"/>
            <w:vAlign w:val="center"/>
          </w:tcPr>
          <w:p w14:paraId="54B52530" w14:textId="77777777" w:rsidR="00753D27" w:rsidRPr="00753D27" w:rsidRDefault="00753D27" w:rsidP="00753D27">
            <w:pPr>
              <w:spacing w:after="0" w:line="240" w:lineRule="auto"/>
              <w:jc w:val="right"/>
              <w:rPr>
                <w:rFonts w:ascii="Arial" w:hAnsi="Arial" w:cs="Arial"/>
                <w:sz w:val="24"/>
                <w:szCs w:val="24"/>
              </w:rPr>
            </w:pPr>
            <w:r>
              <w:rPr>
                <w:rFonts w:ascii="Arial" w:hAnsi="Arial" w:cs="Arial"/>
                <w:sz w:val="24"/>
                <w:szCs w:val="24"/>
              </w:rPr>
              <w:t>PL190415</w:t>
            </w:r>
          </w:p>
        </w:tc>
      </w:tr>
    </w:tbl>
    <w:p w14:paraId="43E2E918" w14:textId="77777777" w:rsidR="00753D27" w:rsidRPr="00753D27" w:rsidRDefault="00753D27" w:rsidP="00753D27">
      <w:pPr>
        <w:spacing w:after="0" w:line="240" w:lineRule="auto"/>
        <w:rPr>
          <w:rFonts w:ascii="Arial" w:hAnsi="Arial" w:cs="Arial"/>
          <w:sz w:val="24"/>
          <w:szCs w:val="24"/>
        </w:rPr>
      </w:pPr>
    </w:p>
    <w:tbl>
      <w:tblPr>
        <w:tblW w:w="9606" w:type="dxa"/>
        <w:tblLook w:val="0000" w:firstRow="0" w:lastRow="0" w:firstColumn="0" w:lastColumn="0" w:noHBand="0" w:noVBand="0"/>
      </w:tblPr>
      <w:tblGrid>
        <w:gridCol w:w="9606"/>
      </w:tblGrid>
      <w:tr w:rsidR="00753D27" w:rsidRPr="00753D27" w14:paraId="0D15A507" w14:textId="77777777" w:rsidTr="00753D27">
        <w:tc>
          <w:tcPr>
            <w:tcW w:w="9606" w:type="dxa"/>
          </w:tcPr>
          <w:p w14:paraId="73152411" w14:textId="77777777" w:rsidR="00753D27" w:rsidRPr="00753D27" w:rsidRDefault="00753D27" w:rsidP="00753D27">
            <w:pPr>
              <w:spacing w:after="0" w:line="240" w:lineRule="auto"/>
              <w:ind w:left="-108"/>
              <w:rPr>
                <w:rFonts w:ascii="Arial" w:hAnsi="Arial" w:cs="Arial"/>
                <w:sz w:val="24"/>
                <w:szCs w:val="24"/>
              </w:rPr>
            </w:pPr>
            <w:r w:rsidRPr="00753D27">
              <w:rPr>
                <w:rFonts w:ascii="Arial" w:hAnsi="Arial" w:cs="Arial"/>
                <w:sz w:val="24"/>
                <w:szCs w:val="24"/>
              </w:rPr>
              <w:t>The Ontario Municipal Board (the “OMB”) is continued under the name Local Planning Appeal Tribunal (the “Tribunal”), and any reference to the Ontario Municipal Board or Board in any publication of the Tribunal is deemed to be a reference to the Tribunal.</w:t>
            </w:r>
          </w:p>
        </w:tc>
      </w:tr>
    </w:tbl>
    <w:p w14:paraId="1268B2F8" w14:textId="77777777" w:rsidR="00753D27" w:rsidRDefault="00753D27" w:rsidP="00753D27">
      <w:pPr>
        <w:rPr>
          <w:rFonts w:ascii="Arial" w:hAnsi="Arial" w:cs="Arial"/>
          <w:highlight w:val="yellow"/>
        </w:rPr>
      </w:pPr>
    </w:p>
    <w:tbl>
      <w:tblPr>
        <w:tblW w:w="9606" w:type="dxa"/>
        <w:tblLook w:val="04A0" w:firstRow="1" w:lastRow="0" w:firstColumn="1" w:lastColumn="0" w:noHBand="0" w:noVBand="1"/>
      </w:tblPr>
      <w:tblGrid>
        <w:gridCol w:w="3510"/>
        <w:gridCol w:w="6096"/>
      </w:tblGrid>
      <w:tr w:rsidR="00753D27" w:rsidRPr="00753D27" w14:paraId="7399FBF4" w14:textId="77777777" w:rsidTr="00753D27">
        <w:trPr>
          <w:cantSplit/>
          <w:trHeight w:val="732"/>
        </w:trPr>
        <w:tc>
          <w:tcPr>
            <w:tcW w:w="9606" w:type="dxa"/>
            <w:gridSpan w:val="2"/>
            <w:hideMark/>
          </w:tcPr>
          <w:p w14:paraId="55A69B20" w14:textId="77777777" w:rsidR="00753D27" w:rsidRPr="00753D27" w:rsidRDefault="00753D27" w:rsidP="00753D27">
            <w:pPr>
              <w:spacing w:after="0" w:line="240" w:lineRule="auto"/>
              <w:ind w:left="-108"/>
              <w:rPr>
                <w:rFonts w:ascii="Arial" w:hAnsi="Arial" w:cs="Arial"/>
                <w:sz w:val="24"/>
                <w:szCs w:val="24"/>
              </w:rPr>
            </w:pPr>
            <w:r w:rsidRPr="00753D27">
              <w:rPr>
                <w:rFonts w:ascii="Arial" w:hAnsi="Arial" w:cs="Arial"/>
                <w:b/>
                <w:sz w:val="24"/>
                <w:szCs w:val="24"/>
              </w:rPr>
              <w:t xml:space="preserve">PROCEEDING COMMENCED UNDER </w:t>
            </w:r>
            <w:r w:rsidRPr="00753D27">
              <w:rPr>
                <w:rFonts w:ascii="Arial" w:hAnsi="Arial" w:cs="Arial"/>
                <w:sz w:val="24"/>
                <w:szCs w:val="24"/>
              </w:rPr>
              <w:t xml:space="preserve">subsection 53(19) of the </w:t>
            </w:r>
            <w:r w:rsidRPr="00753D27">
              <w:rPr>
                <w:rFonts w:ascii="Arial" w:hAnsi="Arial" w:cs="Arial"/>
                <w:i/>
                <w:sz w:val="24"/>
                <w:szCs w:val="24"/>
              </w:rPr>
              <w:t>Planning Act</w:t>
            </w:r>
            <w:r w:rsidRPr="00753D27">
              <w:rPr>
                <w:rFonts w:ascii="Arial" w:hAnsi="Arial" w:cs="Arial"/>
                <w:sz w:val="24"/>
                <w:szCs w:val="24"/>
              </w:rPr>
              <w:t>, R.S.O. 1990, c. P.13, as amended</w:t>
            </w:r>
          </w:p>
        </w:tc>
      </w:tr>
      <w:tr w:rsidR="00753D27" w:rsidRPr="00753D27" w14:paraId="3B160E05" w14:textId="77777777" w:rsidTr="00753D27">
        <w:tc>
          <w:tcPr>
            <w:tcW w:w="3510" w:type="dxa"/>
            <w:hideMark/>
          </w:tcPr>
          <w:p w14:paraId="7563BDF8" w14:textId="77777777" w:rsidR="00753D27" w:rsidRPr="00753D27" w:rsidRDefault="00753D27" w:rsidP="00753D27">
            <w:pPr>
              <w:spacing w:after="0" w:line="240" w:lineRule="auto"/>
              <w:ind w:left="-108"/>
              <w:rPr>
                <w:rFonts w:ascii="Arial" w:hAnsi="Arial" w:cs="Arial"/>
                <w:sz w:val="24"/>
                <w:szCs w:val="24"/>
              </w:rPr>
            </w:pPr>
            <w:r w:rsidRPr="00753D27">
              <w:rPr>
                <w:rFonts w:ascii="Arial" w:hAnsi="Arial" w:cs="Arial"/>
                <w:sz w:val="24"/>
                <w:szCs w:val="24"/>
              </w:rPr>
              <w:t>Applicant and Appellant:</w:t>
            </w:r>
          </w:p>
        </w:tc>
        <w:tc>
          <w:tcPr>
            <w:tcW w:w="6096" w:type="dxa"/>
            <w:hideMark/>
          </w:tcPr>
          <w:p w14:paraId="0E7BB687" w14:textId="77777777" w:rsidR="00753D27" w:rsidRPr="00753D27" w:rsidRDefault="00753D27" w:rsidP="00753D27">
            <w:pPr>
              <w:spacing w:after="0" w:line="240" w:lineRule="auto"/>
              <w:ind w:left="771"/>
              <w:rPr>
                <w:rFonts w:ascii="Arial" w:hAnsi="Arial" w:cs="Arial"/>
                <w:sz w:val="24"/>
                <w:szCs w:val="24"/>
              </w:rPr>
            </w:pPr>
            <w:r w:rsidRPr="00753D27">
              <w:rPr>
                <w:rFonts w:ascii="Arial" w:hAnsi="Arial" w:cs="Arial"/>
                <w:sz w:val="24"/>
                <w:szCs w:val="24"/>
              </w:rPr>
              <w:t>2702532 Ontario Limited</w:t>
            </w:r>
          </w:p>
        </w:tc>
      </w:tr>
      <w:tr w:rsidR="00753D27" w:rsidRPr="00753D27" w14:paraId="06F8A642" w14:textId="77777777" w:rsidTr="00753D27">
        <w:tc>
          <w:tcPr>
            <w:tcW w:w="3510" w:type="dxa"/>
            <w:hideMark/>
          </w:tcPr>
          <w:p w14:paraId="58249967" w14:textId="77777777" w:rsidR="00753D27" w:rsidRPr="00753D27" w:rsidRDefault="00753D27" w:rsidP="00753D27">
            <w:pPr>
              <w:spacing w:after="0" w:line="240" w:lineRule="auto"/>
              <w:ind w:left="-108"/>
              <w:rPr>
                <w:rFonts w:ascii="Arial" w:hAnsi="Arial" w:cs="Arial"/>
                <w:sz w:val="24"/>
                <w:szCs w:val="24"/>
              </w:rPr>
            </w:pPr>
            <w:r w:rsidRPr="00753D27">
              <w:rPr>
                <w:rFonts w:ascii="Arial" w:hAnsi="Arial" w:cs="Arial"/>
                <w:sz w:val="24"/>
                <w:szCs w:val="24"/>
              </w:rPr>
              <w:t>Subject:</w:t>
            </w:r>
          </w:p>
        </w:tc>
        <w:tc>
          <w:tcPr>
            <w:tcW w:w="6096" w:type="dxa"/>
            <w:hideMark/>
          </w:tcPr>
          <w:p w14:paraId="0F1DD81E" w14:textId="77777777" w:rsidR="00753D27" w:rsidRPr="00753D27" w:rsidRDefault="00753D27" w:rsidP="00753D27">
            <w:pPr>
              <w:spacing w:after="0" w:line="240" w:lineRule="auto"/>
              <w:ind w:left="771"/>
              <w:rPr>
                <w:rFonts w:ascii="Arial" w:hAnsi="Arial" w:cs="Arial"/>
                <w:sz w:val="24"/>
                <w:szCs w:val="24"/>
              </w:rPr>
            </w:pPr>
            <w:r w:rsidRPr="00753D27">
              <w:rPr>
                <w:rFonts w:ascii="Arial" w:hAnsi="Arial" w:cs="Arial"/>
                <w:sz w:val="24"/>
                <w:szCs w:val="24"/>
              </w:rPr>
              <w:t>Consent</w:t>
            </w:r>
          </w:p>
        </w:tc>
      </w:tr>
      <w:tr w:rsidR="00753D27" w:rsidRPr="00753D27" w14:paraId="75DE5452" w14:textId="77777777" w:rsidTr="00753D27">
        <w:tc>
          <w:tcPr>
            <w:tcW w:w="3510" w:type="dxa"/>
            <w:hideMark/>
          </w:tcPr>
          <w:p w14:paraId="0C0EDDAA" w14:textId="77777777" w:rsidR="00753D27" w:rsidRPr="00753D27" w:rsidRDefault="00753D27" w:rsidP="00753D27">
            <w:pPr>
              <w:spacing w:after="0" w:line="240" w:lineRule="auto"/>
              <w:ind w:left="-108"/>
              <w:rPr>
                <w:rFonts w:ascii="Arial" w:hAnsi="Arial" w:cs="Arial"/>
                <w:sz w:val="24"/>
                <w:szCs w:val="24"/>
              </w:rPr>
            </w:pPr>
            <w:r w:rsidRPr="00753D27">
              <w:rPr>
                <w:rFonts w:ascii="Arial" w:hAnsi="Arial" w:cs="Arial"/>
                <w:sz w:val="24"/>
                <w:szCs w:val="24"/>
              </w:rPr>
              <w:t>Property Address/Description:</w:t>
            </w:r>
          </w:p>
        </w:tc>
        <w:tc>
          <w:tcPr>
            <w:tcW w:w="6096" w:type="dxa"/>
            <w:hideMark/>
          </w:tcPr>
          <w:p w14:paraId="315A7243" w14:textId="77777777" w:rsidR="00753D27" w:rsidRPr="00753D27" w:rsidRDefault="00753D27" w:rsidP="00753D27">
            <w:pPr>
              <w:spacing w:after="0" w:line="240" w:lineRule="auto"/>
              <w:ind w:left="771"/>
              <w:rPr>
                <w:rFonts w:ascii="Arial" w:hAnsi="Arial" w:cs="Arial"/>
                <w:sz w:val="24"/>
                <w:szCs w:val="24"/>
              </w:rPr>
            </w:pPr>
            <w:bookmarkStart w:id="0" w:name="_GoBack"/>
            <w:r w:rsidRPr="00753D27">
              <w:rPr>
                <w:rFonts w:ascii="Arial" w:hAnsi="Arial" w:cs="Arial"/>
                <w:sz w:val="24"/>
                <w:szCs w:val="24"/>
              </w:rPr>
              <w:t>1048 Roosevelt Road</w:t>
            </w:r>
            <w:bookmarkEnd w:id="0"/>
          </w:p>
        </w:tc>
      </w:tr>
      <w:tr w:rsidR="00753D27" w:rsidRPr="00753D27" w14:paraId="76F46333" w14:textId="77777777" w:rsidTr="00753D27">
        <w:tc>
          <w:tcPr>
            <w:tcW w:w="3510" w:type="dxa"/>
            <w:hideMark/>
          </w:tcPr>
          <w:p w14:paraId="6D55C1C7" w14:textId="77777777" w:rsidR="00753D27" w:rsidRPr="00753D27" w:rsidRDefault="00753D27" w:rsidP="00753D27">
            <w:pPr>
              <w:spacing w:after="0" w:line="240" w:lineRule="auto"/>
              <w:ind w:left="-108"/>
              <w:rPr>
                <w:rFonts w:ascii="Arial" w:hAnsi="Arial" w:cs="Arial"/>
                <w:sz w:val="24"/>
                <w:szCs w:val="24"/>
              </w:rPr>
            </w:pPr>
            <w:r w:rsidRPr="00753D27">
              <w:rPr>
                <w:rFonts w:ascii="Arial" w:hAnsi="Arial" w:cs="Arial"/>
                <w:sz w:val="24"/>
                <w:szCs w:val="24"/>
              </w:rPr>
              <w:t xml:space="preserve">Municipality: </w:t>
            </w:r>
          </w:p>
        </w:tc>
        <w:tc>
          <w:tcPr>
            <w:tcW w:w="6096" w:type="dxa"/>
            <w:hideMark/>
          </w:tcPr>
          <w:p w14:paraId="0DF7D007" w14:textId="77777777" w:rsidR="00753D27" w:rsidRPr="00753D27" w:rsidRDefault="00753D27" w:rsidP="00753D27">
            <w:pPr>
              <w:spacing w:after="0" w:line="240" w:lineRule="auto"/>
              <w:ind w:left="771"/>
              <w:rPr>
                <w:rFonts w:ascii="Arial" w:hAnsi="Arial" w:cs="Arial"/>
                <w:sz w:val="24"/>
                <w:szCs w:val="24"/>
              </w:rPr>
            </w:pPr>
            <w:r w:rsidRPr="00753D27">
              <w:rPr>
                <w:rFonts w:ascii="Arial" w:hAnsi="Arial" w:cs="Arial"/>
                <w:sz w:val="24"/>
                <w:szCs w:val="24"/>
              </w:rPr>
              <w:t>City of Mississauga</w:t>
            </w:r>
          </w:p>
        </w:tc>
      </w:tr>
      <w:tr w:rsidR="00753D27" w:rsidRPr="00753D27" w14:paraId="03EBA75A" w14:textId="77777777" w:rsidTr="00753D27">
        <w:tc>
          <w:tcPr>
            <w:tcW w:w="3510" w:type="dxa"/>
            <w:hideMark/>
          </w:tcPr>
          <w:p w14:paraId="188E8062" w14:textId="77777777" w:rsidR="00753D27" w:rsidRPr="00753D27" w:rsidRDefault="00753D27" w:rsidP="00753D27">
            <w:pPr>
              <w:spacing w:after="0" w:line="240" w:lineRule="auto"/>
              <w:ind w:left="-108"/>
              <w:rPr>
                <w:rFonts w:ascii="Arial" w:hAnsi="Arial" w:cs="Arial"/>
                <w:sz w:val="24"/>
                <w:szCs w:val="24"/>
              </w:rPr>
            </w:pPr>
            <w:r w:rsidRPr="00753D27">
              <w:rPr>
                <w:rFonts w:ascii="Arial" w:hAnsi="Arial" w:cs="Arial"/>
                <w:sz w:val="24"/>
                <w:szCs w:val="24"/>
              </w:rPr>
              <w:t xml:space="preserve">Municipal File No.: </w:t>
            </w:r>
          </w:p>
        </w:tc>
        <w:tc>
          <w:tcPr>
            <w:tcW w:w="6096" w:type="dxa"/>
            <w:hideMark/>
          </w:tcPr>
          <w:p w14:paraId="2DDFF5F6" w14:textId="77777777" w:rsidR="00753D27" w:rsidRPr="00753D27" w:rsidRDefault="00753D27" w:rsidP="00753D27">
            <w:pPr>
              <w:spacing w:after="0" w:line="240" w:lineRule="auto"/>
              <w:ind w:left="771"/>
              <w:rPr>
                <w:rFonts w:ascii="Arial" w:hAnsi="Arial" w:cs="Arial"/>
                <w:sz w:val="24"/>
                <w:szCs w:val="24"/>
              </w:rPr>
            </w:pPr>
            <w:r w:rsidRPr="00753D27">
              <w:rPr>
                <w:rFonts w:ascii="Arial" w:hAnsi="Arial" w:cs="Arial"/>
                <w:sz w:val="24"/>
                <w:szCs w:val="24"/>
              </w:rPr>
              <w:t>B045/19</w:t>
            </w:r>
          </w:p>
        </w:tc>
      </w:tr>
      <w:tr w:rsidR="00753D27" w:rsidRPr="00753D27" w14:paraId="7B4DBF03" w14:textId="77777777" w:rsidTr="00753D27">
        <w:tc>
          <w:tcPr>
            <w:tcW w:w="3510" w:type="dxa"/>
            <w:hideMark/>
          </w:tcPr>
          <w:p w14:paraId="027FD807" w14:textId="77777777" w:rsidR="00753D27" w:rsidRPr="00753D27" w:rsidRDefault="00753D27" w:rsidP="00753D27">
            <w:pPr>
              <w:spacing w:after="0" w:line="240" w:lineRule="auto"/>
              <w:ind w:left="-108"/>
              <w:rPr>
                <w:rFonts w:ascii="Arial" w:hAnsi="Arial" w:cs="Arial"/>
                <w:sz w:val="24"/>
                <w:szCs w:val="24"/>
              </w:rPr>
            </w:pPr>
            <w:r w:rsidRPr="00753D27">
              <w:rPr>
                <w:rFonts w:ascii="Arial" w:hAnsi="Arial" w:cs="Arial"/>
                <w:sz w:val="24"/>
                <w:szCs w:val="24"/>
              </w:rPr>
              <w:t xml:space="preserve">LPAT Case No.: </w:t>
            </w:r>
          </w:p>
        </w:tc>
        <w:tc>
          <w:tcPr>
            <w:tcW w:w="6096" w:type="dxa"/>
            <w:hideMark/>
          </w:tcPr>
          <w:p w14:paraId="7D8F3E16" w14:textId="77777777" w:rsidR="00753D27" w:rsidRPr="00753D27" w:rsidRDefault="00753D27" w:rsidP="00753D27">
            <w:pPr>
              <w:spacing w:after="0" w:line="240" w:lineRule="auto"/>
              <w:ind w:left="771"/>
              <w:rPr>
                <w:rFonts w:ascii="Arial" w:hAnsi="Arial" w:cs="Arial"/>
                <w:sz w:val="24"/>
                <w:szCs w:val="24"/>
              </w:rPr>
            </w:pPr>
            <w:r w:rsidRPr="00753D27">
              <w:rPr>
                <w:rFonts w:ascii="Arial" w:hAnsi="Arial" w:cs="Arial"/>
                <w:sz w:val="24"/>
                <w:szCs w:val="24"/>
              </w:rPr>
              <w:t>PL190415</w:t>
            </w:r>
          </w:p>
        </w:tc>
      </w:tr>
      <w:tr w:rsidR="00753D27" w:rsidRPr="00753D27" w14:paraId="14430F0D" w14:textId="77777777" w:rsidTr="00753D27">
        <w:tc>
          <w:tcPr>
            <w:tcW w:w="3510" w:type="dxa"/>
            <w:hideMark/>
          </w:tcPr>
          <w:p w14:paraId="70A5D1F2" w14:textId="77777777" w:rsidR="00753D27" w:rsidRPr="00753D27" w:rsidRDefault="00753D27" w:rsidP="00753D27">
            <w:pPr>
              <w:spacing w:after="0" w:line="240" w:lineRule="auto"/>
              <w:ind w:left="-108"/>
              <w:rPr>
                <w:rFonts w:ascii="Arial" w:hAnsi="Arial" w:cs="Arial"/>
                <w:sz w:val="24"/>
                <w:szCs w:val="24"/>
              </w:rPr>
            </w:pPr>
            <w:r w:rsidRPr="00753D27">
              <w:rPr>
                <w:rFonts w:ascii="Arial" w:hAnsi="Arial" w:cs="Arial"/>
                <w:sz w:val="24"/>
                <w:szCs w:val="24"/>
              </w:rPr>
              <w:t xml:space="preserve">LPAT File No.: </w:t>
            </w:r>
          </w:p>
        </w:tc>
        <w:tc>
          <w:tcPr>
            <w:tcW w:w="6096" w:type="dxa"/>
            <w:hideMark/>
          </w:tcPr>
          <w:p w14:paraId="2474147F" w14:textId="77777777" w:rsidR="00753D27" w:rsidRPr="00753D27" w:rsidRDefault="00753D27" w:rsidP="00753D27">
            <w:pPr>
              <w:spacing w:after="0" w:line="240" w:lineRule="auto"/>
              <w:ind w:left="771"/>
              <w:rPr>
                <w:rFonts w:ascii="Arial" w:hAnsi="Arial" w:cs="Arial"/>
                <w:sz w:val="24"/>
                <w:szCs w:val="24"/>
              </w:rPr>
            </w:pPr>
            <w:r w:rsidRPr="00753D27">
              <w:rPr>
                <w:rFonts w:ascii="Arial" w:hAnsi="Arial" w:cs="Arial"/>
                <w:sz w:val="24"/>
                <w:szCs w:val="24"/>
              </w:rPr>
              <w:t>PL190415</w:t>
            </w:r>
          </w:p>
        </w:tc>
      </w:tr>
      <w:tr w:rsidR="00753D27" w:rsidRPr="00753D27" w14:paraId="44FE6B83" w14:textId="77777777" w:rsidTr="00753D27">
        <w:tc>
          <w:tcPr>
            <w:tcW w:w="3510" w:type="dxa"/>
            <w:hideMark/>
          </w:tcPr>
          <w:p w14:paraId="6BA52110" w14:textId="77777777" w:rsidR="00753D27" w:rsidRPr="00753D27" w:rsidRDefault="00753D27" w:rsidP="00753D27">
            <w:pPr>
              <w:spacing w:after="0" w:line="240" w:lineRule="auto"/>
              <w:ind w:left="-108"/>
              <w:rPr>
                <w:rFonts w:ascii="Arial" w:hAnsi="Arial" w:cs="Arial"/>
                <w:sz w:val="24"/>
                <w:szCs w:val="24"/>
              </w:rPr>
            </w:pPr>
            <w:r w:rsidRPr="00753D27">
              <w:rPr>
                <w:rFonts w:ascii="Arial" w:hAnsi="Arial" w:cs="Arial"/>
                <w:sz w:val="24"/>
                <w:szCs w:val="24"/>
              </w:rPr>
              <w:t xml:space="preserve">LPAT Case Name: </w:t>
            </w:r>
          </w:p>
        </w:tc>
        <w:tc>
          <w:tcPr>
            <w:tcW w:w="6096" w:type="dxa"/>
            <w:hideMark/>
          </w:tcPr>
          <w:p w14:paraId="38F25D9F" w14:textId="77777777" w:rsidR="00753D27" w:rsidRPr="00753D27" w:rsidRDefault="00753D27" w:rsidP="00753D27">
            <w:pPr>
              <w:spacing w:after="0" w:line="240" w:lineRule="auto"/>
              <w:ind w:left="771"/>
              <w:rPr>
                <w:rFonts w:ascii="Arial" w:hAnsi="Arial" w:cs="Arial"/>
                <w:sz w:val="24"/>
                <w:szCs w:val="24"/>
              </w:rPr>
            </w:pPr>
            <w:r w:rsidRPr="00753D27">
              <w:rPr>
                <w:rFonts w:ascii="Arial" w:hAnsi="Arial" w:cs="Arial"/>
                <w:sz w:val="24"/>
                <w:szCs w:val="24"/>
              </w:rPr>
              <w:t>2702532 Ontario Limited v. Mississauga</w:t>
            </w:r>
          </w:p>
        </w:tc>
      </w:tr>
    </w:tbl>
    <w:p w14:paraId="6F6F56C1" w14:textId="77777777" w:rsidR="00753D27" w:rsidRPr="00753D27" w:rsidRDefault="00753D27" w:rsidP="00753D27">
      <w:pPr>
        <w:spacing w:after="0" w:line="240" w:lineRule="auto"/>
        <w:rPr>
          <w:rFonts w:ascii="Arial" w:hAnsi="Arial" w:cs="Arial"/>
          <w:sz w:val="24"/>
          <w:szCs w:val="24"/>
          <w:lang w:val="en-US"/>
        </w:rPr>
      </w:pPr>
      <w:bookmarkStart w:id="1" w:name="Chart"/>
    </w:p>
    <w:tbl>
      <w:tblPr>
        <w:tblW w:w="9606" w:type="dxa"/>
        <w:tblLook w:val="04A0" w:firstRow="1" w:lastRow="0" w:firstColumn="1" w:lastColumn="0" w:noHBand="0" w:noVBand="1"/>
      </w:tblPr>
      <w:tblGrid>
        <w:gridCol w:w="3510"/>
        <w:gridCol w:w="6096"/>
      </w:tblGrid>
      <w:tr w:rsidR="00753D27" w:rsidRPr="00753D27" w14:paraId="0C9D7EAD" w14:textId="77777777" w:rsidTr="00753D27">
        <w:trPr>
          <w:cantSplit/>
          <w:trHeight w:val="732"/>
        </w:trPr>
        <w:tc>
          <w:tcPr>
            <w:tcW w:w="9606" w:type="dxa"/>
            <w:gridSpan w:val="2"/>
            <w:hideMark/>
          </w:tcPr>
          <w:p w14:paraId="1D6025F9" w14:textId="77777777" w:rsidR="00753D27" w:rsidRPr="00753D27" w:rsidRDefault="00753D27" w:rsidP="00753D27">
            <w:pPr>
              <w:spacing w:after="0" w:line="240" w:lineRule="auto"/>
              <w:ind w:left="-108"/>
              <w:rPr>
                <w:rFonts w:ascii="Arial" w:hAnsi="Arial" w:cs="Arial"/>
                <w:sz w:val="24"/>
                <w:szCs w:val="24"/>
              </w:rPr>
            </w:pPr>
            <w:r w:rsidRPr="00753D27">
              <w:rPr>
                <w:rFonts w:ascii="Arial" w:hAnsi="Arial" w:cs="Arial"/>
                <w:b/>
                <w:sz w:val="24"/>
                <w:szCs w:val="24"/>
              </w:rPr>
              <w:t xml:space="preserve">PROCEEDING COMMENCED UNDER </w:t>
            </w:r>
            <w:r w:rsidRPr="00753D27">
              <w:rPr>
                <w:rFonts w:ascii="Arial" w:hAnsi="Arial" w:cs="Arial"/>
                <w:sz w:val="24"/>
                <w:szCs w:val="24"/>
              </w:rPr>
              <w:t xml:space="preserve">subsection 45(12) of the </w:t>
            </w:r>
            <w:r w:rsidRPr="00753D27">
              <w:rPr>
                <w:rFonts w:ascii="Arial" w:hAnsi="Arial" w:cs="Arial"/>
                <w:i/>
                <w:sz w:val="24"/>
                <w:szCs w:val="24"/>
              </w:rPr>
              <w:t>Planning Act</w:t>
            </w:r>
            <w:r w:rsidRPr="00753D27">
              <w:rPr>
                <w:rFonts w:ascii="Arial" w:hAnsi="Arial" w:cs="Arial"/>
                <w:sz w:val="24"/>
                <w:szCs w:val="24"/>
              </w:rPr>
              <w:t>, R.S.O. 1990, c. P.13, as amended</w:t>
            </w:r>
          </w:p>
        </w:tc>
      </w:tr>
      <w:tr w:rsidR="00753D27" w:rsidRPr="00753D27" w14:paraId="5A58F6A0" w14:textId="77777777" w:rsidTr="00753D27">
        <w:tc>
          <w:tcPr>
            <w:tcW w:w="3510" w:type="dxa"/>
            <w:hideMark/>
          </w:tcPr>
          <w:p w14:paraId="111175B0" w14:textId="77777777" w:rsidR="00753D27" w:rsidRPr="00753D27" w:rsidRDefault="00753D27" w:rsidP="00753D27">
            <w:pPr>
              <w:spacing w:after="0" w:line="240" w:lineRule="auto"/>
              <w:ind w:left="-108"/>
              <w:rPr>
                <w:rFonts w:ascii="Arial" w:hAnsi="Arial" w:cs="Arial"/>
                <w:sz w:val="24"/>
                <w:szCs w:val="24"/>
              </w:rPr>
            </w:pPr>
            <w:r w:rsidRPr="00753D27">
              <w:rPr>
                <w:rFonts w:ascii="Arial" w:hAnsi="Arial" w:cs="Arial"/>
                <w:sz w:val="24"/>
                <w:szCs w:val="24"/>
              </w:rPr>
              <w:t>Applicant and Appellant:</w:t>
            </w:r>
          </w:p>
        </w:tc>
        <w:tc>
          <w:tcPr>
            <w:tcW w:w="6096" w:type="dxa"/>
            <w:hideMark/>
          </w:tcPr>
          <w:p w14:paraId="65DC954F" w14:textId="77777777" w:rsidR="00753D27" w:rsidRPr="00753D27" w:rsidRDefault="00753D27" w:rsidP="00753D27">
            <w:pPr>
              <w:spacing w:after="0" w:line="240" w:lineRule="auto"/>
              <w:ind w:left="771"/>
              <w:rPr>
                <w:rFonts w:ascii="Arial" w:hAnsi="Arial" w:cs="Arial"/>
                <w:sz w:val="24"/>
                <w:szCs w:val="24"/>
              </w:rPr>
            </w:pPr>
            <w:r w:rsidRPr="00753D27">
              <w:rPr>
                <w:rFonts w:ascii="Arial" w:hAnsi="Arial" w:cs="Arial"/>
                <w:sz w:val="24"/>
                <w:szCs w:val="24"/>
              </w:rPr>
              <w:t>2702532 Ontario Limited</w:t>
            </w:r>
          </w:p>
        </w:tc>
      </w:tr>
      <w:tr w:rsidR="00753D27" w:rsidRPr="00753D27" w14:paraId="0AEA37AB" w14:textId="77777777" w:rsidTr="00753D27">
        <w:tc>
          <w:tcPr>
            <w:tcW w:w="3510" w:type="dxa"/>
            <w:hideMark/>
          </w:tcPr>
          <w:p w14:paraId="21FA4CCA" w14:textId="77777777" w:rsidR="00753D27" w:rsidRPr="00753D27" w:rsidRDefault="00753D27" w:rsidP="00753D27">
            <w:pPr>
              <w:spacing w:after="0" w:line="240" w:lineRule="auto"/>
              <w:ind w:left="-108"/>
              <w:rPr>
                <w:rFonts w:ascii="Arial" w:hAnsi="Arial" w:cs="Arial"/>
                <w:sz w:val="24"/>
                <w:szCs w:val="24"/>
              </w:rPr>
            </w:pPr>
            <w:r w:rsidRPr="00753D27">
              <w:rPr>
                <w:rFonts w:ascii="Arial" w:hAnsi="Arial" w:cs="Arial"/>
                <w:sz w:val="24"/>
                <w:szCs w:val="24"/>
              </w:rPr>
              <w:t>Subject:</w:t>
            </w:r>
          </w:p>
        </w:tc>
        <w:tc>
          <w:tcPr>
            <w:tcW w:w="6096" w:type="dxa"/>
            <w:hideMark/>
          </w:tcPr>
          <w:p w14:paraId="1A60B41B" w14:textId="77777777" w:rsidR="00753D27" w:rsidRPr="00753D27" w:rsidRDefault="00753D27" w:rsidP="00753D27">
            <w:pPr>
              <w:spacing w:after="0" w:line="240" w:lineRule="auto"/>
              <w:ind w:left="771"/>
              <w:rPr>
                <w:rFonts w:ascii="Arial" w:hAnsi="Arial" w:cs="Arial"/>
                <w:sz w:val="24"/>
                <w:szCs w:val="24"/>
              </w:rPr>
            </w:pPr>
            <w:r w:rsidRPr="00753D27">
              <w:rPr>
                <w:rFonts w:ascii="Arial" w:hAnsi="Arial" w:cs="Arial"/>
                <w:sz w:val="24"/>
                <w:szCs w:val="24"/>
              </w:rPr>
              <w:t>Minor Variance</w:t>
            </w:r>
          </w:p>
        </w:tc>
      </w:tr>
      <w:tr w:rsidR="00753D27" w:rsidRPr="00753D27" w14:paraId="7A912B2D" w14:textId="77777777" w:rsidTr="00753D27">
        <w:tc>
          <w:tcPr>
            <w:tcW w:w="3510" w:type="dxa"/>
            <w:hideMark/>
          </w:tcPr>
          <w:p w14:paraId="56665604" w14:textId="77777777" w:rsidR="00753D27" w:rsidRPr="00753D27" w:rsidRDefault="00753D27" w:rsidP="00753D27">
            <w:pPr>
              <w:spacing w:after="0" w:line="240" w:lineRule="auto"/>
              <w:ind w:left="-108"/>
              <w:rPr>
                <w:rFonts w:ascii="Arial" w:hAnsi="Arial" w:cs="Arial"/>
                <w:sz w:val="24"/>
                <w:szCs w:val="24"/>
              </w:rPr>
            </w:pPr>
            <w:r w:rsidRPr="00753D27">
              <w:rPr>
                <w:rFonts w:ascii="Arial" w:hAnsi="Arial" w:cs="Arial"/>
                <w:sz w:val="24"/>
                <w:szCs w:val="24"/>
              </w:rPr>
              <w:t>Variance from By-law No.:</w:t>
            </w:r>
          </w:p>
        </w:tc>
        <w:tc>
          <w:tcPr>
            <w:tcW w:w="6096" w:type="dxa"/>
            <w:hideMark/>
          </w:tcPr>
          <w:p w14:paraId="2EFEA874" w14:textId="77777777" w:rsidR="00753D27" w:rsidRPr="00753D27" w:rsidRDefault="00753D27" w:rsidP="00753D27">
            <w:pPr>
              <w:spacing w:after="0" w:line="240" w:lineRule="auto"/>
              <w:ind w:left="771"/>
              <w:rPr>
                <w:rFonts w:ascii="Arial" w:hAnsi="Arial" w:cs="Arial"/>
                <w:sz w:val="24"/>
                <w:szCs w:val="24"/>
              </w:rPr>
            </w:pPr>
            <w:r w:rsidRPr="00753D27">
              <w:rPr>
                <w:rFonts w:ascii="Arial" w:hAnsi="Arial" w:cs="Arial"/>
                <w:sz w:val="24"/>
                <w:szCs w:val="24"/>
              </w:rPr>
              <w:t>0225-2017</w:t>
            </w:r>
          </w:p>
        </w:tc>
      </w:tr>
      <w:tr w:rsidR="00753D27" w:rsidRPr="00753D27" w14:paraId="4057D442" w14:textId="77777777" w:rsidTr="00753D27">
        <w:tc>
          <w:tcPr>
            <w:tcW w:w="3510" w:type="dxa"/>
            <w:hideMark/>
          </w:tcPr>
          <w:p w14:paraId="2E3250AA" w14:textId="77777777" w:rsidR="00753D27" w:rsidRPr="00753D27" w:rsidRDefault="00753D27" w:rsidP="00753D27">
            <w:pPr>
              <w:spacing w:after="0" w:line="240" w:lineRule="auto"/>
              <w:ind w:left="-108"/>
              <w:rPr>
                <w:rFonts w:ascii="Arial" w:hAnsi="Arial" w:cs="Arial"/>
                <w:sz w:val="24"/>
                <w:szCs w:val="24"/>
              </w:rPr>
            </w:pPr>
            <w:r w:rsidRPr="00753D27">
              <w:rPr>
                <w:rFonts w:ascii="Arial" w:hAnsi="Arial" w:cs="Arial"/>
                <w:sz w:val="24"/>
                <w:szCs w:val="24"/>
              </w:rPr>
              <w:t xml:space="preserve">Property Address/Description: </w:t>
            </w:r>
          </w:p>
        </w:tc>
        <w:tc>
          <w:tcPr>
            <w:tcW w:w="6096" w:type="dxa"/>
            <w:hideMark/>
          </w:tcPr>
          <w:p w14:paraId="5B4D5236" w14:textId="77777777" w:rsidR="00753D27" w:rsidRPr="00753D27" w:rsidRDefault="00753D27" w:rsidP="00753D27">
            <w:pPr>
              <w:spacing w:after="0" w:line="240" w:lineRule="auto"/>
              <w:ind w:left="771"/>
              <w:rPr>
                <w:rFonts w:ascii="Arial" w:hAnsi="Arial" w:cs="Arial"/>
                <w:sz w:val="24"/>
                <w:szCs w:val="24"/>
              </w:rPr>
            </w:pPr>
            <w:r w:rsidRPr="00753D27">
              <w:rPr>
                <w:rFonts w:ascii="Arial" w:hAnsi="Arial" w:cs="Arial"/>
                <w:sz w:val="24"/>
                <w:szCs w:val="24"/>
              </w:rPr>
              <w:t>1048 Roosevelt Road</w:t>
            </w:r>
          </w:p>
        </w:tc>
      </w:tr>
      <w:tr w:rsidR="00753D27" w:rsidRPr="00753D27" w14:paraId="63720000" w14:textId="77777777" w:rsidTr="00753D27">
        <w:tc>
          <w:tcPr>
            <w:tcW w:w="3510" w:type="dxa"/>
            <w:hideMark/>
          </w:tcPr>
          <w:p w14:paraId="0476BE5F" w14:textId="77777777" w:rsidR="00753D27" w:rsidRPr="00753D27" w:rsidRDefault="00753D27" w:rsidP="00753D27">
            <w:pPr>
              <w:spacing w:after="0" w:line="240" w:lineRule="auto"/>
              <w:ind w:left="-108"/>
              <w:rPr>
                <w:rFonts w:ascii="Arial" w:hAnsi="Arial" w:cs="Arial"/>
                <w:sz w:val="24"/>
                <w:szCs w:val="24"/>
              </w:rPr>
            </w:pPr>
            <w:r w:rsidRPr="00753D27">
              <w:rPr>
                <w:rFonts w:ascii="Arial" w:hAnsi="Arial" w:cs="Arial"/>
                <w:sz w:val="24"/>
                <w:szCs w:val="24"/>
              </w:rPr>
              <w:t xml:space="preserve">Municipality: </w:t>
            </w:r>
          </w:p>
        </w:tc>
        <w:tc>
          <w:tcPr>
            <w:tcW w:w="6096" w:type="dxa"/>
            <w:hideMark/>
          </w:tcPr>
          <w:p w14:paraId="5A72068C" w14:textId="77777777" w:rsidR="00753D27" w:rsidRPr="00753D27" w:rsidRDefault="00753D27" w:rsidP="00753D27">
            <w:pPr>
              <w:spacing w:after="0" w:line="240" w:lineRule="auto"/>
              <w:ind w:left="771"/>
              <w:rPr>
                <w:rFonts w:ascii="Arial" w:hAnsi="Arial" w:cs="Arial"/>
                <w:sz w:val="24"/>
                <w:szCs w:val="24"/>
              </w:rPr>
            </w:pPr>
            <w:r w:rsidRPr="00753D27">
              <w:rPr>
                <w:rFonts w:ascii="Arial" w:hAnsi="Arial" w:cs="Arial"/>
                <w:sz w:val="24"/>
                <w:szCs w:val="24"/>
              </w:rPr>
              <w:t>City of Mississauga</w:t>
            </w:r>
          </w:p>
        </w:tc>
      </w:tr>
      <w:tr w:rsidR="00753D27" w:rsidRPr="00753D27" w14:paraId="0050D9CD" w14:textId="77777777" w:rsidTr="00753D27">
        <w:tc>
          <w:tcPr>
            <w:tcW w:w="3510" w:type="dxa"/>
            <w:hideMark/>
          </w:tcPr>
          <w:p w14:paraId="2776E35B" w14:textId="77777777" w:rsidR="00753D27" w:rsidRPr="00753D27" w:rsidRDefault="00753D27" w:rsidP="00753D27">
            <w:pPr>
              <w:spacing w:after="0" w:line="240" w:lineRule="auto"/>
              <w:ind w:left="-108"/>
              <w:rPr>
                <w:rFonts w:ascii="Arial" w:hAnsi="Arial" w:cs="Arial"/>
                <w:sz w:val="24"/>
                <w:szCs w:val="24"/>
              </w:rPr>
            </w:pPr>
            <w:r w:rsidRPr="00753D27">
              <w:rPr>
                <w:rFonts w:ascii="Arial" w:hAnsi="Arial" w:cs="Arial"/>
                <w:sz w:val="24"/>
                <w:szCs w:val="24"/>
              </w:rPr>
              <w:t xml:space="preserve">Municipal File No.: </w:t>
            </w:r>
          </w:p>
        </w:tc>
        <w:tc>
          <w:tcPr>
            <w:tcW w:w="6096" w:type="dxa"/>
            <w:hideMark/>
          </w:tcPr>
          <w:p w14:paraId="16FCEE5B" w14:textId="77777777" w:rsidR="00753D27" w:rsidRPr="00753D27" w:rsidRDefault="00753D27" w:rsidP="00753D27">
            <w:pPr>
              <w:spacing w:after="0" w:line="240" w:lineRule="auto"/>
              <w:ind w:left="771"/>
              <w:rPr>
                <w:rFonts w:ascii="Arial" w:hAnsi="Arial" w:cs="Arial"/>
                <w:sz w:val="24"/>
                <w:szCs w:val="24"/>
              </w:rPr>
            </w:pPr>
            <w:r w:rsidRPr="00753D27">
              <w:rPr>
                <w:rFonts w:ascii="Arial" w:hAnsi="Arial" w:cs="Arial"/>
                <w:sz w:val="24"/>
                <w:szCs w:val="24"/>
              </w:rPr>
              <w:t>A315/19</w:t>
            </w:r>
          </w:p>
        </w:tc>
      </w:tr>
      <w:tr w:rsidR="00753D27" w:rsidRPr="00753D27" w14:paraId="403AC48D" w14:textId="77777777" w:rsidTr="00753D27">
        <w:tc>
          <w:tcPr>
            <w:tcW w:w="3510" w:type="dxa"/>
            <w:hideMark/>
          </w:tcPr>
          <w:p w14:paraId="38C03E8D" w14:textId="77777777" w:rsidR="00753D27" w:rsidRPr="00753D27" w:rsidRDefault="00753D27" w:rsidP="00753D27">
            <w:pPr>
              <w:spacing w:after="0" w:line="240" w:lineRule="auto"/>
              <w:ind w:left="-108"/>
              <w:rPr>
                <w:rFonts w:ascii="Arial" w:hAnsi="Arial" w:cs="Arial"/>
                <w:sz w:val="24"/>
                <w:szCs w:val="24"/>
              </w:rPr>
            </w:pPr>
            <w:r w:rsidRPr="00753D27">
              <w:rPr>
                <w:rFonts w:ascii="Arial" w:hAnsi="Arial" w:cs="Arial"/>
                <w:sz w:val="24"/>
                <w:szCs w:val="24"/>
              </w:rPr>
              <w:t xml:space="preserve">LPAT Case No.: </w:t>
            </w:r>
          </w:p>
        </w:tc>
        <w:tc>
          <w:tcPr>
            <w:tcW w:w="6096" w:type="dxa"/>
            <w:hideMark/>
          </w:tcPr>
          <w:p w14:paraId="422C8017" w14:textId="77777777" w:rsidR="00753D27" w:rsidRPr="00753D27" w:rsidRDefault="00753D27" w:rsidP="00753D27">
            <w:pPr>
              <w:spacing w:after="0" w:line="240" w:lineRule="auto"/>
              <w:ind w:left="771"/>
              <w:rPr>
                <w:rFonts w:ascii="Arial" w:hAnsi="Arial" w:cs="Arial"/>
                <w:sz w:val="24"/>
                <w:szCs w:val="24"/>
              </w:rPr>
            </w:pPr>
            <w:r w:rsidRPr="00753D27">
              <w:rPr>
                <w:rFonts w:ascii="Arial" w:hAnsi="Arial" w:cs="Arial"/>
                <w:sz w:val="24"/>
                <w:szCs w:val="24"/>
              </w:rPr>
              <w:t>PL190415</w:t>
            </w:r>
          </w:p>
        </w:tc>
      </w:tr>
      <w:tr w:rsidR="00753D27" w:rsidRPr="00753D27" w14:paraId="5BA853E5" w14:textId="77777777" w:rsidTr="00753D27">
        <w:tc>
          <w:tcPr>
            <w:tcW w:w="3510" w:type="dxa"/>
            <w:hideMark/>
          </w:tcPr>
          <w:p w14:paraId="29933907" w14:textId="77777777" w:rsidR="00753D27" w:rsidRPr="00753D27" w:rsidRDefault="00753D27" w:rsidP="00753D27">
            <w:pPr>
              <w:spacing w:after="0" w:line="240" w:lineRule="auto"/>
              <w:ind w:left="-108"/>
              <w:rPr>
                <w:rFonts w:ascii="Arial" w:hAnsi="Arial" w:cs="Arial"/>
                <w:sz w:val="24"/>
                <w:szCs w:val="24"/>
              </w:rPr>
            </w:pPr>
            <w:r w:rsidRPr="00753D27">
              <w:rPr>
                <w:rFonts w:ascii="Arial" w:hAnsi="Arial" w:cs="Arial"/>
                <w:sz w:val="24"/>
                <w:szCs w:val="24"/>
              </w:rPr>
              <w:t xml:space="preserve">LPAT File No.: </w:t>
            </w:r>
          </w:p>
        </w:tc>
        <w:tc>
          <w:tcPr>
            <w:tcW w:w="6096" w:type="dxa"/>
            <w:hideMark/>
          </w:tcPr>
          <w:p w14:paraId="0FFF994A" w14:textId="77777777" w:rsidR="00753D27" w:rsidRPr="00753D27" w:rsidRDefault="00753D27" w:rsidP="00753D27">
            <w:pPr>
              <w:spacing w:after="0" w:line="240" w:lineRule="auto"/>
              <w:ind w:left="771"/>
              <w:rPr>
                <w:rFonts w:ascii="Arial" w:hAnsi="Arial" w:cs="Arial"/>
                <w:sz w:val="24"/>
                <w:szCs w:val="24"/>
              </w:rPr>
            </w:pPr>
            <w:r w:rsidRPr="00753D27">
              <w:rPr>
                <w:rFonts w:ascii="Arial" w:hAnsi="Arial" w:cs="Arial"/>
                <w:sz w:val="24"/>
                <w:szCs w:val="24"/>
              </w:rPr>
              <w:t>PL190416</w:t>
            </w:r>
          </w:p>
        </w:tc>
      </w:tr>
    </w:tbl>
    <w:p w14:paraId="63A751E1" w14:textId="77777777" w:rsidR="00753D27" w:rsidRPr="00753D27" w:rsidRDefault="00753D27" w:rsidP="00753D27">
      <w:pPr>
        <w:spacing w:after="0" w:line="240" w:lineRule="auto"/>
        <w:rPr>
          <w:rFonts w:ascii="Arial" w:hAnsi="Arial" w:cs="Arial"/>
          <w:sz w:val="24"/>
          <w:szCs w:val="24"/>
          <w:lang w:val="en-US"/>
        </w:rPr>
      </w:pPr>
    </w:p>
    <w:tbl>
      <w:tblPr>
        <w:tblW w:w="9606" w:type="dxa"/>
        <w:tblLook w:val="04A0" w:firstRow="1" w:lastRow="0" w:firstColumn="1" w:lastColumn="0" w:noHBand="0" w:noVBand="1"/>
      </w:tblPr>
      <w:tblGrid>
        <w:gridCol w:w="3510"/>
        <w:gridCol w:w="6096"/>
      </w:tblGrid>
      <w:tr w:rsidR="00753D27" w:rsidRPr="00753D27" w14:paraId="1B2F0960" w14:textId="77777777" w:rsidTr="00753D27">
        <w:trPr>
          <w:cantSplit/>
          <w:trHeight w:val="732"/>
        </w:trPr>
        <w:tc>
          <w:tcPr>
            <w:tcW w:w="9606" w:type="dxa"/>
            <w:gridSpan w:val="2"/>
            <w:hideMark/>
          </w:tcPr>
          <w:bookmarkEnd w:id="1"/>
          <w:p w14:paraId="24FD0ED7" w14:textId="77777777" w:rsidR="00753D27" w:rsidRPr="00753D27" w:rsidRDefault="00753D27" w:rsidP="00753D27">
            <w:pPr>
              <w:spacing w:after="0" w:line="240" w:lineRule="auto"/>
              <w:ind w:left="-108"/>
              <w:rPr>
                <w:rFonts w:ascii="Arial" w:hAnsi="Arial" w:cs="Arial"/>
                <w:sz w:val="24"/>
                <w:szCs w:val="24"/>
              </w:rPr>
            </w:pPr>
            <w:r w:rsidRPr="00753D27">
              <w:rPr>
                <w:rFonts w:ascii="Arial" w:hAnsi="Arial" w:cs="Arial"/>
                <w:b/>
                <w:sz w:val="24"/>
                <w:szCs w:val="24"/>
              </w:rPr>
              <w:t xml:space="preserve">PROCEEDING COMMENCED UNDER </w:t>
            </w:r>
            <w:r w:rsidRPr="00753D27">
              <w:rPr>
                <w:rFonts w:ascii="Arial" w:hAnsi="Arial" w:cs="Arial"/>
                <w:sz w:val="24"/>
                <w:szCs w:val="24"/>
              </w:rPr>
              <w:t xml:space="preserve">subsection 45(12) of the </w:t>
            </w:r>
            <w:r w:rsidRPr="00753D27">
              <w:rPr>
                <w:rFonts w:ascii="Arial" w:hAnsi="Arial" w:cs="Arial"/>
                <w:i/>
                <w:sz w:val="24"/>
                <w:szCs w:val="24"/>
              </w:rPr>
              <w:t>Planning Act</w:t>
            </w:r>
            <w:r w:rsidRPr="00753D27">
              <w:rPr>
                <w:rFonts w:ascii="Arial" w:hAnsi="Arial" w:cs="Arial"/>
                <w:sz w:val="24"/>
                <w:szCs w:val="24"/>
              </w:rPr>
              <w:t>, R.S.O. 1990, c. P.13, as amended</w:t>
            </w:r>
          </w:p>
        </w:tc>
      </w:tr>
      <w:tr w:rsidR="00753D27" w:rsidRPr="00753D27" w14:paraId="382440AC" w14:textId="77777777" w:rsidTr="00753D27">
        <w:tc>
          <w:tcPr>
            <w:tcW w:w="3510" w:type="dxa"/>
            <w:hideMark/>
          </w:tcPr>
          <w:p w14:paraId="76877559" w14:textId="77777777" w:rsidR="00753D27" w:rsidRPr="00753D27" w:rsidRDefault="00753D27" w:rsidP="00753D27">
            <w:pPr>
              <w:spacing w:after="0" w:line="240" w:lineRule="auto"/>
              <w:ind w:left="-108"/>
              <w:rPr>
                <w:rFonts w:ascii="Arial" w:hAnsi="Arial" w:cs="Arial"/>
                <w:sz w:val="24"/>
                <w:szCs w:val="24"/>
              </w:rPr>
            </w:pPr>
            <w:r w:rsidRPr="00753D27">
              <w:rPr>
                <w:rFonts w:ascii="Arial" w:hAnsi="Arial" w:cs="Arial"/>
                <w:sz w:val="24"/>
                <w:szCs w:val="24"/>
              </w:rPr>
              <w:t>Applicant and Appellant:</w:t>
            </w:r>
          </w:p>
        </w:tc>
        <w:tc>
          <w:tcPr>
            <w:tcW w:w="6096" w:type="dxa"/>
            <w:hideMark/>
          </w:tcPr>
          <w:p w14:paraId="45ADD07E" w14:textId="77777777" w:rsidR="00753D27" w:rsidRPr="00753D27" w:rsidRDefault="00753D27" w:rsidP="00753D27">
            <w:pPr>
              <w:spacing w:after="0" w:line="240" w:lineRule="auto"/>
              <w:ind w:left="771"/>
              <w:rPr>
                <w:rFonts w:ascii="Arial" w:hAnsi="Arial" w:cs="Arial"/>
                <w:sz w:val="24"/>
                <w:szCs w:val="24"/>
              </w:rPr>
            </w:pPr>
            <w:r w:rsidRPr="00753D27">
              <w:rPr>
                <w:rFonts w:ascii="Arial" w:hAnsi="Arial" w:cs="Arial"/>
                <w:sz w:val="24"/>
                <w:szCs w:val="24"/>
              </w:rPr>
              <w:t>2702532 Ontario Limited</w:t>
            </w:r>
          </w:p>
        </w:tc>
      </w:tr>
      <w:tr w:rsidR="00753D27" w:rsidRPr="00753D27" w14:paraId="16D6A011" w14:textId="77777777" w:rsidTr="00753D27">
        <w:tc>
          <w:tcPr>
            <w:tcW w:w="3510" w:type="dxa"/>
            <w:hideMark/>
          </w:tcPr>
          <w:p w14:paraId="61D1EA96" w14:textId="77777777" w:rsidR="00753D27" w:rsidRPr="00753D27" w:rsidRDefault="00753D27" w:rsidP="00753D27">
            <w:pPr>
              <w:spacing w:after="0" w:line="240" w:lineRule="auto"/>
              <w:ind w:left="-108"/>
              <w:rPr>
                <w:rFonts w:ascii="Arial" w:hAnsi="Arial" w:cs="Arial"/>
                <w:sz w:val="24"/>
                <w:szCs w:val="24"/>
              </w:rPr>
            </w:pPr>
            <w:r w:rsidRPr="00753D27">
              <w:rPr>
                <w:rFonts w:ascii="Arial" w:hAnsi="Arial" w:cs="Arial"/>
                <w:sz w:val="24"/>
                <w:szCs w:val="24"/>
              </w:rPr>
              <w:t>Subject:</w:t>
            </w:r>
          </w:p>
        </w:tc>
        <w:tc>
          <w:tcPr>
            <w:tcW w:w="6096" w:type="dxa"/>
            <w:hideMark/>
          </w:tcPr>
          <w:p w14:paraId="4D21701B" w14:textId="77777777" w:rsidR="00753D27" w:rsidRPr="00753D27" w:rsidRDefault="00753D27" w:rsidP="00753D27">
            <w:pPr>
              <w:spacing w:after="0" w:line="240" w:lineRule="auto"/>
              <w:ind w:left="771"/>
              <w:rPr>
                <w:rFonts w:ascii="Arial" w:hAnsi="Arial" w:cs="Arial"/>
                <w:sz w:val="24"/>
                <w:szCs w:val="24"/>
              </w:rPr>
            </w:pPr>
            <w:r w:rsidRPr="00753D27">
              <w:rPr>
                <w:rFonts w:ascii="Arial" w:hAnsi="Arial" w:cs="Arial"/>
                <w:sz w:val="24"/>
                <w:szCs w:val="24"/>
              </w:rPr>
              <w:t>Minor Variance</w:t>
            </w:r>
          </w:p>
        </w:tc>
      </w:tr>
      <w:tr w:rsidR="00753D27" w:rsidRPr="00753D27" w14:paraId="57896407" w14:textId="77777777" w:rsidTr="00753D27">
        <w:tc>
          <w:tcPr>
            <w:tcW w:w="3510" w:type="dxa"/>
            <w:hideMark/>
          </w:tcPr>
          <w:p w14:paraId="42C76100" w14:textId="77777777" w:rsidR="00753D27" w:rsidRPr="00753D27" w:rsidRDefault="00753D27" w:rsidP="00753D27">
            <w:pPr>
              <w:spacing w:after="0" w:line="240" w:lineRule="auto"/>
              <w:ind w:left="-108"/>
              <w:rPr>
                <w:rFonts w:ascii="Arial" w:hAnsi="Arial" w:cs="Arial"/>
                <w:sz w:val="24"/>
                <w:szCs w:val="24"/>
              </w:rPr>
            </w:pPr>
            <w:r w:rsidRPr="00753D27">
              <w:rPr>
                <w:rFonts w:ascii="Arial" w:hAnsi="Arial" w:cs="Arial"/>
                <w:sz w:val="24"/>
                <w:szCs w:val="24"/>
              </w:rPr>
              <w:t>Variance from By-law No.:</w:t>
            </w:r>
          </w:p>
        </w:tc>
        <w:tc>
          <w:tcPr>
            <w:tcW w:w="6096" w:type="dxa"/>
            <w:hideMark/>
          </w:tcPr>
          <w:p w14:paraId="75E11902" w14:textId="77777777" w:rsidR="00753D27" w:rsidRPr="00753D27" w:rsidRDefault="00753D27" w:rsidP="00753D27">
            <w:pPr>
              <w:spacing w:after="0" w:line="240" w:lineRule="auto"/>
              <w:ind w:left="771"/>
              <w:rPr>
                <w:rFonts w:ascii="Arial" w:hAnsi="Arial" w:cs="Arial"/>
                <w:sz w:val="24"/>
                <w:szCs w:val="24"/>
              </w:rPr>
            </w:pPr>
            <w:r w:rsidRPr="00753D27">
              <w:rPr>
                <w:rFonts w:ascii="Arial" w:hAnsi="Arial" w:cs="Arial"/>
                <w:sz w:val="24"/>
                <w:szCs w:val="24"/>
              </w:rPr>
              <w:t>0225-2017</w:t>
            </w:r>
          </w:p>
        </w:tc>
      </w:tr>
      <w:tr w:rsidR="00753D27" w:rsidRPr="00753D27" w14:paraId="0A2744D2" w14:textId="77777777" w:rsidTr="00753D27">
        <w:tc>
          <w:tcPr>
            <w:tcW w:w="3510" w:type="dxa"/>
            <w:hideMark/>
          </w:tcPr>
          <w:p w14:paraId="4CCF3596" w14:textId="77777777" w:rsidR="00753D27" w:rsidRPr="00753D27" w:rsidRDefault="00753D27" w:rsidP="00753D27">
            <w:pPr>
              <w:spacing w:after="0" w:line="240" w:lineRule="auto"/>
              <w:ind w:left="-108"/>
              <w:rPr>
                <w:rFonts w:ascii="Arial" w:hAnsi="Arial" w:cs="Arial"/>
                <w:sz w:val="24"/>
                <w:szCs w:val="24"/>
              </w:rPr>
            </w:pPr>
            <w:r w:rsidRPr="00753D27">
              <w:rPr>
                <w:rFonts w:ascii="Arial" w:hAnsi="Arial" w:cs="Arial"/>
                <w:sz w:val="24"/>
                <w:szCs w:val="24"/>
              </w:rPr>
              <w:t xml:space="preserve">Property Address/Description: </w:t>
            </w:r>
          </w:p>
        </w:tc>
        <w:tc>
          <w:tcPr>
            <w:tcW w:w="6096" w:type="dxa"/>
            <w:hideMark/>
          </w:tcPr>
          <w:p w14:paraId="44479B8D" w14:textId="77777777" w:rsidR="00753D27" w:rsidRPr="00753D27" w:rsidRDefault="00753D27" w:rsidP="00753D27">
            <w:pPr>
              <w:spacing w:after="0" w:line="240" w:lineRule="auto"/>
              <w:ind w:left="771"/>
              <w:rPr>
                <w:rFonts w:ascii="Arial" w:hAnsi="Arial" w:cs="Arial"/>
                <w:sz w:val="24"/>
                <w:szCs w:val="24"/>
              </w:rPr>
            </w:pPr>
            <w:r w:rsidRPr="00753D27">
              <w:rPr>
                <w:rFonts w:ascii="Arial" w:hAnsi="Arial" w:cs="Arial"/>
                <w:sz w:val="24"/>
                <w:szCs w:val="24"/>
              </w:rPr>
              <w:t>1048 Roosevelt Road</w:t>
            </w:r>
          </w:p>
        </w:tc>
      </w:tr>
      <w:tr w:rsidR="00753D27" w:rsidRPr="00753D27" w14:paraId="1F203FB9" w14:textId="77777777" w:rsidTr="00753D27">
        <w:tc>
          <w:tcPr>
            <w:tcW w:w="3510" w:type="dxa"/>
            <w:hideMark/>
          </w:tcPr>
          <w:p w14:paraId="1F87E28A" w14:textId="77777777" w:rsidR="00753D27" w:rsidRPr="00753D27" w:rsidRDefault="00753D27" w:rsidP="00753D27">
            <w:pPr>
              <w:spacing w:after="0" w:line="240" w:lineRule="auto"/>
              <w:ind w:left="-108"/>
              <w:rPr>
                <w:rFonts w:ascii="Arial" w:hAnsi="Arial" w:cs="Arial"/>
                <w:sz w:val="24"/>
                <w:szCs w:val="24"/>
              </w:rPr>
            </w:pPr>
            <w:r w:rsidRPr="00753D27">
              <w:rPr>
                <w:rFonts w:ascii="Arial" w:hAnsi="Arial" w:cs="Arial"/>
                <w:sz w:val="24"/>
                <w:szCs w:val="24"/>
              </w:rPr>
              <w:t xml:space="preserve">Municipality: </w:t>
            </w:r>
          </w:p>
        </w:tc>
        <w:tc>
          <w:tcPr>
            <w:tcW w:w="6096" w:type="dxa"/>
            <w:hideMark/>
          </w:tcPr>
          <w:p w14:paraId="3B0A8F17" w14:textId="77777777" w:rsidR="00753D27" w:rsidRPr="00753D27" w:rsidRDefault="00753D27" w:rsidP="00753D27">
            <w:pPr>
              <w:spacing w:after="0" w:line="240" w:lineRule="auto"/>
              <w:ind w:left="771"/>
              <w:rPr>
                <w:rFonts w:ascii="Arial" w:hAnsi="Arial" w:cs="Arial"/>
                <w:sz w:val="24"/>
                <w:szCs w:val="24"/>
              </w:rPr>
            </w:pPr>
            <w:r w:rsidRPr="00753D27">
              <w:rPr>
                <w:rFonts w:ascii="Arial" w:hAnsi="Arial" w:cs="Arial"/>
                <w:sz w:val="24"/>
                <w:szCs w:val="24"/>
              </w:rPr>
              <w:t>City of Mississauga</w:t>
            </w:r>
          </w:p>
        </w:tc>
      </w:tr>
      <w:tr w:rsidR="00753D27" w:rsidRPr="00753D27" w14:paraId="2879B8FF" w14:textId="77777777" w:rsidTr="00753D27">
        <w:tc>
          <w:tcPr>
            <w:tcW w:w="3510" w:type="dxa"/>
            <w:hideMark/>
          </w:tcPr>
          <w:p w14:paraId="333951EF" w14:textId="77777777" w:rsidR="00753D27" w:rsidRPr="00753D27" w:rsidRDefault="00753D27" w:rsidP="00753D27">
            <w:pPr>
              <w:spacing w:after="0" w:line="240" w:lineRule="auto"/>
              <w:ind w:left="-108"/>
              <w:rPr>
                <w:rFonts w:ascii="Arial" w:hAnsi="Arial" w:cs="Arial"/>
                <w:sz w:val="24"/>
                <w:szCs w:val="24"/>
              </w:rPr>
            </w:pPr>
            <w:r w:rsidRPr="00753D27">
              <w:rPr>
                <w:rFonts w:ascii="Arial" w:hAnsi="Arial" w:cs="Arial"/>
                <w:sz w:val="24"/>
                <w:szCs w:val="24"/>
              </w:rPr>
              <w:lastRenderedPageBreak/>
              <w:t xml:space="preserve">Municipal File No.: </w:t>
            </w:r>
          </w:p>
        </w:tc>
        <w:tc>
          <w:tcPr>
            <w:tcW w:w="6096" w:type="dxa"/>
            <w:hideMark/>
          </w:tcPr>
          <w:p w14:paraId="3908FA5E" w14:textId="77777777" w:rsidR="00753D27" w:rsidRPr="00753D27" w:rsidRDefault="00753D27" w:rsidP="00753D27">
            <w:pPr>
              <w:spacing w:after="0" w:line="240" w:lineRule="auto"/>
              <w:ind w:left="771"/>
              <w:rPr>
                <w:rFonts w:ascii="Arial" w:hAnsi="Arial" w:cs="Arial"/>
                <w:sz w:val="24"/>
                <w:szCs w:val="24"/>
              </w:rPr>
            </w:pPr>
            <w:r w:rsidRPr="00753D27">
              <w:rPr>
                <w:rFonts w:ascii="Arial" w:hAnsi="Arial" w:cs="Arial"/>
                <w:sz w:val="24"/>
                <w:szCs w:val="24"/>
              </w:rPr>
              <w:t>A316/19</w:t>
            </w:r>
          </w:p>
        </w:tc>
      </w:tr>
      <w:tr w:rsidR="00753D27" w:rsidRPr="00753D27" w14:paraId="73DD1535" w14:textId="77777777" w:rsidTr="00753D27">
        <w:tc>
          <w:tcPr>
            <w:tcW w:w="3510" w:type="dxa"/>
            <w:hideMark/>
          </w:tcPr>
          <w:p w14:paraId="60BAE819" w14:textId="77777777" w:rsidR="00753D27" w:rsidRPr="00753D27" w:rsidRDefault="00753D27" w:rsidP="00753D27">
            <w:pPr>
              <w:spacing w:after="0" w:line="240" w:lineRule="auto"/>
              <w:ind w:left="-108"/>
              <w:rPr>
                <w:rFonts w:ascii="Arial" w:hAnsi="Arial" w:cs="Arial"/>
                <w:sz w:val="24"/>
                <w:szCs w:val="24"/>
              </w:rPr>
            </w:pPr>
            <w:r w:rsidRPr="00753D27">
              <w:rPr>
                <w:rFonts w:ascii="Arial" w:hAnsi="Arial" w:cs="Arial"/>
                <w:sz w:val="24"/>
                <w:szCs w:val="24"/>
              </w:rPr>
              <w:t xml:space="preserve">LPAT Case No.: </w:t>
            </w:r>
          </w:p>
        </w:tc>
        <w:tc>
          <w:tcPr>
            <w:tcW w:w="6096" w:type="dxa"/>
            <w:hideMark/>
          </w:tcPr>
          <w:p w14:paraId="7D6702A3" w14:textId="77777777" w:rsidR="00753D27" w:rsidRPr="00753D27" w:rsidRDefault="00753D27" w:rsidP="00753D27">
            <w:pPr>
              <w:spacing w:after="0" w:line="240" w:lineRule="auto"/>
              <w:ind w:left="771"/>
              <w:rPr>
                <w:rFonts w:ascii="Arial" w:hAnsi="Arial" w:cs="Arial"/>
                <w:sz w:val="24"/>
                <w:szCs w:val="24"/>
              </w:rPr>
            </w:pPr>
            <w:r w:rsidRPr="00753D27">
              <w:rPr>
                <w:rFonts w:ascii="Arial" w:hAnsi="Arial" w:cs="Arial"/>
                <w:sz w:val="24"/>
                <w:szCs w:val="24"/>
              </w:rPr>
              <w:t>PL190415</w:t>
            </w:r>
          </w:p>
        </w:tc>
      </w:tr>
      <w:tr w:rsidR="00753D27" w:rsidRPr="00753D27" w14:paraId="400E574A" w14:textId="77777777" w:rsidTr="00753D27">
        <w:tc>
          <w:tcPr>
            <w:tcW w:w="3510" w:type="dxa"/>
            <w:hideMark/>
          </w:tcPr>
          <w:p w14:paraId="038384F9" w14:textId="77777777" w:rsidR="00753D27" w:rsidRPr="00753D27" w:rsidRDefault="00753D27" w:rsidP="00753D27">
            <w:pPr>
              <w:spacing w:after="0" w:line="240" w:lineRule="auto"/>
              <w:ind w:left="-108"/>
              <w:rPr>
                <w:rFonts w:ascii="Arial" w:hAnsi="Arial" w:cs="Arial"/>
                <w:sz w:val="24"/>
                <w:szCs w:val="24"/>
              </w:rPr>
            </w:pPr>
            <w:r w:rsidRPr="00753D27">
              <w:rPr>
                <w:rFonts w:ascii="Arial" w:hAnsi="Arial" w:cs="Arial"/>
                <w:sz w:val="24"/>
                <w:szCs w:val="24"/>
              </w:rPr>
              <w:t xml:space="preserve">LPAT File No.: </w:t>
            </w:r>
          </w:p>
        </w:tc>
        <w:tc>
          <w:tcPr>
            <w:tcW w:w="6096" w:type="dxa"/>
            <w:hideMark/>
          </w:tcPr>
          <w:p w14:paraId="6790FB87" w14:textId="77777777" w:rsidR="00753D27" w:rsidRPr="00753D27" w:rsidRDefault="00753D27" w:rsidP="00753D27">
            <w:pPr>
              <w:spacing w:after="0" w:line="240" w:lineRule="auto"/>
              <w:ind w:left="771"/>
              <w:rPr>
                <w:rFonts w:ascii="Arial" w:hAnsi="Arial" w:cs="Arial"/>
                <w:sz w:val="24"/>
                <w:szCs w:val="24"/>
              </w:rPr>
            </w:pPr>
            <w:r w:rsidRPr="00753D27">
              <w:rPr>
                <w:rFonts w:ascii="Arial" w:hAnsi="Arial" w:cs="Arial"/>
                <w:sz w:val="24"/>
                <w:szCs w:val="24"/>
              </w:rPr>
              <w:t>PL190417</w:t>
            </w:r>
          </w:p>
        </w:tc>
      </w:tr>
    </w:tbl>
    <w:p w14:paraId="01378548" w14:textId="77777777" w:rsidR="00753D27" w:rsidRDefault="00753D27" w:rsidP="00753D27">
      <w:pPr>
        <w:rPr>
          <w:rFonts w:ascii="Arial" w:hAnsi="Arial" w:cs="Arial"/>
          <w:highlight w:val="yellow"/>
        </w:rPr>
      </w:pPr>
    </w:p>
    <w:p w14:paraId="4A00D500" w14:textId="77777777" w:rsidR="00BD290B" w:rsidRPr="001756BE" w:rsidRDefault="00BD290B" w:rsidP="00753D27">
      <w:pPr>
        <w:spacing w:afterLines="150" w:after="360" w:line="360" w:lineRule="auto"/>
        <w:rPr>
          <w:rFonts w:ascii="Arial" w:hAnsi="Arial" w:cs="Arial"/>
          <w:sz w:val="24"/>
          <w:szCs w:val="24"/>
        </w:rPr>
      </w:pPr>
      <w:r w:rsidRPr="001756BE">
        <w:rPr>
          <w:rFonts w:ascii="Arial" w:hAnsi="Arial" w:cs="Arial"/>
          <w:b/>
          <w:sz w:val="24"/>
          <w:szCs w:val="24"/>
        </w:rPr>
        <w:t>Hea</w:t>
      </w:r>
      <w:r w:rsidR="001756BE" w:rsidRPr="001756BE">
        <w:rPr>
          <w:rFonts w:ascii="Arial" w:hAnsi="Arial" w:cs="Arial"/>
          <w:b/>
          <w:sz w:val="24"/>
          <w:szCs w:val="24"/>
        </w:rPr>
        <w:t>r</w:t>
      </w:r>
      <w:r w:rsidRPr="001756BE">
        <w:rPr>
          <w:rFonts w:ascii="Arial" w:hAnsi="Arial" w:cs="Arial"/>
          <w:b/>
          <w:sz w:val="24"/>
          <w:szCs w:val="24"/>
        </w:rPr>
        <w:t>d:</w:t>
      </w:r>
      <w:r w:rsidRPr="001756BE">
        <w:rPr>
          <w:rFonts w:ascii="Arial" w:hAnsi="Arial" w:cs="Arial"/>
          <w:sz w:val="24"/>
          <w:szCs w:val="24"/>
        </w:rPr>
        <w:t xml:space="preserve"> </w:t>
      </w:r>
      <w:r w:rsidR="001756BE">
        <w:rPr>
          <w:rFonts w:ascii="Arial" w:hAnsi="Arial" w:cs="Arial"/>
          <w:sz w:val="24"/>
          <w:szCs w:val="24"/>
        </w:rPr>
        <w:tab/>
      </w:r>
      <w:r w:rsidR="00753D27">
        <w:rPr>
          <w:rFonts w:ascii="Arial" w:hAnsi="Arial" w:cs="Arial"/>
          <w:sz w:val="24"/>
          <w:szCs w:val="24"/>
        </w:rPr>
        <w:tab/>
      </w:r>
      <w:r w:rsidR="00753D27">
        <w:rPr>
          <w:rFonts w:ascii="Arial" w:hAnsi="Arial" w:cs="Arial"/>
          <w:sz w:val="24"/>
          <w:szCs w:val="24"/>
        </w:rPr>
        <w:tab/>
      </w:r>
      <w:r w:rsidR="00753D27">
        <w:rPr>
          <w:rFonts w:ascii="Arial" w:hAnsi="Arial" w:cs="Arial"/>
          <w:sz w:val="24"/>
          <w:szCs w:val="24"/>
        </w:rPr>
        <w:tab/>
      </w:r>
      <w:r w:rsidR="00753D27">
        <w:rPr>
          <w:rFonts w:ascii="Arial" w:hAnsi="Arial" w:cs="Arial"/>
          <w:sz w:val="24"/>
          <w:szCs w:val="24"/>
        </w:rPr>
        <w:tab/>
      </w:r>
      <w:r w:rsidR="001A7EC3" w:rsidRPr="001756BE">
        <w:rPr>
          <w:rFonts w:ascii="Arial" w:hAnsi="Arial" w:cs="Arial"/>
          <w:sz w:val="24"/>
          <w:szCs w:val="24"/>
        </w:rPr>
        <w:t xml:space="preserve">January </w:t>
      </w:r>
      <w:r w:rsidR="00752DFF">
        <w:rPr>
          <w:rFonts w:ascii="Arial" w:hAnsi="Arial" w:cs="Arial"/>
          <w:sz w:val="24"/>
          <w:szCs w:val="24"/>
        </w:rPr>
        <w:t>28</w:t>
      </w:r>
      <w:r w:rsidRPr="001756BE">
        <w:rPr>
          <w:rFonts w:ascii="Arial" w:hAnsi="Arial" w:cs="Arial"/>
          <w:sz w:val="24"/>
          <w:szCs w:val="24"/>
        </w:rPr>
        <w:t>, 20</w:t>
      </w:r>
      <w:r w:rsidR="001A7EC3" w:rsidRPr="001756BE">
        <w:rPr>
          <w:rFonts w:ascii="Arial" w:hAnsi="Arial" w:cs="Arial"/>
          <w:sz w:val="24"/>
          <w:szCs w:val="24"/>
        </w:rPr>
        <w:t>20</w:t>
      </w:r>
      <w:r w:rsidR="001756BE">
        <w:rPr>
          <w:rFonts w:ascii="Arial" w:hAnsi="Arial" w:cs="Arial"/>
          <w:sz w:val="24"/>
          <w:szCs w:val="24"/>
        </w:rPr>
        <w:t>,</w:t>
      </w:r>
      <w:r w:rsidR="001756BE" w:rsidRPr="001756BE">
        <w:rPr>
          <w:rFonts w:ascii="Arial" w:hAnsi="Arial" w:cs="Arial"/>
          <w:sz w:val="24"/>
          <w:szCs w:val="24"/>
        </w:rPr>
        <w:t xml:space="preserve"> in </w:t>
      </w:r>
      <w:r w:rsidR="00752DFF">
        <w:rPr>
          <w:rFonts w:ascii="Arial" w:hAnsi="Arial" w:cs="Arial"/>
          <w:sz w:val="24"/>
          <w:szCs w:val="24"/>
        </w:rPr>
        <w:t>Mississauga</w:t>
      </w:r>
      <w:r w:rsidR="004A72D7">
        <w:rPr>
          <w:rFonts w:ascii="Arial" w:hAnsi="Arial" w:cs="Arial"/>
          <w:sz w:val="24"/>
          <w:szCs w:val="24"/>
        </w:rPr>
        <w:t>, Ontario</w:t>
      </w:r>
    </w:p>
    <w:p w14:paraId="1CF84389" w14:textId="77777777" w:rsidR="00BA4759" w:rsidRDefault="001756BE" w:rsidP="00753D27">
      <w:pPr>
        <w:spacing w:afterLines="150" w:after="360" w:line="360" w:lineRule="auto"/>
        <w:rPr>
          <w:rFonts w:ascii="Arial" w:hAnsi="Arial" w:cs="Arial"/>
          <w:b/>
          <w:sz w:val="24"/>
          <w:szCs w:val="24"/>
        </w:rPr>
      </w:pPr>
      <w:r>
        <w:rPr>
          <w:rFonts w:ascii="Arial" w:hAnsi="Arial" w:cs="Arial"/>
          <w:b/>
          <w:sz w:val="24"/>
          <w:szCs w:val="24"/>
        </w:rPr>
        <w:t>APPEARANCES:</w:t>
      </w:r>
    </w:p>
    <w:p w14:paraId="7B43983C" w14:textId="77777777" w:rsidR="00BD290B" w:rsidRPr="000D291E" w:rsidRDefault="00BD290B" w:rsidP="00BA4759">
      <w:pPr>
        <w:spacing w:line="360" w:lineRule="auto"/>
        <w:rPr>
          <w:rFonts w:ascii="Arial" w:hAnsi="Arial" w:cs="Arial"/>
          <w:b/>
          <w:sz w:val="24"/>
          <w:szCs w:val="24"/>
        </w:rPr>
      </w:pPr>
      <w:r w:rsidRPr="00753D27">
        <w:rPr>
          <w:rFonts w:ascii="Arial" w:hAnsi="Arial" w:cs="Arial"/>
          <w:b/>
          <w:sz w:val="24"/>
          <w:szCs w:val="24"/>
          <w:u w:val="single"/>
        </w:rPr>
        <w:t>Parties</w:t>
      </w:r>
      <w:r w:rsidRPr="000D291E">
        <w:rPr>
          <w:rFonts w:ascii="Arial" w:hAnsi="Arial" w:cs="Arial"/>
          <w:b/>
          <w:sz w:val="24"/>
          <w:szCs w:val="24"/>
        </w:rPr>
        <w:tab/>
      </w:r>
      <w:r w:rsidRPr="000D291E">
        <w:rPr>
          <w:rFonts w:ascii="Arial" w:hAnsi="Arial" w:cs="Arial"/>
          <w:b/>
          <w:sz w:val="24"/>
          <w:szCs w:val="24"/>
        </w:rPr>
        <w:tab/>
      </w:r>
      <w:r w:rsidRPr="000D291E">
        <w:rPr>
          <w:rFonts w:ascii="Arial" w:hAnsi="Arial" w:cs="Arial"/>
          <w:b/>
          <w:sz w:val="24"/>
          <w:szCs w:val="24"/>
        </w:rPr>
        <w:tab/>
      </w:r>
      <w:r w:rsidRPr="000D291E">
        <w:rPr>
          <w:rFonts w:ascii="Arial" w:hAnsi="Arial" w:cs="Arial"/>
          <w:b/>
          <w:sz w:val="24"/>
          <w:szCs w:val="24"/>
        </w:rPr>
        <w:tab/>
      </w:r>
      <w:r w:rsidR="001A0DBC">
        <w:rPr>
          <w:rFonts w:ascii="Arial" w:hAnsi="Arial" w:cs="Arial"/>
          <w:b/>
          <w:sz w:val="24"/>
          <w:szCs w:val="24"/>
        </w:rPr>
        <w:tab/>
      </w:r>
      <w:r w:rsidRPr="00753D27">
        <w:rPr>
          <w:rFonts w:ascii="Arial" w:hAnsi="Arial" w:cs="Arial"/>
          <w:b/>
          <w:sz w:val="24"/>
          <w:szCs w:val="24"/>
          <w:u w:val="single"/>
        </w:rPr>
        <w:t>Counsel</w:t>
      </w:r>
      <w:r w:rsidRPr="000D291E">
        <w:rPr>
          <w:rFonts w:ascii="Arial" w:hAnsi="Arial" w:cs="Arial"/>
          <w:b/>
          <w:sz w:val="24"/>
          <w:szCs w:val="24"/>
        </w:rPr>
        <w:tab/>
      </w:r>
    </w:p>
    <w:p w14:paraId="6B344236" w14:textId="77777777" w:rsidR="00FC3028" w:rsidRDefault="00752DFF" w:rsidP="00AD7259">
      <w:pPr>
        <w:spacing w:after="0" w:line="240" w:lineRule="auto"/>
        <w:rPr>
          <w:rFonts w:ascii="Arial" w:hAnsi="Arial" w:cs="Arial"/>
          <w:sz w:val="24"/>
          <w:szCs w:val="24"/>
        </w:rPr>
      </w:pPr>
      <w:r>
        <w:rPr>
          <w:rFonts w:ascii="Arial" w:hAnsi="Arial" w:cs="Arial"/>
          <w:sz w:val="24"/>
          <w:szCs w:val="24"/>
        </w:rPr>
        <w:t>2702532 Ontario Limited</w:t>
      </w:r>
      <w:r>
        <w:rPr>
          <w:rFonts w:ascii="Arial" w:hAnsi="Arial" w:cs="Arial"/>
          <w:sz w:val="24"/>
          <w:szCs w:val="24"/>
        </w:rPr>
        <w:tab/>
      </w:r>
      <w:r>
        <w:rPr>
          <w:rFonts w:ascii="Arial" w:hAnsi="Arial" w:cs="Arial"/>
          <w:sz w:val="24"/>
          <w:szCs w:val="24"/>
        </w:rPr>
        <w:tab/>
      </w:r>
      <w:r>
        <w:rPr>
          <w:rFonts w:ascii="Arial" w:hAnsi="Arial" w:cs="Arial"/>
          <w:sz w:val="24"/>
          <w:szCs w:val="24"/>
        </w:rPr>
        <w:tab/>
      </w:r>
      <w:r w:rsidR="00FC3028">
        <w:rPr>
          <w:rFonts w:ascii="Arial" w:hAnsi="Arial" w:cs="Arial"/>
          <w:sz w:val="24"/>
          <w:szCs w:val="24"/>
        </w:rPr>
        <w:t>Manmeet Thind and Ashley Gellar</w:t>
      </w:r>
    </w:p>
    <w:p w14:paraId="4EDCFABE" w14:textId="77777777" w:rsidR="00FC3028" w:rsidRDefault="00FC3028" w:rsidP="00AD7259">
      <w:pPr>
        <w:spacing w:after="0" w:line="240" w:lineRule="auto"/>
        <w:rPr>
          <w:rFonts w:ascii="Arial" w:hAnsi="Arial" w:cs="Arial"/>
          <w:sz w:val="24"/>
          <w:szCs w:val="24"/>
        </w:rPr>
      </w:pPr>
      <w:r>
        <w:rPr>
          <w:rFonts w:ascii="Arial" w:hAnsi="Arial" w:cs="Arial"/>
          <w:sz w:val="24"/>
          <w:szCs w:val="24"/>
        </w:rPr>
        <w:tab/>
      </w:r>
    </w:p>
    <w:p w14:paraId="0E8C1EDF" w14:textId="77777777" w:rsidR="00F01FE8" w:rsidRDefault="00FC3028" w:rsidP="00AD7259">
      <w:pPr>
        <w:spacing w:after="0" w:line="240" w:lineRule="auto"/>
        <w:rPr>
          <w:rFonts w:ascii="Arial" w:hAnsi="Arial" w:cs="Arial"/>
          <w:sz w:val="24"/>
          <w:szCs w:val="24"/>
        </w:rPr>
      </w:pPr>
      <w:r>
        <w:rPr>
          <w:rFonts w:ascii="Arial" w:hAnsi="Arial" w:cs="Arial"/>
          <w:sz w:val="24"/>
          <w:szCs w:val="24"/>
        </w:rPr>
        <w:t>City of Mississauga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Raj Kehar</w:t>
      </w:r>
      <w:r w:rsidR="00AD7259">
        <w:rPr>
          <w:rFonts w:ascii="Arial" w:hAnsi="Arial" w:cs="Arial"/>
          <w:sz w:val="24"/>
          <w:szCs w:val="24"/>
        </w:rPr>
        <w:t xml:space="preserve"> </w:t>
      </w:r>
    </w:p>
    <w:p w14:paraId="30890E4E" w14:textId="77777777" w:rsidR="001A0DBC" w:rsidRPr="000D291E" w:rsidRDefault="001A0DBC" w:rsidP="00BA4759">
      <w:pPr>
        <w:spacing w:line="360" w:lineRule="auto"/>
        <w:rPr>
          <w:rFonts w:ascii="Arial" w:hAnsi="Arial" w:cs="Arial"/>
          <w:sz w:val="24"/>
          <w:szCs w:val="24"/>
        </w:rPr>
      </w:pPr>
    </w:p>
    <w:p w14:paraId="14F69025" w14:textId="47273846" w:rsidR="00BD290B" w:rsidRPr="00753D27" w:rsidRDefault="00FC3028" w:rsidP="00BA4759">
      <w:pPr>
        <w:spacing w:line="240" w:lineRule="auto"/>
        <w:rPr>
          <w:rFonts w:ascii="Arial" w:hAnsi="Arial" w:cs="Arial"/>
          <w:b/>
          <w:caps/>
          <w:sz w:val="24"/>
          <w:szCs w:val="24"/>
          <w:u w:val="single"/>
        </w:rPr>
      </w:pPr>
      <w:r>
        <w:rPr>
          <w:rFonts w:ascii="Arial" w:hAnsi="Arial" w:cs="Arial"/>
          <w:b/>
          <w:caps/>
          <w:sz w:val="24"/>
          <w:szCs w:val="24"/>
        </w:rPr>
        <w:t>MEMORA</w:t>
      </w:r>
      <w:r w:rsidR="002A3AD2">
        <w:rPr>
          <w:rFonts w:ascii="Arial" w:hAnsi="Arial" w:cs="Arial"/>
          <w:b/>
          <w:caps/>
          <w:sz w:val="24"/>
          <w:szCs w:val="24"/>
        </w:rPr>
        <w:t>N</w:t>
      </w:r>
      <w:r>
        <w:rPr>
          <w:rFonts w:ascii="Arial" w:hAnsi="Arial" w:cs="Arial"/>
          <w:b/>
          <w:caps/>
          <w:sz w:val="24"/>
          <w:szCs w:val="24"/>
        </w:rPr>
        <w:t xml:space="preserve">DUM OF ORAL </w:t>
      </w:r>
      <w:r w:rsidR="00BD290B" w:rsidRPr="000D291E">
        <w:rPr>
          <w:rFonts w:ascii="Arial" w:hAnsi="Arial" w:cs="Arial"/>
          <w:b/>
          <w:caps/>
          <w:sz w:val="24"/>
          <w:szCs w:val="24"/>
        </w:rPr>
        <w:t xml:space="preserve">decision delivered by </w:t>
      </w:r>
      <w:r w:rsidR="001A7EC3" w:rsidRPr="000D291E">
        <w:rPr>
          <w:rFonts w:ascii="Arial" w:hAnsi="Arial" w:cs="Arial"/>
          <w:b/>
          <w:caps/>
          <w:sz w:val="24"/>
          <w:szCs w:val="24"/>
        </w:rPr>
        <w:t>David Brown</w:t>
      </w:r>
      <w:r w:rsidR="004A72D7">
        <w:rPr>
          <w:rFonts w:ascii="Arial" w:hAnsi="Arial" w:cs="Arial"/>
          <w:b/>
          <w:caps/>
          <w:sz w:val="24"/>
          <w:szCs w:val="24"/>
        </w:rPr>
        <w:t xml:space="preserve"> </w:t>
      </w:r>
      <w:r w:rsidR="00BD290B" w:rsidRPr="000D291E">
        <w:rPr>
          <w:rFonts w:ascii="Arial" w:hAnsi="Arial" w:cs="Arial"/>
          <w:b/>
          <w:caps/>
          <w:sz w:val="24"/>
          <w:szCs w:val="24"/>
        </w:rPr>
        <w:t xml:space="preserve">on </w:t>
      </w:r>
      <w:r w:rsidR="001A7EC3" w:rsidRPr="002A3AD2">
        <w:rPr>
          <w:rFonts w:ascii="Arial" w:hAnsi="Arial" w:cs="Arial"/>
          <w:b/>
          <w:caps/>
          <w:sz w:val="24"/>
          <w:szCs w:val="24"/>
          <w:u w:val="single"/>
        </w:rPr>
        <w:t xml:space="preserve">JANUARY </w:t>
      </w:r>
      <w:r w:rsidRPr="002A3AD2">
        <w:rPr>
          <w:rFonts w:ascii="Arial" w:hAnsi="Arial" w:cs="Arial"/>
          <w:b/>
          <w:caps/>
          <w:sz w:val="24"/>
          <w:szCs w:val="24"/>
          <w:u w:val="single"/>
        </w:rPr>
        <w:t>2</w:t>
      </w:r>
      <w:r w:rsidRPr="00753D27">
        <w:rPr>
          <w:rFonts w:ascii="Arial" w:hAnsi="Arial" w:cs="Arial"/>
          <w:b/>
          <w:caps/>
          <w:sz w:val="24"/>
          <w:szCs w:val="24"/>
          <w:u w:val="single"/>
        </w:rPr>
        <w:t>8</w:t>
      </w:r>
      <w:r w:rsidR="001A7EC3" w:rsidRPr="00753D27">
        <w:rPr>
          <w:rFonts w:ascii="Arial" w:hAnsi="Arial" w:cs="Arial"/>
          <w:b/>
          <w:caps/>
          <w:sz w:val="24"/>
          <w:szCs w:val="24"/>
          <w:u w:val="single"/>
        </w:rPr>
        <w:t>, 2020</w:t>
      </w:r>
      <w:r w:rsidR="00BD290B" w:rsidRPr="00753D27">
        <w:rPr>
          <w:rFonts w:ascii="Arial" w:hAnsi="Arial" w:cs="Arial"/>
          <w:b/>
          <w:caps/>
          <w:sz w:val="24"/>
          <w:szCs w:val="24"/>
          <w:u w:val="single"/>
        </w:rPr>
        <w:t xml:space="preserve"> and order of the tribunal</w:t>
      </w:r>
      <w:r w:rsidR="00753D27">
        <w:rPr>
          <w:rFonts w:ascii="Arial" w:hAnsi="Arial" w:cs="Arial"/>
          <w:b/>
          <w:caps/>
          <w:sz w:val="24"/>
          <w:szCs w:val="24"/>
          <w:u w:val="single"/>
        </w:rPr>
        <w:tab/>
      </w:r>
      <w:r w:rsidR="00753D27">
        <w:rPr>
          <w:rFonts w:ascii="Arial" w:hAnsi="Arial" w:cs="Arial"/>
          <w:b/>
          <w:caps/>
          <w:sz w:val="24"/>
          <w:szCs w:val="24"/>
          <w:u w:val="single"/>
        </w:rPr>
        <w:tab/>
      </w:r>
      <w:r w:rsidR="00753D27">
        <w:rPr>
          <w:rFonts w:ascii="Arial" w:hAnsi="Arial" w:cs="Arial"/>
          <w:b/>
          <w:caps/>
          <w:sz w:val="24"/>
          <w:szCs w:val="24"/>
          <w:u w:val="single"/>
        </w:rPr>
        <w:tab/>
      </w:r>
      <w:r w:rsidR="00277237">
        <w:rPr>
          <w:rFonts w:ascii="Arial" w:hAnsi="Arial" w:cs="Arial"/>
          <w:b/>
          <w:caps/>
          <w:sz w:val="24"/>
          <w:szCs w:val="24"/>
          <w:u w:val="single"/>
        </w:rPr>
        <w:tab/>
      </w:r>
    </w:p>
    <w:p w14:paraId="52048BB2" w14:textId="77777777" w:rsidR="00BD290B" w:rsidRDefault="00A00233" w:rsidP="00753D27">
      <w:pPr>
        <w:pStyle w:val="ListParagraph"/>
        <w:spacing w:beforeLines="150" w:before="360" w:afterLines="150" w:after="360" w:line="360" w:lineRule="auto"/>
        <w:ind w:left="0"/>
        <w:rPr>
          <w:rFonts w:ascii="Arial" w:hAnsi="Arial" w:cs="Arial"/>
          <w:b/>
          <w:caps/>
          <w:sz w:val="24"/>
          <w:szCs w:val="24"/>
        </w:rPr>
      </w:pPr>
      <w:r w:rsidRPr="00753D27">
        <w:rPr>
          <w:rFonts w:ascii="Arial" w:hAnsi="Arial" w:cs="Arial"/>
          <w:b/>
          <w:caps/>
          <w:sz w:val="24"/>
          <w:szCs w:val="24"/>
        </w:rPr>
        <w:t>INTRODUCTION</w:t>
      </w:r>
    </w:p>
    <w:p w14:paraId="1370049B" w14:textId="77777777" w:rsidR="00753D27" w:rsidRPr="00753D27" w:rsidRDefault="00753D27" w:rsidP="00753D27">
      <w:pPr>
        <w:pStyle w:val="ListParagraph"/>
        <w:spacing w:beforeLines="150" w:before="360" w:afterLines="150" w:after="360" w:line="360" w:lineRule="auto"/>
        <w:ind w:left="0"/>
        <w:rPr>
          <w:rFonts w:ascii="Arial" w:hAnsi="Arial" w:cs="Arial"/>
          <w:b/>
          <w:caps/>
          <w:sz w:val="24"/>
          <w:szCs w:val="24"/>
        </w:rPr>
      </w:pPr>
    </w:p>
    <w:p w14:paraId="4B6D7916" w14:textId="77777777" w:rsidR="004A72D7" w:rsidRDefault="00DB1988" w:rsidP="00753D27">
      <w:pPr>
        <w:pStyle w:val="ListParagraph"/>
        <w:numPr>
          <w:ilvl w:val="0"/>
          <w:numId w:val="32"/>
        </w:numPr>
        <w:spacing w:beforeLines="150" w:before="360" w:afterLines="150" w:after="360" w:line="360" w:lineRule="auto"/>
        <w:ind w:left="0" w:firstLine="0"/>
        <w:rPr>
          <w:rFonts w:ascii="Arial" w:hAnsi="Arial" w:cs="Arial"/>
          <w:sz w:val="24"/>
          <w:szCs w:val="24"/>
        </w:rPr>
      </w:pPr>
      <w:r w:rsidRPr="00753D27">
        <w:rPr>
          <w:rFonts w:ascii="Arial" w:hAnsi="Arial" w:cs="Arial"/>
          <w:sz w:val="24"/>
          <w:szCs w:val="24"/>
        </w:rPr>
        <w:t>The matter</w:t>
      </w:r>
      <w:r w:rsidR="004A72D7" w:rsidRPr="00753D27">
        <w:rPr>
          <w:rFonts w:ascii="Arial" w:hAnsi="Arial" w:cs="Arial"/>
          <w:sz w:val="24"/>
          <w:szCs w:val="24"/>
        </w:rPr>
        <w:t>s</w:t>
      </w:r>
      <w:r w:rsidRPr="00753D27">
        <w:rPr>
          <w:rFonts w:ascii="Arial" w:hAnsi="Arial" w:cs="Arial"/>
          <w:sz w:val="24"/>
          <w:szCs w:val="24"/>
        </w:rPr>
        <w:t xml:space="preserve"> before the Tribunal </w:t>
      </w:r>
      <w:r w:rsidR="004A72D7" w:rsidRPr="00753D27">
        <w:rPr>
          <w:rFonts w:ascii="Arial" w:hAnsi="Arial" w:cs="Arial"/>
          <w:sz w:val="24"/>
          <w:szCs w:val="24"/>
        </w:rPr>
        <w:t>are</w:t>
      </w:r>
      <w:r w:rsidRPr="00753D27">
        <w:rPr>
          <w:rFonts w:ascii="Arial" w:hAnsi="Arial" w:cs="Arial"/>
          <w:sz w:val="24"/>
          <w:szCs w:val="24"/>
        </w:rPr>
        <w:t xml:space="preserve"> </w:t>
      </w:r>
      <w:r w:rsidR="00F9342F" w:rsidRPr="00753D27">
        <w:rPr>
          <w:rFonts w:ascii="Arial" w:hAnsi="Arial" w:cs="Arial"/>
          <w:sz w:val="24"/>
          <w:szCs w:val="24"/>
        </w:rPr>
        <w:t xml:space="preserve">an </w:t>
      </w:r>
      <w:r w:rsidRPr="00753D27">
        <w:rPr>
          <w:rFonts w:ascii="Arial" w:hAnsi="Arial" w:cs="Arial"/>
          <w:sz w:val="24"/>
          <w:szCs w:val="24"/>
        </w:rPr>
        <w:t xml:space="preserve">appeal </w:t>
      </w:r>
      <w:r w:rsidR="00E80FB3" w:rsidRPr="00753D27">
        <w:rPr>
          <w:rFonts w:ascii="Arial" w:hAnsi="Arial" w:cs="Arial"/>
          <w:sz w:val="24"/>
          <w:szCs w:val="24"/>
        </w:rPr>
        <w:t>under s</w:t>
      </w:r>
      <w:r w:rsidR="00940CBA" w:rsidRPr="00753D27">
        <w:rPr>
          <w:rFonts w:ascii="Arial" w:hAnsi="Arial" w:cs="Arial"/>
          <w:sz w:val="24"/>
          <w:szCs w:val="24"/>
        </w:rPr>
        <w:t>.</w:t>
      </w:r>
      <w:r w:rsidR="00522B2B">
        <w:rPr>
          <w:rFonts w:ascii="Arial" w:hAnsi="Arial" w:cs="Arial"/>
          <w:sz w:val="24"/>
          <w:szCs w:val="24"/>
        </w:rPr>
        <w:t xml:space="preserve"> </w:t>
      </w:r>
      <w:r w:rsidR="004A72D7" w:rsidRPr="00753D27">
        <w:rPr>
          <w:rFonts w:ascii="Arial" w:hAnsi="Arial" w:cs="Arial"/>
          <w:sz w:val="24"/>
          <w:szCs w:val="24"/>
        </w:rPr>
        <w:t>53</w:t>
      </w:r>
      <w:r w:rsidR="00AD7259" w:rsidRPr="00753D27">
        <w:rPr>
          <w:rFonts w:ascii="Arial" w:hAnsi="Arial" w:cs="Arial"/>
          <w:sz w:val="24"/>
          <w:szCs w:val="24"/>
        </w:rPr>
        <w:t>(</w:t>
      </w:r>
      <w:r w:rsidR="004A72D7" w:rsidRPr="00753D27">
        <w:rPr>
          <w:rFonts w:ascii="Arial" w:hAnsi="Arial" w:cs="Arial"/>
          <w:sz w:val="24"/>
          <w:szCs w:val="24"/>
        </w:rPr>
        <w:t>19</w:t>
      </w:r>
      <w:r w:rsidR="00AD7259" w:rsidRPr="00753D27">
        <w:rPr>
          <w:rFonts w:ascii="Arial" w:hAnsi="Arial" w:cs="Arial"/>
          <w:sz w:val="24"/>
          <w:szCs w:val="24"/>
        </w:rPr>
        <w:t xml:space="preserve">) </w:t>
      </w:r>
      <w:r w:rsidR="00E80FB3" w:rsidRPr="00753D27">
        <w:rPr>
          <w:rFonts w:ascii="Arial" w:hAnsi="Arial" w:cs="Arial"/>
          <w:sz w:val="24"/>
          <w:szCs w:val="24"/>
        </w:rPr>
        <w:t xml:space="preserve">of the </w:t>
      </w:r>
      <w:r w:rsidR="00AD7259" w:rsidRPr="00753D27">
        <w:rPr>
          <w:rFonts w:ascii="Arial" w:hAnsi="Arial" w:cs="Arial"/>
          <w:i/>
          <w:sz w:val="24"/>
          <w:szCs w:val="24"/>
        </w:rPr>
        <w:t>Planning</w:t>
      </w:r>
      <w:r w:rsidR="00E80FB3" w:rsidRPr="00753D27">
        <w:rPr>
          <w:rFonts w:ascii="Arial" w:hAnsi="Arial" w:cs="Arial"/>
          <w:i/>
          <w:sz w:val="24"/>
          <w:szCs w:val="24"/>
        </w:rPr>
        <w:t xml:space="preserve"> Act</w:t>
      </w:r>
      <w:r w:rsidR="004A72D7" w:rsidRPr="00753D27">
        <w:rPr>
          <w:rFonts w:ascii="Arial" w:hAnsi="Arial" w:cs="Arial"/>
          <w:i/>
          <w:sz w:val="24"/>
          <w:szCs w:val="24"/>
        </w:rPr>
        <w:t xml:space="preserve"> </w:t>
      </w:r>
      <w:r w:rsidR="004F21C7" w:rsidRPr="00753D27">
        <w:rPr>
          <w:rFonts w:ascii="Arial" w:hAnsi="Arial" w:cs="Arial"/>
          <w:sz w:val="24"/>
          <w:szCs w:val="24"/>
        </w:rPr>
        <w:t xml:space="preserve">(the </w:t>
      </w:r>
      <w:r w:rsidR="00522B2B">
        <w:rPr>
          <w:rFonts w:ascii="Arial" w:hAnsi="Arial" w:cs="Arial"/>
          <w:sz w:val="24"/>
          <w:szCs w:val="24"/>
        </w:rPr>
        <w:t>“</w:t>
      </w:r>
      <w:r w:rsidR="004F21C7" w:rsidRPr="00753D27">
        <w:rPr>
          <w:rFonts w:ascii="Arial" w:hAnsi="Arial" w:cs="Arial"/>
          <w:sz w:val="24"/>
          <w:szCs w:val="24"/>
        </w:rPr>
        <w:t>Act</w:t>
      </w:r>
      <w:r w:rsidR="00522B2B">
        <w:rPr>
          <w:rFonts w:ascii="Arial" w:hAnsi="Arial" w:cs="Arial"/>
          <w:sz w:val="24"/>
          <w:szCs w:val="24"/>
        </w:rPr>
        <w:t>”</w:t>
      </w:r>
      <w:r w:rsidR="004F21C7" w:rsidRPr="00753D27">
        <w:rPr>
          <w:rFonts w:ascii="Arial" w:hAnsi="Arial" w:cs="Arial"/>
          <w:sz w:val="24"/>
          <w:szCs w:val="24"/>
        </w:rPr>
        <w:t>) a</w:t>
      </w:r>
      <w:r w:rsidR="004A72D7" w:rsidRPr="00753D27">
        <w:rPr>
          <w:rFonts w:ascii="Arial" w:hAnsi="Arial" w:cs="Arial"/>
          <w:sz w:val="24"/>
          <w:szCs w:val="24"/>
        </w:rPr>
        <w:t>nd t</w:t>
      </w:r>
      <w:r w:rsidR="00F9342F" w:rsidRPr="00753D27">
        <w:rPr>
          <w:rFonts w:ascii="Arial" w:hAnsi="Arial" w:cs="Arial"/>
          <w:sz w:val="24"/>
          <w:szCs w:val="24"/>
        </w:rPr>
        <w:t xml:space="preserve">wo </w:t>
      </w:r>
      <w:r w:rsidR="004A72D7" w:rsidRPr="00753D27">
        <w:rPr>
          <w:rFonts w:ascii="Arial" w:hAnsi="Arial" w:cs="Arial"/>
          <w:sz w:val="24"/>
          <w:szCs w:val="24"/>
        </w:rPr>
        <w:t>appeals under s.</w:t>
      </w:r>
      <w:r w:rsidR="00522B2B">
        <w:rPr>
          <w:rFonts w:ascii="Arial" w:hAnsi="Arial" w:cs="Arial"/>
          <w:sz w:val="24"/>
          <w:szCs w:val="24"/>
        </w:rPr>
        <w:t xml:space="preserve"> </w:t>
      </w:r>
      <w:r w:rsidR="004A72D7" w:rsidRPr="00753D27">
        <w:rPr>
          <w:rFonts w:ascii="Arial" w:hAnsi="Arial" w:cs="Arial"/>
          <w:sz w:val="24"/>
          <w:szCs w:val="24"/>
        </w:rPr>
        <w:t xml:space="preserve">45(12) of the Act </w:t>
      </w:r>
      <w:r w:rsidR="003C77D2" w:rsidRPr="00753D27">
        <w:rPr>
          <w:rFonts w:ascii="Arial" w:hAnsi="Arial" w:cs="Arial"/>
          <w:sz w:val="24"/>
          <w:szCs w:val="24"/>
        </w:rPr>
        <w:t>from</w:t>
      </w:r>
      <w:r w:rsidRPr="00753D27">
        <w:rPr>
          <w:rFonts w:ascii="Arial" w:hAnsi="Arial" w:cs="Arial"/>
          <w:sz w:val="24"/>
          <w:szCs w:val="24"/>
        </w:rPr>
        <w:t xml:space="preserve"> </w:t>
      </w:r>
      <w:r w:rsidR="004A72D7" w:rsidRPr="00753D27">
        <w:rPr>
          <w:rFonts w:ascii="Arial" w:hAnsi="Arial" w:cs="Arial"/>
          <w:sz w:val="24"/>
          <w:szCs w:val="24"/>
        </w:rPr>
        <w:t xml:space="preserve">decisions of the </w:t>
      </w:r>
      <w:r w:rsidRPr="00753D27">
        <w:rPr>
          <w:rFonts w:ascii="Arial" w:hAnsi="Arial" w:cs="Arial"/>
          <w:sz w:val="24"/>
          <w:szCs w:val="24"/>
        </w:rPr>
        <w:t>City of</w:t>
      </w:r>
      <w:r w:rsidR="004A72D7" w:rsidRPr="00753D27">
        <w:rPr>
          <w:rFonts w:ascii="Arial" w:hAnsi="Arial" w:cs="Arial"/>
          <w:sz w:val="24"/>
          <w:szCs w:val="24"/>
        </w:rPr>
        <w:t xml:space="preserve"> </w:t>
      </w:r>
      <w:r w:rsidR="00F9342F" w:rsidRPr="00753D27">
        <w:rPr>
          <w:rFonts w:ascii="Arial" w:hAnsi="Arial" w:cs="Arial"/>
          <w:sz w:val="24"/>
          <w:szCs w:val="24"/>
        </w:rPr>
        <w:t>Mississauga (</w:t>
      </w:r>
      <w:r w:rsidR="00522B2B">
        <w:rPr>
          <w:rFonts w:ascii="Arial" w:hAnsi="Arial" w:cs="Arial"/>
          <w:sz w:val="24"/>
          <w:szCs w:val="24"/>
        </w:rPr>
        <w:t>“</w:t>
      </w:r>
      <w:r w:rsidR="00F9342F" w:rsidRPr="00753D27">
        <w:rPr>
          <w:rFonts w:ascii="Arial" w:hAnsi="Arial" w:cs="Arial"/>
          <w:sz w:val="24"/>
          <w:szCs w:val="24"/>
        </w:rPr>
        <w:t>City</w:t>
      </w:r>
      <w:r w:rsidR="00522B2B">
        <w:rPr>
          <w:rFonts w:ascii="Arial" w:hAnsi="Arial" w:cs="Arial"/>
          <w:sz w:val="24"/>
          <w:szCs w:val="24"/>
        </w:rPr>
        <w:t>”</w:t>
      </w:r>
      <w:r w:rsidR="00F9342F" w:rsidRPr="00753D27">
        <w:rPr>
          <w:rFonts w:ascii="Arial" w:hAnsi="Arial" w:cs="Arial"/>
          <w:sz w:val="24"/>
          <w:szCs w:val="24"/>
        </w:rPr>
        <w:t>)</w:t>
      </w:r>
      <w:r w:rsidR="00F33EDD" w:rsidRPr="00753D27">
        <w:rPr>
          <w:rFonts w:ascii="Arial" w:hAnsi="Arial" w:cs="Arial"/>
          <w:sz w:val="24"/>
          <w:szCs w:val="24"/>
        </w:rPr>
        <w:t xml:space="preserve"> </w:t>
      </w:r>
      <w:r w:rsidR="004A72D7" w:rsidRPr="00753D27">
        <w:rPr>
          <w:rFonts w:ascii="Arial" w:hAnsi="Arial" w:cs="Arial"/>
          <w:sz w:val="24"/>
          <w:szCs w:val="24"/>
        </w:rPr>
        <w:t>Committee of Adjustment</w:t>
      </w:r>
      <w:r w:rsidR="00F33EDD" w:rsidRPr="00753D27">
        <w:rPr>
          <w:rFonts w:ascii="Arial" w:hAnsi="Arial" w:cs="Arial"/>
          <w:sz w:val="24"/>
          <w:szCs w:val="24"/>
        </w:rPr>
        <w:t xml:space="preserve"> (</w:t>
      </w:r>
      <w:r w:rsidR="00522B2B">
        <w:rPr>
          <w:rFonts w:ascii="Arial" w:hAnsi="Arial" w:cs="Arial"/>
          <w:sz w:val="24"/>
          <w:szCs w:val="24"/>
        </w:rPr>
        <w:t>“</w:t>
      </w:r>
      <w:r w:rsidR="00F33EDD" w:rsidRPr="00753D27">
        <w:rPr>
          <w:rFonts w:ascii="Arial" w:hAnsi="Arial" w:cs="Arial"/>
          <w:sz w:val="24"/>
          <w:szCs w:val="24"/>
        </w:rPr>
        <w:t>COA</w:t>
      </w:r>
      <w:r w:rsidR="00522B2B">
        <w:rPr>
          <w:rFonts w:ascii="Arial" w:hAnsi="Arial" w:cs="Arial"/>
          <w:sz w:val="24"/>
          <w:szCs w:val="24"/>
        </w:rPr>
        <w:t>”</w:t>
      </w:r>
      <w:r w:rsidR="00F33EDD" w:rsidRPr="00753D27">
        <w:rPr>
          <w:rFonts w:ascii="Arial" w:hAnsi="Arial" w:cs="Arial"/>
          <w:sz w:val="24"/>
          <w:szCs w:val="24"/>
        </w:rPr>
        <w:t>)</w:t>
      </w:r>
      <w:r w:rsidR="004A72D7" w:rsidRPr="00753D27">
        <w:rPr>
          <w:rFonts w:ascii="Arial" w:hAnsi="Arial" w:cs="Arial"/>
          <w:sz w:val="24"/>
          <w:szCs w:val="24"/>
        </w:rPr>
        <w:t xml:space="preserve">. </w:t>
      </w:r>
    </w:p>
    <w:p w14:paraId="41CB2579" w14:textId="77777777" w:rsidR="00753D27" w:rsidRPr="00753D27" w:rsidRDefault="00753D27" w:rsidP="00753D27">
      <w:pPr>
        <w:pStyle w:val="ListParagraph"/>
        <w:spacing w:beforeLines="150" w:before="360" w:afterLines="150" w:after="360" w:line="360" w:lineRule="auto"/>
        <w:ind w:left="0"/>
        <w:rPr>
          <w:rFonts w:ascii="Arial" w:hAnsi="Arial" w:cs="Arial"/>
          <w:sz w:val="24"/>
          <w:szCs w:val="24"/>
        </w:rPr>
      </w:pPr>
    </w:p>
    <w:p w14:paraId="29695CB0" w14:textId="77777777" w:rsidR="008A5506" w:rsidRDefault="00F9342F" w:rsidP="00753D27">
      <w:pPr>
        <w:pStyle w:val="ListParagraph"/>
        <w:numPr>
          <w:ilvl w:val="0"/>
          <w:numId w:val="32"/>
        </w:numPr>
        <w:spacing w:beforeLines="150" w:before="360" w:afterLines="150" w:after="360" w:line="360" w:lineRule="auto"/>
        <w:ind w:left="0" w:firstLine="0"/>
        <w:rPr>
          <w:rFonts w:ascii="Arial" w:hAnsi="Arial" w:cs="Arial"/>
          <w:sz w:val="24"/>
          <w:szCs w:val="24"/>
        </w:rPr>
      </w:pPr>
      <w:r w:rsidRPr="00753D27">
        <w:rPr>
          <w:rFonts w:ascii="Arial" w:hAnsi="Arial" w:cs="Arial"/>
          <w:sz w:val="24"/>
          <w:szCs w:val="24"/>
        </w:rPr>
        <w:t xml:space="preserve">2702532 Ontario Limited </w:t>
      </w:r>
      <w:r w:rsidR="008A5506" w:rsidRPr="00753D27">
        <w:rPr>
          <w:rFonts w:ascii="Arial" w:hAnsi="Arial" w:cs="Arial"/>
          <w:sz w:val="24"/>
          <w:szCs w:val="24"/>
        </w:rPr>
        <w:t xml:space="preserve">(the </w:t>
      </w:r>
      <w:r w:rsidR="00522B2B">
        <w:rPr>
          <w:rFonts w:ascii="Arial" w:hAnsi="Arial" w:cs="Arial"/>
          <w:sz w:val="24"/>
          <w:szCs w:val="24"/>
        </w:rPr>
        <w:t>“</w:t>
      </w:r>
      <w:r w:rsidR="008A5506" w:rsidRPr="00753D27">
        <w:rPr>
          <w:rFonts w:ascii="Arial" w:hAnsi="Arial" w:cs="Arial"/>
          <w:sz w:val="24"/>
          <w:szCs w:val="24"/>
        </w:rPr>
        <w:t>Appellant</w:t>
      </w:r>
      <w:r w:rsidR="00522B2B">
        <w:rPr>
          <w:rFonts w:ascii="Arial" w:hAnsi="Arial" w:cs="Arial"/>
          <w:sz w:val="24"/>
          <w:szCs w:val="24"/>
        </w:rPr>
        <w:t>”</w:t>
      </w:r>
      <w:r w:rsidR="008A5506" w:rsidRPr="00753D27">
        <w:rPr>
          <w:rFonts w:ascii="Arial" w:hAnsi="Arial" w:cs="Arial"/>
          <w:sz w:val="24"/>
          <w:szCs w:val="24"/>
        </w:rPr>
        <w:t xml:space="preserve">) </w:t>
      </w:r>
      <w:r w:rsidR="00707CF1" w:rsidRPr="00753D27">
        <w:rPr>
          <w:rFonts w:ascii="Arial" w:hAnsi="Arial" w:cs="Arial"/>
          <w:sz w:val="24"/>
          <w:szCs w:val="24"/>
        </w:rPr>
        <w:t xml:space="preserve">owns the lands at </w:t>
      </w:r>
      <w:r w:rsidRPr="00753D27">
        <w:rPr>
          <w:rFonts w:ascii="Arial" w:hAnsi="Arial" w:cs="Arial"/>
          <w:sz w:val="24"/>
          <w:szCs w:val="24"/>
        </w:rPr>
        <w:t xml:space="preserve">1048 Roosevelt Road </w:t>
      </w:r>
      <w:r w:rsidR="00F41ECB" w:rsidRPr="00753D27">
        <w:rPr>
          <w:rFonts w:ascii="Arial" w:hAnsi="Arial" w:cs="Arial"/>
          <w:sz w:val="24"/>
          <w:szCs w:val="24"/>
        </w:rPr>
        <w:t xml:space="preserve">(the </w:t>
      </w:r>
      <w:r w:rsidR="00522B2B">
        <w:rPr>
          <w:rFonts w:ascii="Arial" w:hAnsi="Arial" w:cs="Arial"/>
          <w:sz w:val="24"/>
          <w:szCs w:val="24"/>
        </w:rPr>
        <w:t>“</w:t>
      </w:r>
      <w:r w:rsidR="002F4D76" w:rsidRPr="00753D27">
        <w:rPr>
          <w:rFonts w:ascii="Arial" w:hAnsi="Arial" w:cs="Arial"/>
          <w:sz w:val="24"/>
          <w:szCs w:val="24"/>
        </w:rPr>
        <w:t>s</w:t>
      </w:r>
      <w:r w:rsidR="00F41ECB" w:rsidRPr="00753D27">
        <w:rPr>
          <w:rFonts w:ascii="Arial" w:hAnsi="Arial" w:cs="Arial"/>
          <w:sz w:val="24"/>
          <w:szCs w:val="24"/>
        </w:rPr>
        <w:t xml:space="preserve">ubject </w:t>
      </w:r>
      <w:r w:rsidR="002F4D76" w:rsidRPr="00753D27">
        <w:rPr>
          <w:rFonts w:ascii="Arial" w:hAnsi="Arial" w:cs="Arial"/>
          <w:sz w:val="24"/>
          <w:szCs w:val="24"/>
        </w:rPr>
        <w:t>p</w:t>
      </w:r>
      <w:r w:rsidR="00F41ECB" w:rsidRPr="00753D27">
        <w:rPr>
          <w:rFonts w:ascii="Arial" w:hAnsi="Arial" w:cs="Arial"/>
          <w:sz w:val="24"/>
          <w:szCs w:val="24"/>
        </w:rPr>
        <w:t>roperty</w:t>
      </w:r>
      <w:r w:rsidR="00522B2B">
        <w:rPr>
          <w:rFonts w:ascii="Arial" w:hAnsi="Arial" w:cs="Arial"/>
          <w:sz w:val="24"/>
          <w:szCs w:val="24"/>
        </w:rPr>
        <w:t>”</w:t>
      </w:r>
      <w:r w:rsidR="00F41ECB" w:rsidRPr="00753D27">
        <w:rPr>
          <w:rFonts w:ascii="Arial" w:hAnsi="Arial" w:cs="Arial"/>
          <w:sz w:val="24"/>
          <w:szCs w:val="24"/>
        </w:rPr>
        <w:t xml:space="preserve">) and </w:t>
      </w:r>
      <w:r w:rsidR="00707CF1" w:rsidRPr="00753D27">
        <w:rPr>
          <w:rFonts w:ascii="Arial" w:hAnsi="Arial" w:cs="Arial"/>
          <w:sz w:val="24"/>
          <w:szCs w:val="24"/>
        </w:rPr>
        <w:t xml:space="preserve">is proposing to sever the </w:t>
      </w:r>
      <w:r w:rsidR="002F4D76" w:rsidRPr="00753D27">
        <w:rPr>
          <w:rFonts w:ascii="Arial" w:hAnsi="Arial" w:cs="Arial"/>
          <w:sz w:val="24"/>
          <w:szCs w:val="24"/>
        </w:rPr>
        <w:t>s</w:t>
      </w:r>
      <w:r w:rsidR="00707CF1" w:rsidRPr="00753D27">
        <w:rPr>
          <w:rFonts w:ascii="Arial" w:hAnsi="Arial" w:cs="Arial"/>
          <w:sz w:val="24"/>
          <w:szCs w:val="24"/>
        </w:rPr>
        <w:t xml:space="preserve">ubject </w:t>
      </w:r>
      <w:r w:rsidR="002F4D76" w:rsidRPr="00753D27">
        <w:rPr>
          <w:rFonts w:ascii="Arial" w:hAnsi="Arial" w:cs="Arial"/>
          <w:sz w:val="24"/>
          <w:szCs w:val="24"/>
        </w:rPr>
        <w:t>p</w:t>
      </w:r>
      <w:r w:rsidR="00707CF1" w:rsidRPr="00753D27">
        <w:rPr>
          <w:rFonts w:ascii="Arial" w:hAnsi="Arial" w:cs="Arial"/>
          <w:sz w:val="24"/>
          <w:szCs w:val="24"/>
        </w:rPr>
        <w:t xml:space="preserve">roperty to create </w:t>
      </w:r>
      <w:r w:rsidR="008A5506" w:rsidRPr="00753D27">
        <w:rPr>
          <w:rFonts w:ascii="Arial" w:hAnsi="Arial" w:cs="Arial"/>
          <w:sz w:val="24"/>
          <w:szCs w:val="24"/>
        </w:rPr>
        <w:t>two new residential building lots to be developed with a semi-detached dwelling.</w:t>
      </w:r>
    </w:p>
    <w:p w14:paraId="4A159B96" w14:textId="77777777" w:rsidR="00753D27" w:rsidRPr="00753D27" w:rsidRDefault="00753D27" w:rsidP="00753D27">
      <w:pPr>
        <w:pStyle w:val="ListParagraph"/>
        <w:spacing w:beforeLines="150" w:before="360" w:afterLines="150" w:after="360" w:line="360" w:lineRule="auto"/>
        <w:ind w:left="0"/>
        <w:rPr>
          <w:rFonts w:ascii="Arial" w:hAnsi="Arial" w:cs="Arial"/>
          <w:sz w:val="24"/>
          <w:szCs w:val="24"/>
        </w:rPr>
      </w:pPr>
    </w:p>
    <w:p w14:paraId="39FEA68E" w14:textId="7CC7D9E0" w:rsidR="00753D27" w:rsidRDefault="00754D91" w:rsidP="00753D27">
      <w:pPr>
        <w:pStyle w:val="ListParagraph"/>
        <w:numPr>
          <w:ilvl w:val="0"/>
          <w:numId w:val="32"/>
        </w:numPr>
        <w:spacing w:beforeLines="150" w:before="360" w:afterLines="150" w:after="360" w:line="360" w:lineRule="auto"/>
        <w:ind w:left="0" w:firstLine="0"/>
        <w:rPr>
          <w:rFonts w:ascii="Arial" w:hAnsi="Arial" w:cs="Arial"/>
          <w:sz w:val="24"/>
          <w:szCs w:val="24"/>
        </w:rPr>
      </w:pPr>
      <w:r w:rsidRPr="00753D27">
        <w:rPr>
          <w:rFonts w:ascii="Arial" w:hAnsi="Arial" w:cs="Arial"/>
          <w:sz w:val="24"/>
          <w:szCs w:val="24"/>
        </w:rPr>
        <w:t xml:space="preserve">The </w:t>
      </w:r>
      <w:r w:rsidR="002F4D76" w:rsidRPr="00753D27">
        <w:rPr>
          <w:rFonts w:ascii="Arial" w:hAnsi="Arial" w:cs="Arial"/>
          <w:sz w:val="24"/>
          <w:szCs w:val="24"/>
        </w:rPr>
        <w:t>s</w:t>
      </w:r>
      <w:r w:rsidRPr="00753D27">
        <w:rPr>
          <w:rFonts w:ascii="Arial" w:hAnsi="Arial" w:cs="Arial"/>
          <w:sz w:val="24"/>
          <w:szCs w:val="24"/>
        </w:rPr>
        <w:t xml:space="preserve">ubject </w:t>
      </w:r>
      <w:r w:rsidR="002F4D76" w:rsidRPr="00753D27">
        <w:rPr>
          <w:rFonts w:ascii="Arial" w:hAnsi="Arial" w:cs="Arial"/>
          <w:sz w:val="24"/>
          <w:szCs w:val="24"/>
        </w:rPr>
        <w:t>p</w:t>
      </w:r>
      <w:r w:rsidRPr="00753D27">
        <w:rPr>
          <w:rFonts w:ascii="Arial" w:hAnsi="Arial" w:cs="Arial"/>
          <w:sz w:val="24"/>
          <w:szCs w:val="24"/>
        </w:rPr>
        <w:t xml:space="preserve">roperty is located </w:t>
      </w:r>
      <w:r w:rsidR="00F9342F" w:rsidRPr="00753D27">
        <w:rPr>
          <w:rFonts w:ascii="Arial" w:hAnsi="Arial" w:cs="Arial"/>
          <w:sz w:val="24"/>
          <w:szCs w:val="24"/>
        </w:rPr>
        <w:t xml:space="preserve">on </w:t>
      </w:r>
      <w:r w:rsidRPr="00753D27">
        <w:rPr>
          <w:rFonts w:ascii="Arial" w:hAnsi="Arial" w:cs="Arial"/>
          <w:sz w:val="24"/>
          <w:szCs w:val="24"/>
        </w:rPr>
        <w:t xml:space="preserve">the </w:t>
      </w:r>
      <w:r w:rsidR="00F9342F" w:rsidRPr="00753D27">
        <w:rPr>
          <w:rFonts w:ascii="Arial" w:hAnsi="Arial" w:cs="Arial"/>
          <w:sz w:val="24"/>
          <w:szCs w:val="24"/>
        </w:rPr>
        <w:t>w</w:t>
      </w:r>
      <w:r w:rsidRPr="00753D27">
        <w:rPr>
          <w:rFonts w:ascii="Arial" w:hAnsi="Arial" w:cs="Arial"/>
          <w:sz w:val="24"/>
          <w:szCs w:val="24"/>
        </w:rPr>
        <w:t xml:space="preserve">esterly </w:t>
      </w:r>
      <w:r w:rsidR="00F9342F" w:rsidRPr="00753D27">
        <w:rPr>
          <w:rFonts w:ascii="Arial" w:hAnsi="Arial" w:cs="Arial"/>
          <w:sz w:val="24"/>
          <w:szCs w:val="24"/>
        </w:rPr>
        <w:t xml:space="preserve">side </w:t>
      </w:r>
      <w:r w:rsidR="000770A6">
        <w:rPr>
          <w:rFonts w:ascii="Arial" w:hAnsi="Arial" w:cs="Arial"/>
          <w:sz w:val="24"/>
          <w:szCs w:val="24"/>
        </w:rPr>
        <w:t xml:space="preserve">of </w:t>
      </w:r>
      <w:r w:rsidR="00F9342F" w:rsidRPr="00753D27">
        <w:rPr>
          <w:rFonts w:ascii="Arial" w:hAnsi="Arial" w:cs="Arial"/>
          <w:sz w:val="24"/>
          <w:szCs w:val="24"/>
        </w:rPr>
        <w:t xml:space="preserve">Roosevelt </w:t>
      </w:r>
      <w:r w:rsidRPr="00753D27">
        <w:rPr>
          <w:rFonts w:ascii="Arial" w:hAnsi="Arial" w:cs="Arial"/>
          <w:sz w:val="24"/>
          <w:szCs w:val="24"/>
        </w:rPr>
        <w:t xml:space="preserve">Road </w:t>
      </w:r>
      <w:r w:rsidR="00F9342F" w:rsidRPr="00753D27">
        <w:rPr>
          <w:rFonts w:ascii="Arial" w:hAnsi="Arial" w:cs="Arial"/>
          <w:sz w:val="24"/>
          <w:szCs w:val="24"/>
        </w:rPr>
        <w:t xml:space="preserve">north of Lakeshore Road East. The subject property </w:t>
      </w:r>
      <w:r w:rsidRPr="00753D27">
        <w:rPr>
          <w:rFonts w:ascii="Arial" w:hAnsi="Arial" w:cs="Arial"/>
          <w:sz w:val="24"/>
          <w:szCs w:val="24"/>
        </w:rPr>
        <w:t xml:space="preserve">has a frontage of </w:t>
      </w:r>
      <w:r w:rsidR="00945652" w:rsidRPr="00753D27">
        <w:rPr>
          <w:rFonts w:ascii="Arial" w:hAnsi="Arial" w:cs="Arial"/>
          <w:sz w:val="24"/>
          <w:szCs w:val="24"/>
        </w:rPr>
        <w:t xml:space="preserve">approximately </w:t>
      </w:r>
      <w:r w:rsidR="00F9342F" w:rsidRPr="00753D27">
        <w:rPr>
          <w:rFonts w:ascii="Arial" w:hAnsi="Arial" w:cs="Arial"/>
          <w:sz w:val="24"/>
          <w:szCs w:val="24"/>
        </w:rPr>
        <w:t>15.24</w:t>
      </w:r>
      <w:r w:rsidRPr="00753D27">
        <w:rPr>
          <w:rFonts w:ascii="Arial" w:hAnsi="Arial" w:cs="Arial"/>
          <w:sz w:val="24"/>
          <w:szCs w:val="24"/>
        </w:rPr>
        <w:t xml:space="preserve"> </w:t>
      </w:r>
      <w:r w:rsidR="009A4A36" w:rsidRPr="00753D27">
        <w:rPr>
          <w:rFonts w:ascii="Arial" w:hAnsi="Arial" w:cs="Arial"/>
          <w:sz w:val="24"/>
          <w:szCs w:val="24"/>
        </w:rPr>
        <w:t>m</w:t>
      </w:r>
      <w:r w:rsidR="00F9342F" w:rsidRPr="00753D27">
        <w:rPr>
          <w:rFonts w:ascii="Arial" w:hAnsi="Arial" w:cs="Arial"/>
          <w:sz w:val="24"/>
          <w:szCs w:val="24"/>
        </w:rPr>
        <w:t>etres</w:t>
      </w:r>
      <w:r w:rsidR="009A4A36" w:rsidRPr="00753D27">
        <w:rPr>
          <w:rFonts w:ascii="Arial" w:hAnsi="Arial" w:cs="Arial"/>
          <w:sz w:val="24"/>
          <w:szCs w:val="24"/>
        </w:rPr>
        <w:t xml:space="preserve"> (</w:t>
      </w:r>
      <w:r w:rsidR="00522B2B">
        <w:rPr>
          <w:rFonts w:ascii="Arial" w:hAnsi="Arial" w:cs="Arial"/>
          <w:sz w:val="24"/>
          <w:szCs w:val="24"/>
        </w:rPr>
        <w:t>“</w:t>
      </w:r>
      <w:r w:rsidR="009A4A36" w:rsidRPr="00753D27">
        <w:rPr>
          <w:rFonts w:ascii="Arial" w:hAnsi="Arial" w:cs="Arial"/>
          <w:sz w:val="24"/>
          <w:szCs w:val="24"/>
        </w:rPr>
        <w:t>m</w:t>
      </w:r>
      <w:r w:rsidR="00522B2B">
        <w:rPr>
          <w:rFonts w:ascii="Arial" w:hAnsi="Arial" w:cs="Arial"/>
          <w:sz w:val="24"/>
          <w:szCs w:val="24"/>
        </w:rPr>
        <w:t>”</w:t>
      </w:r>
      <w:r w:rsidR="009A4A36" w:rsidRPr="00753D27">
        <w:rPr>
          <w:rFonts w:ascii="Arial" w:hAnsi="Arial" w:cs="Arial"/>
          <w:sz w:val="24"/>
          <w:szCs w:val="24"/>
        </w:rPr>
        <w:t>)</w:t>
      </w:r>
      <w:r w:rsidRPr="00753D27">
        <w:rPr>
          <w:rFonts w:ascii="Arial" w:hAnsi="Arial" w:cs="Arial"/>
          <w:sz w:val="24"/>
          <w:szCs w:val="24"/>
        </w:rPr>
        <w:t xml:space="preserve"> </w:t>
      </w:r>
      <w:r w:rsidR="00F9342F" w:rsidRPr="00753D27">
        <w:rPr>
          <w:rFonts w:ascii="Arial" w:hAnsi="Arial" w:cs="Arial"/>
          <w:sz w:val="24"/>
          <w:szCs w:val="24"/>
        </w:rPr>
        <w:t xml:space="preserve">and </w:t>
      </w:r>
      <w:r w:rsidR="00945652" w:rsidRPr="00753D27">
        <w:rPr>
          <w:rFonts w:ascii="Arial" w:hAnsi="Arial" w:cs="Arial"/>
          <w:sz w:val="24"/>
          <w:szCs w:val="24"/>
        </w:rPr>
        <w:t xml:space="preserve">lot area of approximately </w:t>
      </w:r>
      <w:r w:rsidR="0083086B" w:rsidRPr="00753D27">
        <w:rPr>
          <w:rFonts w:ascii="Arial" w:hAnsi="Arial" w:cs="Arial"/>
          <w:sz w:val="24"/>
          <w:szCs w:val="24"/>
        </w:rPr>
        <w:t>772</w:t>
      </w:r>
      <w:r w:rsidRPr="00753D27">
        <w:rPr>
          <w:rFonts w:ascii="Arial" w:hAnsi="Arial" w:cs="Arial"/>
          <w:sz w:val="24"/>
          <w:szCs w:val="24"/>
        </w:rPr>
        <w:t xml:space="preserve"> </w:t>
      </w:r>
      <w:r w:rsidR="009A4A36" w:rsidRPr="00753D27">
        <w:rPr>
          <w:rFonts w:ascii="Arial" w:hAnsi="Arial" w:cs="Arial"/>
          <w:sz w:val="24"/>
          <w:szCs w:val="24"/>
        </w:rPr>
        <w:t>square m</w:t>
      </w:r>
      <w:r w:rsidR="0083086B" w:rsidRPr="00753D27">
        <w:rPr>
          <w:rFonts w:ascii="Arial" w:hAnsi="Arial" w:cs="Arial"/>
          <w:sz w:val="24"/>
          <w:szCs w:val="24"/>
        </w:rPr>
        <w:t>etres</w:t>
      </w:r>
      <w:r w:rsidR="009A4A36" w:rsidRPr="00753D27">
        <w:rPr>
          <w:rFonts w:ascii="Arial" w:hAnsi="Arial" w:cs="Arial"/>
          <w:sz w:val="24"/>
          <w:szCs w:val="24"/>
        </w:rPr>
        <w:t xml:space="preserve"> (</w:t>
      </w:r>
      <w:r w:rsidR="00522B2B">
        <w:rPr>
          <w:rFonts w:ascii="Arial" w:hAnsi="Arial" w:cs="Arial"/>
          <w:sz w:val="24"/>
          <w:szCs w:val="24"/>
        </w:rPr>
        <w:t>“</w:t>
      </w:r>
      <w:r w:rsidR="009A4A36" w:rsidRPr="00753D27">
        <w:rPr>
          <w:rFonts w:ascii="Arial" w:hAnsi="Arial" w:cs="Arial"/>
          <w:sz w:val="24"/>
          <w:szCs w:val="24"/>
        </w:rPr>
        <w:t>m</w:t>
      </w:r>
      <w:r w:rsidR="009A4A36" w:rsidRPr="00753D27">
        <w:rPr>
          <w:rFonts w:ascii="Arial" w:hAnsi="Arial" w:cs="Arial"/>
          <w:sz w:val="24"/>
          <w:szCs w:val="24"/>
          <w:vertAlign w:val="superscript"/>
        </w:rPr>
        <w:t>2</w:t>
      </w:r>
      <w:r w:rsidR="00522B2B">
        <w:rPr>
          <w:rFonts w:ascii="Arial" w:hAnsi="Arial" w:cs="Arial"/>
          <w:sz w:val="24"/>
          <w:szCs w:val="24"/>
        </w:rPr>
        <w:t>”</w:t>
      </w:r>
      <w:r w:rsidR="009A4A36" w:rsidRPr="00753D27">
        <w:rPr>
          <w:rFonts w:ascii="Arial" w:hAnsi="Arial" w:cs="Arial"/>
          <w:sz w:val="24"/>
          <w:szCs w:val="24"/>
        </w:rPr>
        <w:t>).</w:t>
      </w:r>
      <w:r w:rsidR="002F4D76" w:rsidRPr="00753D27">
        <w:rPr>
          <w:rFonts w:ascii="Arial" w:hAnsi="Arial" w:cs="Arial"/>
          <w:sz w:val="24"/>
          <w:szCs w:val="24"/>
        </w:rPr>
        <w:t xml:space="preserve"> </w:t>
      </w:r>
      <w:r w:rsidR="00971D34" w:rsidRPr="00753D27">
        <w:rPr>
          <w:rFonts w:ascii="Arial" w:hAnsi="Arial" w:cs="Arial"/>
          <w:sz w:val="24"/>
          <w:szCs w:val="24"/>
        </w:rPr>
        <w:t xml:space="preserve">The </w:t>
      </w:r>
      <w:r w:rsidR="002F4D76" w:rsidRPr="00753D27">
        <w:rPr>
          <w:rFonts w:ascii="Arial" w:hAnsi="Arial" w:cs="Arial"/>
          <w:sz w:val="24"/>
          <w:szCs w:val="24"/>
        </w:rPr>
        <w:t>s</w:t>
      </w:r>
      <w:r w:rsidR="00F83D40" w:rsidRPr="00753D27">
        <w:rPr>
          <w:rFonts w:ascii="Arial" w:hAnsi="Arial" w:cs="Arial"/>
          <w:sz w:val="24"/>
          <w:szCs w:val="24"/>
        </w:rPr>
        <w:t xml:space="preserve">ubject </w:t>
      </w:r>
      <w:r w:rsidR="002F4D76" w:rsidRPr="00753D27">
        <w:rPr>
          <w:rFonts w:ascii="Arial" w:hAnsi="Arial" w:cs="Arial"/>
          <w:sz w:val="24"/>
          <w:szCs w:val="24"/>
        </w:rPr>
        <w:t>p</w:t>
      </w:r>
      <w:r w:rsidR="00F83D40" w:rsidRPr="00753D27">
        <w:rPr>
          <w:rFonts w:ascii="Arial" w:hAnsi="Arial" w:cs="Arial"/>
          <w:sz w:val="24"/>
          <w:szCs w:val="24"/>
        </w:rPr>
        <w:t xml:space="preserve">roperty is currently occupied by </w:t>
      </w:r>
      <w:r w:rsidR="009A4A36" w:rsidRPr="00753D27">
        <w:rPr>
          <w:rFonts w:ascii="Arial" w:hAnsi="Arial" w:cs="Arial"/>
          <w:sz w:val="24"/>
          <w:szCs w:val="24"/>
        </w:rPr>
        <w:t xml:space="preserve">a </w:t>
      </w:r>
      <w:r w:rsidR="00F83D40" w:rsidRPr="00753D27">
        <w:rPr>
          <w:rFonts w:ascii="Arial" w:hAnsi="Arial" w:cs="Arial"/>
          <w:sz w:val="24"/>
          <w:szCs w:val="24"/>
        </w:rPr>
        <w:t>one stor</w:t>
      </w:r>
      <w:r w:rsidR="00971D34" w:rsidRPr="00753D27">
        <w:rPr>
          <w:rFonts w:ascii="Arial" w:hAnsi="Arial" w:cs="Arial"/>
          <w:sz w:val="24"/>
          <w:szCs w:val="24"/>
        </w:rPr>
        <w:t>e</w:t>
      </w:r>
      <w:r w:rsidR="00F83D40" w:rsidRPr="00753D27">
        <w:rPr>
          <w:rFonts w:ascii="Arial" w:hAnsi="Arial" w:cs="Arial"/>
          <w:sz w:val="24"/>
          <w:szCs w:val="24"/>
        </w:rPr>
        <w:t xml:space="preserve">y </w:t>
      </w:r>
      <w:r w:rsidR="00055E3F" w:rsidRPr="00753D27">
        <w:rPr>
          <w:rFonts w:ascii="Arial" w:hAnsi="Arial" w:cs="Arial"/>
          <w:sz w:val="24"/>
          <w:szCs w:val="24"/>
        </w:rPr>
        <w:t xml:space="preserve">detached residential </w:t>
      </w:r>
      <w:r w:rsidR="00F83D40" w:rsidRPr="00753D27">
        <w:rPr>
          <w:rFonts w:ascii="Arial" w:hAnsi="Arial" w:cs="Arial"/>
          <w:sz w:val="24"/>
          <w:szCs w:val="24"/>
        </w:rPr>
        <w:t xml:space="preserve">dwelling. </w:t>
      </w:r>
      <w:r w:rsidR="00536C82" w:rsidRPr="00753D27">
        <w:rPr>
          <w:rFonts w:ascii="Arial" w:hAnsi="Arial" w:cs="Arial"/>
          <w:sz w:val="24"/>
          <w:szCs w:val="24"/>
        </w:rPr>
        <w:t>The subject property is located in a</w:t>
      </w:r>
      <w:r w:rsidR="00BE4A69" w:rsidRPr="00753D27">
        <w:rPr>
          <w:rFonts w:ascii="Arial" w:hAnsi="Arial" w:cs="Arial"/>
          <w:sz w:val="24"/>
          <w:szCs w:val="24"/>
        </w:rPr>
        <w:t>n</w:t>
      </w:r>
      <w:r w:rsidR="00536C82" w:rsidRPr="00753D27">
        <w:rPr>
          <w:rFonts w:ascii="Arial" w:hAnsi="Arial" w:cs="Arial"/>
          <w:sz w:val="24"/>
          <w:szCs w:val="24"/>
        </w:rPr>
        <w:t xml:space="preserve"> area characterized by a mix of single detached, semi-detached</w:t>
      </w:r>
      <w:r w:rsidR="00416C8F" w:rsidRPr="00753D27">
        <w:rPr>
          <w:rFonts w:ascii="Arial" w:hAnsi="Arial" w:cs="Arial"/>
          <w:sz w:val="24"/>
          <w:szCs w:val="24"/>
        </w:rPr>
        <w:t>, duplex, triplex,</w:t>
      </w:r>
      <w:r w:rsidR="00536C82" w:rsidRPr="00753D27">
        <w:rPr>
          <w:rFonts w:ascii="Arial" w:hAnsi="Arial" w:cs="Arial"/>
          <w:sz w:val="24"/>
          <w:szCs w:val="24"/>
        </w:rPr>
        <w:t xml:space="preserve"> row dwellings </w:t>
      </w:r>
      <w:r w:rsidR="00416C8F" w:rsidRPr="00753D27">
        <w:rPr>
          <w:rFonts w:ascii="Arial" w:hAnsi="Arial" w:cs="Arial"/>
          <w:sz w:val="24"/>
          <w:szCs w:val="24"/>
        </w:rPr>
        <w:t xml:space="preserve">and apartment buildings. </w:t>
      </w:r>
    </w:p>
    <w:p w14:paraId="79485FFD" w14:textId="77777777" w:rsidR="00753D27" w:rsidRPr="00753D27" w:rsidRDefault="00753D27" w:rsidP="00753D27">
      <w:pPr>
        <w:pStyle w:val="ListParagraph"/>
        <w:rPr>
          <w:rFonts w:ascii="Arial" w:hAnsi="Arial" w:cs="Arial"/>
        </w:rPr>
      </w:pPr>
    </w:p>
    <w:p w14:paraId="689754E9" w14:textId="77777777" w:rsidR="00753D27" w:rsidRPr="00753D27" w:rsidRDefault="008A5506" w:rsidP="00753D27">
      <w:pPr>
        <w:pStyle w:val="ListParagraph"/>
        <w:numPr>
          <w:ilvl w:val="0"/>
          <w:numId w:val="32"/>
        </w:numPr>
        <w:spacing w:beforeLines="150" w:before="360" w:afterLines="150" w:after="360" w:line="360" w:lineRule="auto"/>
        <w:ind w:left="0" w:firstLine="0"/>
        <w:rPr>
          <w:rFonts w:ascii="Arial" w:hAnsi="Arial" w:cs="Arial"/>
          <w:sz w:val="24"/>
          <w:szCs w:val="24"/>
        </w:rPr>
      </w:pPr>
      <w:r w:rsidRPr="00753D27">
        <w:rPr>
          <w:rFonts w:ascii="Arial" w:hAnsi="Arial" w:cs="Arial"/>
          <w:sz w:val="24"/>
          <w:szCs w:val="24"/>
        </w:rPr>
        <w:lastRenderedPageBreak/>
        <w:t xml:space="preserve">On </w:t>
      </w:r>
      <w:r w:rsidR="00416C8F" w:rsidRPr="00753D27">
        <w:rPr>
          <w:rFonts w:ascii="Arial" w:hAnsi="Arial" w:cs="Arial"/>
          <w:sz w:val="24"/>
          <w:szCs w:val="24"/>
        </w:rPr>
        <w:t>August 15</w:t>
      </w:r>
      <w:r w:rsidRPr="00753D27">
        <w:rPr>
          <w:rFonts w:ascii="Arial" w:hAnsi="Arial" w:cs="Arial"/>
          <w:sz w:val="24"/>
          <w:szCs w:val="24"/>
        </w:rPr>
        <w:t>, 2019</w:t>
      </w:r>
      <w:r w:rsidR="00930DFA" w:rsidRPr="00753D27">
        <w:rPr>
          <w:rFonts w:ascii="Arial" w:hAnsi="Arial" w:cs="Arial"/>
          <w:sz w:val="24"/>
          <w:szCs w:val="24"/>
        </w:rPr>
        <w:t>,</w:t>
      </w:r>
      <w:r w:rsidRPr="00753D27">
        <w:rPr>
          <w:rFonts w:ascii="Arial" w:hAnsi="Arial" w:cs="Arial"/>
          <w:sz w:val="24"/>
          <w:szCs w:val="24"/>
        </w:rPr>
        <w:t xml:space="preserve"> the COA </w:t>
      </w:r>
      <w:r w:rsidR="00971D34" w:rsidRPr="00753D27">
        <w:rPr>
          <w:rFonts w:ascii="Arial" w:hAnsi="Arial" w:cs="Arial"/>
          <w:sz w:val="24"/>
          <w:szCs w:val="24"/>
        </w:rPr>
        <w:t xml:space="preserve">considered the applications and </w:t>
      </w:r>
      <w:r w:rsidRPr="00753D27">
        <w:rPr>
          <w:rFonts w:ascii="Arial" w:hAnsi="Arial" w:cs="Arial"/>
          <w:sz w:val="24"/>
          <w:szCs w:val="24"/>
        </w:rPr>
        <w:t xml:space="preserve">denied </w:t>
      </w:r>
      <w:r w:rsidR="00971D34" w:rsidRPr="00753D27">
        <w:rPr>
          <w:rFonts w:ascii="Arial" w:hAnsi="Arial" w:cs="Arial"/>
          <w:sz w:val="24"/>
          <w:szCs w:val="24"/>
        </w:rPr>
        <w:t xml:space="preserve">each of the </w:t>
      </w:r>
      <w:r w:rsidR="00055E3F" w:rsidRPr="00753D27">
        <w:rPr>
          <w:rFonts w:ascii="Arial" w:hAnsi="Arial" w:cs="Arial"/>
          <w:sz w:val="24"/>
          <w:szCs w:val="24"/>
        </w:rPr>
        <w:t>three</w:t>
      </w:r>
      <w:r w:rsidRPr="00753D27">
        <w:rPr>
          <w:rFonts w:ascii="Arial" w:hAnsi="Arial" w:cs="Arial"/>
          <w:sz w:val="24"/>
          <w:szCs w:val="24"/>
        </w:rPr>
        <w:t xml:space="preserve"> applications. </w:t>
      </w:r>
    </w:p>
    <w:p w14:paraId="10A14CFC" w14:textId="77777777" w:rsidR="00753D27" w:rsidRPr="00753D27" w:rsidRDefault="00753D27" w:rsidP="00753D27">
      <w:pPr>
        <w:pStyle w:val="ListParagraph"/>
        <w:rPr>
          <w:rFonts w:ascii="Arial" w:hAnsi="Arial" w:cs="Arial"/>
          <w:sz w:val="24"/>
          <w:szCs w:val="24"/>
        </w:rPr>
      </w:pPr>
    </w:p>
    <w:p w14:paraId="171306F6" w14:textId="77777777" w:rsidR="00753D27" w:rsidRDefault="00416C8F" w:rsidP="00753D27">
      <w:pPr>
        <w:pStyle w:val="ListParagraph"/>
        <w:numPr>
          <w:ilvl w:val="0"/>
          <w:numId w:val="32"/>
        </w:numPr>
        <w:spacing w:beforeLines="150" w:before="360" w:afterLines="150" w:after="360" w:line="360" w:lineRule="auto"/>
        <w:ind w:left="0" w:firstLine="0"/>
        <w:rPr>
          <w:rFonts w:ascii="Arial" w:hAnsi="Arial" w:cs="Arial"/>
          <w:sz w:val="24"/>
          <w:szCs w:val="24"/>
        </w:rPr>
      </w:pPr>
      <w:r w:rsidRPr="00753D27">
        <w:rPr>
          <w:rFonts w:ascii="Arial" w:hAnsi="Arial" w:cs="Arial"/>
          <w:sz w:val="24"/>
          <w:szCs w:val="24"/>
        </w:rPr>
        <w:t xml:space="preserve">Mr. Kehar advised that </w:t>
      </w:r>
      <w:r w:rsidR="00BE4A69" w:rsidRPr="00753D27">
        <w:rPr>
          <w:rFonts w:ascii="Arial" w:hAnsi="Arial" w:cs="Arial"/>
          <w:sz w:val="24"/>
          <w:szCs w:val="24"/>
        </w:rPr>
        <w:t xml:space="preserve">the City has reached </w:t>
      </w:r>
      <w:r w:rsidRPr="00753D27">
        <w:rPr>
          <w:rFonts w:ascii="Arial" w:hAnsi="Arial" w:cs="Arial"/>
          <w:sz w:val="24"/>
          <w:szCs w:val="24"/>
        </w:rPr>
        <w:t xml:space="preserve">a settlement with the Appellant and </w:t>
      </w:r>
      <w:r w:rsidR="00BE4A69" w:rsidRPr="00753D27">
        <w:rPr>
          <w:rFonts w:ascii="Arial" w:hAnsi="Arial" w:cs="Arial"/>
          <w:sz w:val="24"/>
          <w:szCs w:val="24"/>
        </w:rPr>
        <w:t xml:space="preserve">he </w:t>
      </w:r>
      <w:r w:rsidRPr="00753D27">
        <w:rPr>
          <w:rFonts w:ascii="Arial" w:hAnsi="Arial" w:cs="Arial"/>
          <w:sz w:val="24"/>
          <w:szCs w:val="24"/>
        </w:rPr>
        <w:t xml:space="preserve">filed a copy of the Minutes of Settlement with the Tribunal as Exhibit 1. Also filed with the Tribunal </w:t>
      </w:r>
      <w:r w:rsidR="0048732D" w:rsidRPr="00753D27">
        <w:rPr>
          <w:rFonts w:ascii="Arial" w:hAnsi="Arial" w:cs="Arial"/>
          <w:sz w:val="24"/>
          <w:szCs w:val="24"/>
        </w:rPr>
        <w:t>as Exhibit 2 was a set of</w:t>
      </w:r>
      <w:r w:rsidRPr="00753D27">
        <w:rPr>
          <w:rFonts w:ascii="Arial" w:hAnsi="Arial" w:cs="Arial"/>
          <w:sz w:val="24"/>
          <w:szCs w:val="24"/>
        </w:rPr>
        <w:t xml:space="preserve"> the Settlement Plans. Mr. Kehar explained that the height of the proposed dwelling has been reduced to 9.5 m </w:t>
      </w:r>
      <w:r w:rsidR="00645FEF" w:rsidRPr="00753D27">
        <w:rPr>
          <w:rFonts w:ascii="Arial" w:hAnsi="Arial" w:cs="Arial"/>
          <w:sz w:val="24"/>
          <w:szCs w:val="24"/>
        </w:rPr>
        <w:t>and there have been some other minor revisions to the floor plan</w:t>
      </w:r>
      <w:r w:rsidR="0048732D" w:rsidRPr="00753D27">
        <w:rPr>
          <w:rFonts w:ascii="Arial" w:hAnsi="Arial" w:cs="Arial"/>
          <w:sz w:val="24"/>
          <w:szCs w:val="24"/>
        </w:rPr>
        <w:t>s</w:t>
      </w:r>
      <w:r w:rsidR="00645FEF" w:rsidRPr="00753D27">
        <w:rPr>
          <w:rFonts w:ascii="Arial" w:hAnsi="Arial" w:cs="Arial"/>
          <w:sz w:val="24"/>
          <w:szCs w:val="24"/>
        </w:rPr>
        <w:t xml:space="preserve"> that do not impact the variances being sought. </w:t>
      </w:r>
      <w:r w:rsidR="00BE278F" w:rsidRPr="00753D27">
        <w:rPr>
          <w:rFonts w:ascii="Arial" w:hAnsi="Arial" w:cs="Arial"/>
          <w:sz w:val="24"/>
          <w:szCs w:val="24"/>
        </w:rPr>
        <w:t xml:space="preserve">The result of the revised plans is that the originally requested variance for dwelling height is no longer required. </w:t>
      </w:r>
    </w:p>
    <w:p w14:paraId="4FFED3AC" w14:textId="77777777" w:rsidR="00753D27" w:rsidRPr="00753D27" w:rsidRDefault="00753D27" w:rsidP="00753D27">
      <w:pPr>
        <w:pStyle w:val="ListParagraph"/>
        <w:rPr>
          <w:rFonts w:ascii="Arial" w:hAnsi="Arial" w:cs="Arial"/>
        </w:rPr>
      </w:pPr>
    </w:p>
    <w:p w14:paraId="7E0B522F" w14:textId="77777777" w:rsidR="00753D27" w:rsidRPr="00522B2B" w:rsidRDefault="00753D27" w:rsidP="00753D27">
      <w:pPr>
        <w:pStyle w:val="ListParagraph"/>
        <w:numPr>
          <w:ilvl w:val="0"/>
          <w:numId w:val="32"/>
        </w:numPr>
        <w:spacing w:beforeLines="150" w:before="360" w:afterLines="150" w:after="360" w:line="360" w:lineRule="auto"/>
        <w:ind w:left="0" w:firstLine="0"/>
        <w:rPr>
          <w:rFonts w:ascii="Arial" w:hAnsi="Arial" w:cs="Arial"/>
          <w:sz w:val="24"/>
          <w:szCs w:val="24"/>
        </w:rPr>
      </w:pPr>
      <w:r w:rsidRPr="00522B2B">
        <w:rPr>
          <w:rFonts w:ascii="Arial" w:hAnsi="Arial" w:cs="Arial"/>
          <w:sz w:val="24"/>
          <w:szCs w:val="24"/>
        </w:rPr>
        <w:t>T</w:t>
      </w:r>
      <w:r w:rsidR="00645FEF" w:rsidRPr="00522B2B">
        <w:rPr>
          <w:rFonts w:ascii="Arial" w:hAnsi="Arial" w:cs="Arial"/>
          <w:sz w:val="24"/>
          <w:szCs w:val="24"/>
        </w:rPr>
        <w:t xml:space="preserve">he Minutes of Settlement also include consent to the imposition of a condition for the two Applications for Minor Variances which would require that any building be constructed substantially in accordance with the Settlement Plans filed. </w:t>
      </w:r>
      <w:r w:rsidR="00416C8F" w:rsidRPr="00522B2B">
        <w:rPr>
          <w:rFonts w:ascii="Arial" w:hAnsi="Arial" w:cs="Arial"/>
          <w:sz w:val="24"/>
          <w:szCs w:val="24"/>
        </w:rPr>
        <w:t xml:space="preserve"> </w:t>
      </w:r>
      <w:r w:rsidR="0086116A" w:rsidRPr="00522B2B">
        <w:rPr>
          <w:rFonts w:ascii="Arial" w:hAnsi="Arial" w:cs="Arial"/>
          <w:sz w:val="24"/>
          <w:szCs w:val="24"/>
        </w:rPr>
        <w:t xml:space="preserve">Further, the Minutes of Settlement included Schedule </w:t>
      </w:r>
      <w:r w:rsidR="0048732D" w:rsidRPr="00522B2B">
        <w:rPr>
          <w:rFonts w:ascii="Arial" w:hAnsi="Arial" w:cs="Arial"/>
          <w:sz w:val="24"/>
          <w:szCs w:val="24"/>
        </w:rPr>
        <w:t>"</w:t>
      </w:r>
      <w:r w:rsidR="0086116A" w:rsidRPr="00522B2B">
        <w:rPr>
          <w:rFonts w:ascii="Arial" w:hAnsi="Arial" w:cs="Arial"/>
          <w:sz w:val="24"/>
          <w:szCs w:val="24"/>
        </w:rPr>
        <w:t>A</w:t>
      </w:r>
      <w:r w:rsidR="0048732D" w:rsidRPr="00522B2B">
        <w:rPr>
          <w:rFonts w:ascii="Arial" w:hAnsi="Arial" w:cs="Arial"/>
          <w:sz w:val="24"/>
          <w:szCs w:val="24"/>
        </w:rPr>
        <w:t>"</w:t>
      </w:r>
      <w:r w:rsidR="0086116A" w:rsidRPr="00522B2B">
        <w:rPr>
          <w:rFonts w:ascii="Arial" w:hAnsi="Arial" w:cs="Arial"/>
          <w:sz w:val="24"/>
          <w:szCs w:val="24"/>
        </w:rPr>
        <w:t xml:space="preserve"> which sets out the requested conditions of Provisional Consent and Schedule </w:t>
      </w:r>
      <w:r w:rsidR="0048732D" w:rsidRPr="00522B2B">
        <w:rPr>
          <w:rFonts w:ascii="Arial" w:hAnsi="Arial" w:cs="Arial"/>
          <w:sz w:val="24"/>
          <w:szCs w:val="24"/>
        </w:rPr>
        <w:t>"</w:t>
      </w:r>
      <w:r w:rsidR="0086116A" w:rsidRPr="00522B2B">
        <w:rPr>
          <w:rFonts w:ascii="Arial" w:hAnsi="Arial" w:cs="Arial"/>
          <w:sz w:val="24"/>
          <w:szCs w:val="24"/>
        </w:rPr>
        <w:t>B</w:t>
      </w:r>
      <w:r w:rsidR="0048732D" w:rsidRPr="00522B2B">
        <w:rPr>
          <w:rFonts w:ascii="Arial" w:hAnsi="Arial" w:cs="Arial"/>
          <w:sz w:val="24"/>
          <w:szCs w:val="24"/>
        </w:rPr>
        <w:t>"</w:t>
      </w:r>
      <w:r w:rsidR="0086116A" w:rsidRPr="00522B2B">
        <w:rPr>
          <w:rFonts w:ascii="Arial" w:hAnsi="Arial" w:cs="Arial"/>
          <w:sz w:val="24"/>
          <w:szCs w:val="24"/>
        </w:rPr>
        <w:t xml:space="preserve"> includes the variances that are the subject of the settlement. </w:t>
      </w:r>
    </w:p>
    <w:p w14:paraId="135CDA13" w14:textId="77777777" w:rsidR="00753D27" w:rsidRPr="00753D27" w:rsidRDefault="00753D27" w:rsidP="00753D27">
      <w:pPr>
        <w:pStyle w:val="ListParagraph"/>
        <w:rPr>
          <w:rFonts w:ascii="Arial" w:hAnsi="Arial" w:cs="Arial"/>
        </w:rPr>
      </w:pPr>
    </w:p>
    <w:p w14:paraId="6C26CE43" w14:textId="77777777" w:rsidR="00753D27" w:rsidRPr="00753D27" w:rsidRDefault="0086116A" w:rsidP="00753D27">
      <w:pPr>
        <w:pStyle w:val="ListParagraph"/>
        <w:numPr>
          <w:ilvl w:val="0"/>
          <w:numId w:val="32"/>
        </w:numPr>
        <w:spacing w:beforeLines="150" w:before="360" w:afterLines="150" w:after="360" w:line="360" w:lineRule="auto"/>
        <w:ind w:left="0" w:firstLine="0"/>
        <w:rPr>
          <w:rFonts w:ascii="Arial" w:hAnsi="Arial" w:cs="Arial"/>
          <w:sz w:val="24"/>
          <w:szCs w:val="24"/>
        </w:rPr>
      </w:pPr>
      <w:r w:rsidRPr="00753D27">
        <w:rPr>
          <w:rFonts w:ascii="Arial" w:hAnsi="Arial" w:cs="Arial"/>
          <w:sz w:val="24"/>
          <w:szCs w:val="24"/>
        </w:rPr>
        <w:t>Mr. Kehar filed a copy of City Council Resolution 270-2019 which was marked as Exhibit 4. He explained that the subject modified applications are acceptable in the context of the current policy regime</w:t>
      </w:r>
      <w:r w:rsidR="00B17608" w:rsidRPr="00753D27">
        <w:rPr>
          <w:rFonts w:ascii="Arial" w:hAnsi="Arial" w:cs="Arial"/>
          <w:sz w:val="24"/>
          <w:szCs w:val="24"/>
        </w:rPr>
        <w:t>;</w:t>
      </w:r>
      <w:r w:rsidRPr="00753D27">
        <w:rPr>
          <w:rFonts w:ascii="Arial" w:hAnsi="Arial" w:cs="Arial"/>
          <w:sz w:val="24"/>
          <w:szCs w:val="24"/>
        </w:rPr>
        <w:t xml:space="preserve"> however</w:t>
      </w:r>
      <w:r w:rsidR="00B17608" w:rsidRPr="00753D27">
        <w:rPr>
          <w:rFonts w:ascii="Arial" w:hAnsi="Arial" w:cs="Arial"/>
          <w:sz w:val="24"/>
          <w:szCs w:val="24"/>
        </w:rPr>
        <w:t>,</w:t>
      </w:r>
      <w:r w:rsidRPr="00753D27">
        <w:rPr>
          <w:rFonts w:ascii="Arial" w:hAnsi="Arial" w:cs="Arial"/>
          <w:sz w:val="24"/>
          <w:szCs w:val="24"/>
        </w:rPr>
        <w:t xml:space="preserve"> City Council has directed that a review of the current zoning provisions applying to the subject and surrounding streets</w:t>
      </w:r>
      <w:r w:rsidR="0048732D" w:rsidRPr="00753D27">
        <w:rPr>
          <w:rFonts w:ascii="Arial" w:hAnsi="Arial" w:cs="Arial"/>
          <w:sz w:val="24"/>
          <w:szCs w:val="24"/>
        </w:rPr>
        <w:t xml:space="preserve"> be undertaken</w:t>
      </w:r>
      <w:r w:rsidRPr="00753D27">
        <w:rPr>
          <w:rFonts w:ascii="Arial" w:hAnsi="Arial" w:cs="Arial"/>
          <w:sz w:val="24"/>
          <w:szCs w:val="24"/>
        </w:rPr>
        <w:t xml:space="preserve"> to address the infill redevelopment pressures</w:t>
      </w:r>
      <w:r w:rsidR="0048732D" w:rsidRPr="00753D27">
        <w:rPr>
          <w:rFonts w:ascii="Arial" w:hAnsi="Arial" w:cs="Arial"/>
          <w:sz w:val="24"/>
          <w:szCs w:val="24"/>
        </w:rPr>
        <w:t xml:space="preserve"> being experienced</w:t>
      </w:r>
      <w:r w:rsidRPr="00753D27">
        <w:rPr>
          <w:rFonts w:ascii="Arial" w:hAnsi="Arial" w:cs="Arial"/>
          <w:sz w:val="24"/>
          <w:szCs w:val="24"/>
        </w:rPr>
        <w:t>. It was noted that the City</w:t>
      </w:r>
      <w:r w:rsidR="009E2D08" w:rsidRPr="00753D27">
        <w:rPr>
          <w:rFonts w:ascii="Arial" w:hAnsi="Arial" w:cs="Arial"/>
          <w:sz w:val="24"/>
          <w:szCs w:val="24"/>
        </w:rPr>
        <w:t>'s</w:t>
      </w:r>
      <w:r w:rsidRPr="00753D27">
        <w:rPr>
          <w:rFonts w:ascii="Arial" w:hAnsi="Arial" w:cs="Arial"/>
          <w:sz w:val="24"/>
          <w:szCs w:val="24"/>
        </w:rPr>
        <w:t xml:space="preserve"> support for the current proposal may not be available </w:t>
      </w:r>
      <w:r w:rsidR="009E2D08" w:rsidRPr="00753D27">
        <w:rPr>
          <w:rFonts w:ascii="Arial" w:hAnsi="Arial" w:cs="Arial"/>
          <w:sz w:val="24"/>
          <w:szCs w:val="24"/>
        </w:rPr>
        <w:t>for future similar applications.</w:t>
      </w:r>
      <w:r w:rsidRPr="00753D27">
        <w:rPr>
          <w:rFonts w:ascii="Arial" w:hAnsi="Arial" w:cs="Arial"/>
          <w:sz w:val="24"/>
          <w:szCs w:val="24"/>
        </w:rPr>
        <w:t xml:space="preserve">   </w:t>
      </w:r>
    </w:p>
    <w:p w14:paraId="27C3C57F" w14:textId="77777777" w:rsidR="00753D27" w:rsidRPr="00753D27" w:rsidRDefault="00753D27" w:rsidP="00753D27">
      <w:pPr>
        <w:pStyle w:val="ListParagraph"/>
        <w:rPr>
          <w:rFonts w:ascii="Arial" w:hAnsi="Arial" w:cs="Arial"/>
          <w:sz w:val="24"/>
          <w:szCs w:val="24"/>
        </w:rPr>
      </w:pPr>
    </w:p>
    <w:p w14:paraId="1C7C5502" w14:textId="77777777" w:rsidR="00754D91" w:rsidRPr="00753D27" w:rsidRDefault="001E5ECD" w:rsidP="00753D27">
      <w:pPr>
        <w:pStyle w:val="ListParagraph"/>
        <w:numPr>
          <w:ilvl w:val="0"/>
          <w:numId w:val="32"/>
        </w:numPr>
        <w:spacing w:beforeLines="150" w:before="360" w:afterLines="150" w:after="360" w:line="360" w:lineRule="auto"/>
        <w:ind w:left="0" w:firstLine="0"/>
        <w:rPr>
          <w:rFonts w:ascii="Arial" w:hAnsi="Arial" w:cs="Arial"/>
          <w:sz w:val="24"/>
          <w:szCs w:val="24"/>
        </w:rPr>
      </w:pPr>
      <w:r w:rsidRPr="00753D27">
        <w:rPr>
          <w:rFonts w:ascii="Arial" w:hAnsi="Arial" w:cs="Arial"/>
          <w:sz w:val="24"/>
          <w:szCs w:val="24"/>
        </w:rPr>
        <w:t>T</w:t>
      </w:r>
      <w:r w:rsidR="00754D91" w:rsidRPr="00753D27">
        <w:rPr>
          <w:rFonts w:ascii="Arial" w:hAnsi="Arial" w:cs="Arial"/>
          <w:sz w:val="24"/>
          <w:szCs w:val="24"/>
        </w:rPr>
        <w:t xml:space="preserve">he </w:t>
      </w:r>
      <w:r w:rsidR="009A4A36" w:rsidRPr="00753D27">
        <w:rPr>
          <w:rFonts w:ascii="Arial" w:hAnsi="Arial" w:cs="Arial"/>
          <w:sz w:val="24"/>
          <w:szCs w:val="24"/>
        </w:rPr>
        <w:t>Appellant filed a</w:t>
      </w:r>
      <w:r w:rsidR="00754D91" w:rsidRPr="00753D27">
        <w:rPr>
          <w:rFonts w:ascii="Arial" w:hAnsi="Arial" w:cs="Arial"/>
          <w:sz w:val="24"/>
          <w:szCs w:val="24"/>
        </w:rPr>
        <w:t xml:space="preserve"> Book of Documents </w:t>
      </w:r>
      <w:r w:rsidR="009A4A36" w:rsidRPr="00753D27">
        <w:rPr>
          <w:rFonts w:ascii="Arial" w:hAnsi="Arial" w:cs="Arial"/>
          <w:sz w:val="24"/>
          <w:szCs w:val="24"/>
        </w:rPr>
        <w:t xml:space="preserve">with the Tribunal </w:t>
      </w:r>
      <w:r w:rsidR="00754D91" w:rsidRPr="00753D27">
        <w:rPr>
          <w:rFonts w:ascii="Arial" w:hAnsi="Arial" w:cs="Arial"/>
          <w:sz w:val="24"/>
          <w:szCs w:val="24"/>
        </w:rPr>
        <w:t xml:space="preserve">as Exhibit </w:t>
      </w:r>
      <w:r w:rsidR="009E2D08" w:rsidRPr="00753D27">
        <w:rPr>
          <w:rFonts w:ascii="Arial" w:hAnsi="Arial" w:cs="Arial"/>
          <w:sz w:val="24"/>
          <w:szCs w:val="24"/>
        </w:rPr>
        <w:t>3</w:t>
      </w:r>
      <w:r w:rsidR="00754D91" w:rsidRPr="00753D27">
        <w:rPr>
          <w:rFonts w:ascii="Arial" w:hAnsi="Arial" w:cs="Arial"/>
          <w:sz w:val="24"/>
          <w:szCs w:val="24"/>
        </w:rPr>
        <w:t>.</w:t>
      </w:r>
      <w:r w:rsidR="00F72F2E" w:rsidRPr="00753D27">
        <w:rPr>
          <w:rFonts w:ascii="Arial" w:hAnsi="Arial" w:cs="Arial"/>
          <w:sz w:val="24"/>
          <w:szCs w:val="24"/>
        </w:rPr>
        <w:t xml:space="preserve"> Ms. Thind advised the Tribunal that </w:t>
      </w:r>
      <w:r w:rsidR="0048732D" w:rsidRPr="00753D27">
        <w:rPr>
          <w:rFonts w:ascii="Arial" w:hAnsi="Arial" w:cs="Arial"/>
          <w:sz w:val="24"/>
          <w:szCs w:val="24"/>
        </w:rPr>
        <w:t>the Appellant</w:t>
      </w:r>
      <w:r w:rsidR="00F72F2E" w:rsidRPr="00753D27">
        <w:rPr>
          <w:rFonts w:ascii="Arial" w:hAnsi="Arial" w:cs="Arial"/>
          <w:sz w:val="24"/>
          <w:szCs w:val="24"/>
        </w:rPr>
        <w:t xml:space="preserve"> supports the Minutes of Settlement. </w:t>
      </w:r>
    </w:p>
    <w:p w14:paraId="68D5E638" w14:textId="77777777" w:rsidR="00753D27" w:rsidRPr="00753D27" w:rsidRDefault="00753D27" w:rsidP="00753D27">
      <w:pPr>
        <w:pStyle w:val="ListParagraph"/>
        <w:spacing w:beforeLines="150" w:before="360" w:afterLines="150" w:after="360" w:line="360" w:lineRule="auto"/>
        <w:ind w:left="0"/>
        <w:rPr>
          <w:rFonts w:ascii="Arial" w:hAnsi="Arial" w:cs="Arial"/>
          <w:sz w:val="24"/>
          <w:szCs w:val="24"/>
        </w:rPr>
      </w:pPr>
    </w:p>
    <w:p w14:paraId="70EDF0E5" w14:textId="77777777" w:rsidR="00753D27" w:rsidRPr="00753D27" w:rsidRDefault="00754D91" w:rsidP="00753D27">
      <w:pPr>
        <w:pStyle w:val="ListParagraph"/>
        <w:numPr>
          <w:ilvl w:val="0"/>
          <w:numId w:val="32"/>
        </w:numPr>
        <w:spacing w:beforeLines="150" w:before="360" w:afterLines="150" w:after="360" w:line="360" w:lineRule="auto"/>
        <w:ind w:left="0" w:firstLine="0"/>
        <w:rPr>
          <w:rFonts w:ascii="Arial" w:hAnsi="Arial" w:cs="Arial"/>
          <w:sz w:val="24"/>
          <w:szCs w:val="24"/>
        </w:rPr>
      </w:pPr>
      <w:r w:rsidRPr="00753D27">
        <w:rPr>
          <w:rFonts w:ascii="Arial" w:hAnsi="Arial" w:cs="Arial"/>
          <w:sz w:val="24"/>
          <w:szCs w:val="24"/>
        </w:rPr>
        <w:t xml:space="preserve">The Tribunal </w:t>
      </w:r>
      <w:r w:rsidR="00930DFA" w:rsidRPr="00753D27">
        <w:rPr>
          <w:rFonts w:ascii="Arial" w:hAnsi="Arial" w:cs="Arial"/>
          <w:sz w:val="24"/>
          <w:szCs w:val="24"/>
        </w:rPr>
        <w:t xml:space="preserve">heard uncontested planning opinion evidence from </w:t>
      </w:r>
      <w:r w:rsidR="0086116A" w:rsidRPr="00753D27">
        <w:rPr>
          <w:rFonts w:ascii="Arial" w:hAnsi="Arial" w:cs="Arial"/>
          <w:sz w:val="24"/>
          <w:szCs w:val="24"/>
        </w:rPr>
        <w:t>David Sajecki</w:t>
      </w:r>
      <w:r w:rsidR="00930DFA" w:rsidRPr="00753D27">
        <w:rPr>
          <w:rFonts w:ascii="Arial" w:hAnsi="Arial" w:cs="Arial"/>
          <w:sz w:val="24"/>
          <w:szCs w:val="24"/>
        </w:rPr>
        <w:t xml:space="preserve">, a qualified </w:t>
      </w:r>
      <w:r w:rsidR="004F21C7" w:rsidRPr="00753D27">
        <w:rPr>
          <w:rFonts w:ascii="Arial" w:hAnsi="Arial" w:cs="Arial"/>
          <w:sz w:val="24"/>
          <w:szCs w:val="24"/>
        </w:rPr>
        <w:t>expert in the area</w:t>
      </w:r>
      <w:r w:rsidR="009A4A36" w:rsidRPr="00753D27">
        <w:rPr>
          <w:rFonts w:ascii="Arial" w:hAnsi="Arial" w:cs="Arial"/>
          <w:sz w:val="24"/>
          <w:szCs w:val="24"/>
        </w:rPr>
        <w:t xml:space="preserve"> of</w:t>
      </w:r>
      <w:r w:rsidR="004F21C7" w:rsidRPr="00753D27">
        <w:rPr>
          <w:rFonts w:ascii="Arial" w:hAnsi="Arial" w:cs="Arial"/>
          <w:sz w:val="24"/>
          <w:szCs w:val="24"/>
        </w:rPr>
        <w:t xml:space="preserve"> </w:t>
      </w:r>
      <w:r w:rsidRPr="00753D27">
        <w:rPr>
          <w:rFonts w:ascii="Arial" w:hAnsi="Arial" w:cs="Arial"/>
          <w:sz w:val="24"/>
          <w:szCs w:val="24"/>
        </w:rPr>
        <w:t>land use planning matters</w:t>
      </w:r>
      <w:r w:rsidR="004F21C7" w:rsidRPr="00753D27">
        <w:rPr>
          <w:rFonts w:ascii="Arial" w:hAnsi="Arial" w:cs="Arial"/>
          <w:sz w:val="24"/>
          <w:szCs w:val="24"/>
        </w:rPr>
        <w:t xml:space="preserve">, in support of the proposal. </w:t>
      </w:r>
    </w:p>
    <w:p w14:paraId="733F7960" w14:textId="77777777" w:rsidR="00753D27" w:rsidRPr="00753D27" w:rsidRDefault="00753D27" w:rsidP="00753D27">
      <w:pPr>
        <w:pStyle w:val="ListParagraph"/>
        <w:rPr>
          <w:rFonts w:ascii="Arial" w:hAnsi="Arial" w:cs="Arial"/>
          <w:sz w:val="24"/>
          <w:szCs w:val="24"/>
        </w:rPr>
      </w:pPr>
    </w:p>
    <w:p w14:paraId="65203F33" w14:textId="77777777" w:rsidR="00F72F2E" w:rsidRDefault="00F72F2E" w:rsidP="00753D27">
      <w:pPr>
        <w:pStyle w:val="ListParagraph"/>
        <w:numPr>
          <w:ilvl w:val="0"/>
          <w:numId w:val="32"/>
        </w:numPr>
        <w:spacing w:beforeLines="150" w:before="360" w:afterLines="150" w:after="360" w:line="360" w:lineRule="auto"/>
        <w:ind w:left="0" w:firstLine="0"/>
        <w:rPr>
          <w:rFonts w:ascii="Arial" w:hAnsi="Arial" w:cs="Arial"/>
          <w:sz w:val="24"/>
          <w:szCs w:val="24"/>
        </w:rPr>
      </w:pPr>
      <w:r w:rsidRPr="00753D27">
        <w:rPr>
          <w:rFonts w:ascii="Arial" w:hAnsi="Arial" w:cs="Arial"/>
          <w:sz w:val="24"/>
          <w:szCs w:val="24"/>
        </w:rPr>
        <w:lastRenderedPageBreak/>
        <w:t>In considering the appeals, the Tribunal is to have regard for the criteria as set out in s. 51(24) of the Act when considering whether to grant the Application for Consent</w:t>
      </w:r>
      <w:r w:rsidR="0048732D" w:rsidRPr="00753D27">
        <w:rPr>
          <w:rFonts w:ascii="Arial" w:hAnsi="Arial" w:cs="Arial"/>
          <w:sz w:val="24"/>
          <w:szCs w:val="24"/>
        </w:rPr>
        <w:t xml:space="preserve">. When considering an Application for Minor Variance, </w:t>
      </w:r>
      <w:r w:rsidRPr="00753D27">
        <w:rPr>
          <w:rFonts w:ascii="Arial" w:hAnsi="Arial" w:cs="Arial"/>
          <w:sz w:val="24"/>
          <w:szCs w:val="24"/>
        </w:rPr>
        <w:t xml:space="preserve">the Tribunal must be satisfied that </w:t>
      </w:r>
      <w:r w:rsidR="00B17608" w:rsidRPr="00753D27">
        <w:rPr>
          <w:rFonts w:ascii="Arial" w:hAnsi="Arial" w:cs="Arial"/>
          <w:sz w:val="24"/>
          <w:szCs w:val="24"/>
        </w:rPr>
        <w:t xml:space="preserve">the </w:t>
      </w:r>
      <w:r w:rsidR="0048732D" w:rsidRPr="00753D27">
        <w:rPr>
          <w:rFonts w:ascii="Arial" w:hAnsi="Arial" w:cs="Arial"/>
          <w:sz w:val="24"/>
          <w:szCs w:val="24"/>
        </w:rPr>
        <w:t xml:space="preserve">request </w:t>
      </w:r>
      <w:r w:rsidRPr="00753D27">
        <w:rPr>
          <w:rFonts w:ascii="Arial" w:hAnsi="Arial" w:cs="Arial"/>
          <w:sz w:val="24"/>
          <w:szCs w:val="24"/>
        </w:rPr>
        <w:t>meet</w:t>
      </w:r>
      <w:r w:rsidR="0048732D" w:rsidRPr="00753D27">
        <w:rPr>
          <w:rFonts w:ascii="Arial" w:hAnsi="Arial" w:cs="Arial"/>
          <w:sz w:val="24"/>
          <w:szCs w:val="24"/>
        </w:rPr>
        <w:t>s</w:t>
      </w:r>
      <w:r w:rsidRPr="00753D27">
        <w:rPr>
          <w:rFonts w:ascii="Arial" w:hAnsi="Arial" w:cs="Arial"/>
          <w:sz w:val="24"/>
          <w:szCs w:val="24"/>
        </w:rPr>
        <w:t xml:space="preserve"> the four tests of a minor variance as set out in s. 45(1) of the Act.</w:t>
      </w:r>
    </w:p>
    <w:p w14:paraId="212573F3" w14:textId="77777777" w:rsidR="00522B2B" w:rsidRPr="00753D27" w:rsidRDefault="00522B2B" w:rsidP="00522B2B">
      <w:pPr>
        <w:pStyle w:val="ListParagraph"/>
        <w:spacing w:beforeLines="150" w:before="360" w:afterLines="150" w:after="360" w:line="360" w:lineRule="auto"/>
        <w:ind w:left="0"/>
        <w:rPr>
          <w:rFonts w:ascii="Arial" w:hAnsi="Arial" w:cs="Arial"/>
          <w:sz w:val="24"/>
          <w:szCs w:val="24"/>
        </w:rPr>
      </w:pPr>
    </w:p>
    <w:p w14:paraId="34DE04C0" w14:textId="77777777" w:rsidR="00893D28" w:rsidRDefault="00A00233" w:rsidP="00753D27">
      <w:pPr>
        <w:pStyle w:val="ListParagraph"/>
        <w:numPr>
          <w:ilvl w:val="0"/>
          <w:numId w:val="32"/>
        </w:numPr>
        <w:spacing w:beforeLines="150" w:before="360" w:afterLines="150" w:after="360" w:line="360" w:lineRule="auto"/>
        <w:ind w:left="0" w:firstLine="0"/>
        <w:rPr>
          <w:rFonts w:ascii="Arial" w:hAnsi="Arial" w:cs="Arial"/>
          <w:sz w:val="24"/>
          <w:szCs w:val="24"/>
        </w:rPr>
      </w:pPr>
      <w:r w:rsidRPr="00753D27">
        <w:rPr>
          <w:rFonts w:ascii="Arial" w:hAnsi="Arial" w:cs="Arial"/>
          <w:sz w:val="24"/>
          <w:szCs w:val="24"/>
        </w:rPr>
        <w:t>The Trib</w:t>
      </w:r>
      <w:r w:rsidR="00893D28" w:rsidRPr="00753D27">
        <w:rPr>
          <w:rFonts w:ascii="Arial" w:hAnsi="Arial" w:cs="Arial"/>
          <w:sz w:val="24"/>
          <w:szCs w:val="24"/>
        </w:rPr>
        <w:t>unal consider</w:t>
      </w:r>
      <w:r w:rsidR="005F2DD8" w:rsidRPr="00753D27">
        <w:rPr>
          <w:rFonts w:ascii="Arial" w:hAnsi="Arial" w:cs="Arial"/>
          <w:sz w:val="24"/>
          <w:szCs w:val="24"/>
        </w:rPr>
        <w:t>ed</w:t>
      </w:r>
      <w:r w:rsidR="009A4A36" w:rsidRPr="00753D27">
        <w:rPr>
          <w:rFonts w:ascii="Arial" w:hAnsi="Arial" w:cs="Arial"/>
          <w:sz w:val="24"/>
          <w:szCs w:val="24"/>
        </w:rPr>
        <w:t xml:space="preserve"> the submission</w:t>
      </w:r>
      <w:r w:rsidR="0048732D" w:rsidRPr="00753D27">
        <w:rPr>
          <w:rFonts w:ascii="Arial" w:hAnsi="Arial" w:cs="Arial"/>
          <w:sz w:val="24"/>
          <w:szCs w:val="24"/>
        </w:rPr>
        <w:t>s</w:t>
      </w:r>
      <w:r w:rsidR="009E2D08" w:rsidRPr="00753D27">
        <w:rPr>
          <w:rFonts w:ascii="Arial" w:hAnsi="Arial" w:cs="Arial"/>
          <w:sz w:val="24"/>
          <w:szCs w:val="24"/>
        </w:rPr>
        <w:t>, the Minutes of Settlement,</w:t>
      </w:r>
      <w:r w:rsidR="009A4A36" w:rsidRPr="00753D27">
        <w:rPr>
          <w:rFonts w:ascii="Arial" w:hAnsi="Arial" w:cs="Arial"/>
          <w:sz w:val="24"/>
          <w:szCs w:val="24"/>
        </w:rPr>
        <w:t xml:space="preserve"> and</w:t>
      </w:r>
      <w:r w:rsidR="005F2DD8" w:rsidRPr="00753D27">
        <w:rPr>
          <w:rFonts w:ascii="Arial" w:hAnsi="Arial" w:cs="Arial"/>
          <w:sz w:val="24"/>
          <w:szCs w:val="24"/>
        </w:rPr>
        <w:t xml:space="preserve"> the</w:t>
      </w:r>
      <w:r w:rsidR="00F83D40" w:rsidRPr="00753D27">
        <w:rPr>
          <w:rFonts w:ascii="Arial" w:hAnsi="Arial" w:cs="Arial"/>
          <w:sz w:val="24"/>
          <w:szCs w:val="24"/>
        </w:rPr>
        <w:t xml:space="preserve"> uncontested opinion </w:t>
      </w:r>
      <w:r w:rsidR="002F4D76" w:rsidRPr="00753D27">
        <w:rPr>
          <w:rFonts w:ascii="Arial" w:hAnsi="Arial" w:cs="Arial"/>
          <w:sz w:val="24"/>
          <w:szCs w:val="24"/>
        </w:rPr>
        <w:t xml:space="preserve">evidence </w:t>
      </w:r>
      <w:r w:rsidR="00F83D40" w:rsidRPr="00753D27">
        <w:rPr>
          <w:rFonts w:ascii="Arial" w:hAnsi="Arial" w:cs="Arial"/>
          <w:sz w:val="24"/>
          <w:szCs w:val="24"/>
        </w:rPr>
        <w:t>in support of the applications</w:t>
      </w:r>
      <w:r w:rsidR="009A4A36" w:rsidRPr="00753D27">
        <w:rPr>
          <w:rFonts w:ascii="Arial" w:hAnsi="Arial" w:cs="Arial"/>
          <w:sz w:val="24"/>
          <w:szCs w:val="24"/>
        </w:rPr>
        <w:t>. H</w:t>
      </w:r>
      <w:r w:rsidR="004F21C7" w:rsidRPr="00753D27">
        <w:rPr>
          <w:rFonts w:ascii="Arial" w:hAnsi="Arial" w:cs="Arial"/>
          <w:sz w:val="24"/>
          <w:szCs w:val="24"/>
        </w:rPr>
        <w:t>aving regard for the criteria in s. 51(24) of the Act</w:t>
      </w:r>
      <w:r w:rsidR="009A4A36" w:rsidRPr="00753D27">
        <w:rPr>
          <w:rFonts w:ascii="Arial" w:hAnsi="Arial" w:cs="Arial"/>
          <w:sz w:val="24"/>
          <w:szCs w:val="24"/>
        </w:rPr>
        <w:t>, the Tribunal</w:t>
      </w:r>
      <w:r w:rsidR="004F21C7" w:rsidRPr="00753D27">
        <w:rPr>
          <w:rFonts w:ascii="Arial" w:hAnsi="Arial" w:cs="Arial"/>
          <w:sz w:val="24"/>
          <w:szCs w:val="24"/>
        </w:rPr>
        <w:t xml:space="preserve"> </w:t>
      </w:r>
      <w:r w:rsidR="00F83D40" w:rsidRPr="00753D27">
        <w:rPr>
          <w:rFonts w:ascii="Arial" w:hAnsi="Arial" w:cs="Arial"/>
          <w:sz w:val="24"/>
          <w:szCs w:val="24"/>
        </w:rPr>
        <w:t>allowed the appeals</w:t>
      </w:r>
      <w:r w:rsidR="004F21C7" w:rsidRPr="00753D27">
        <w:rPr>
          <w:rFonts w:ascii="Arial" w:hAnsi="Arial" w:cs="Arial"/>
          <w:sz w:val="24"/>
          <w:szCs w:val="24"/>
        </w:rPr>
        <w:t xml:space="preserve"> and </w:t>
      </w:r>
      <w:r w:rsidR="00F83D40" w:rsidRPr="00753D27">
        <w:rPr>
          <w:rFonts w:ascii="Arial" w:hAnsi="Arial" w:cs="Arial"/>
          <w:sz w:val="24"/>
          <w:szCs w:val="24"/>
        </w:rPr>
        <w:t xml:space="preserve">granted provisional consent </w:t>
      </w:r>
      <w:r w:rsidR="004F21C7" w:rsidRPr="00753D27">
        <w:rPr>
          <w:rFonts w:ascii="Arial" w:hAnsi="Arial" w:cs="Arial"/>
          <w:sz w:val="24"/>
          <w:szCs w:val="24"/>
        </w:rPr>
        <w:t>subject to conditions</w:t>
      </w:r>
      <w:r w:rsidR="009A4A36" w:rsidRPr="00753D27">
        <w:rPr>
          <w:rFonts w:ascii="Arial" w:hAnsi="Arial" w:cs="Arial"/>
          <w:sz w:val="24"/>
          <w:szCs w:val="24"/>
        </w:rPr>
        <w:t>. The Tribunal is</w:t>
      </w:r>
      <w:r w:rsidR="004F21C7" w:rsidRPr="00753D27">
        <w:rPr>
          <w:rFonts w:ascii="Arial" w:hAnsi="Arial" w:cs="Arial"/>
          <w:sz w:val="24"/>
          <w:szCs w:val="24"/>
        </w:rPr>
        <w:t xml:space="preserve"> satisfied the </w:t>
      </w:r>
      <w:r w:rsidR="009A4A36" w:rsidRPr="00753D27">
        <w:rPr>
          <w:rFonts w:ascii="Arial" w:hAnsi="Arial" w:cs="Arial"/>
          <w:sz w:val="24"/>
          <w:szCs w:val="24"/>
        </w:rPr>
        <w:t>f</w:t>
      </w:r>
      <w:r w:rsidR="004F21C7" w:rsidRPr="00753D27">
        <w:rPr>
          <w:rFonts w:ascii="Arial" w:hAnsi="Arial" w:cs="Arial"/>
          <w:sz w:val="24"/>
          <w:szCs w:val="24"/>
        </w:rPr>
        <w:t>our tests of a minor variance have been met</w:t>
      </w:r>
      <w:r w:rsidR="009A4A36" w:rsidRPr="00753D27">
        <w:rPr>
          <w:rFonts w:ascii="Arial" w:hAnsi="Arial" w:cs="Arial"/>
          <w:sz w:val="24"/>
          <w:szCs w:val="24"/>
        </w:rPr>
        <w:t xml:space="preserve"> and </w:t>
      </w:r>
      <w:r w:rsidR="004F21C7" w:rsidRPr="00753D27">
        <w:rPr>
          <w:rFonts w:ascii="Arial" w:hAnsi="Arial" w:cs="Arial"/>
          <w:sz w:val="24"/>
          <w:szCs w:val="24"/>
        </w:rPr>
        <w:t>granted the Applications for Minor V</w:t>
      </w:r>
      <w:r w:rsidR="00F83D40" w:rsidRPr="00753D27">
        <w:rPr>
          <w:rFonts w:ascii="Arial" w:hAnsi="Arial" w:cs="Arial"/>
          <w:sz w:val="24"/>
          <w:szCs w:val="24"/>
        </w:rPr>
        <w:t>ariance</w:t>
      </w:r>
      <w:r w:rsidR="0048732D" w:rsidRPr="00753D27">
        <w:rPr>
          <w:rFonts w:ascii="Arial" w:hAnsi="Arial" w:cs="Arial"/>
          <w:sz w:val="24"/>
          <w:szCs w:val="24"/>
        </w:rPr>
        <w:t>, as amended, on condition</w:t>
      </w:r>
      <w:r w:rsidR="009A4A36" w:rsidRPr="00753D27">
        <w:rPr>
          <w:rFonts w:ascii="Arial" w:hAnsi="Arial" w:cs="Arial"/>
          <w:sz w:val="24"/>
          <w:szCs w:val="24"/>
        </w:rPr>
        <w:t xml:space="preserve">. </w:t>
      </w:r>
    </w:p>
    <w:p w14:paraId="4468FA90" w14:textId="77777777" w:rsidR="00753D27" w:rsidRPr="00753D27" w:rsidRDefault="00753D27" w:rsidP="00753D27">
      <w:pPr>
        <w:pStyle w:val="ListParagraph"/>
        <w:spacing w:beforeLines="150" w:before="360" w:afterLines="150" w:after="360" w:line="360" w:lineRule="auto"/>
        <w:ind w:left="0"/>
        <w:rPr>
          <w:rFonts w:ascii="Arial" w:hAnsi="Arial" w:cs="Arial"/>
          <w:sz w:val="24"/>
          <w:szCs w:val="24"/>
        </w:rPr>
      </w:pPr>
    </w:p>
    <w:p w14:paraId="0A6144BA" w14:textId="77777777" w:rsidR="00536C82" w:rsidRDefault="00536C82" w:rsidP="00753D27">
      <w:pPr>
        <w:pStyle w:val="ListParagraph"/>
        <w:spacing w:beforeLines="150" w:before="360" w:afterLines="150" w:after="360" w:line="360" w:lineRule="auto"/>
        <w:ind w:left="0"/>
        <w:rPr>
          <w:rFonts w:ascii="Arial" w:hAnsi="Arial" w:cs="Arial"/>
          <w:b/>
          <w:sz w:val="24"/>
          <w:szCs w:val="24"/>
        </w:rPr>
      </w:pPr>
      <w:r w:rsidRPr="00753D27">
        <w:rPr>
          <w:rFonts w:ascii="Arial" w:hAnsi="Arial" w:cs="Arial"/>
          <w:b/>
          <w:sz w:val="24"/>
          <w:szCs w:val="24"/>
        </w:rPr>
        <w:t>APPLICATIONS</w:t>
      </w:r>
    </w:p>
    <w:p w14:paraId="509641F3" w14:textId="77777777" w:rsidR="00753D27" w:rsidRPr="00753D27" w:rsidRDefault="00753D27" w:rsidP="00753D27">
      <w:pPr>
        <w:pStyle w:val="ListParagraph"/>
        <w:spacing w:beforeLines="150" w:before="360" w:afterLines="150" w:after="360" w:line="360" w:lineRule="auto"/>
        <w:ind w:left="0"/>
        <w:rPr>
          <w:rFonts w:ascii="Arial" w:hAnsi="Arial" w:cs="Arial"/>
          <w:b/>
          <w:sz w:val="24"/>
          <w:szCs w:val="24"/>
        </w:rPr>
      </w:pPr>
    </w:p>
    <w:p w14:paraId="2F6CF1D4" w14:textId="77777777" w:rsidR="00576787" w:rsidRDefault="00536C82" w:rsidP="00753D27">
      <w:pPr>
        <w:pStyle w:val="ListParagraph"/>
        <w:numPr>
          <w:ilvl w:val="0"/>
          <w:numId w:val="32"/>
        </w:numPr>
        <w:spacing w:beforeLines="150" w:before="360" w:afterLines="150" w:after="360" w:line="360" w:lineRule="auto"/>
        <w:ind w:left="0" w:firstLine="0"/>
        <w:rPr>
          <w:rFonts w:ascii="Arial" w:hAnsi="Arial" w:cs="Arial"/>
          <w:sz w:val="24"/>
          <w:szCs w:val="24"/>
        </w:rPr>
      </w:pPr>
      <w:r w:rsidRPr="00753D27">
        <w:rPr>
          <w:rFonts w:ascii="Arial" w:hAnsi="Arial" w:cs="Arial"/>
          <w:sz w:val="24"/>
          <w:szCs w:val="24"/>
        </w:rPr>
        <w:t xml:space="preserve">The Appellant filed </w:t>
      </w:r>
      <w:r w:rsidR="009E2D08" w:rsidRPr="00753D27">
        <w:rPr>
          <w:rFonts w:ascii="Arial" w:hAnsi="Arial" w:cs="Arial"/>
          <w:sz w:val="24"/>
          <w:szCs w:val="24"/>
        </w:rPr>
        <w:t>an</w:t>
      </w:r>
      <w:r w:rsidRPr="00753D27">
        <w:rPr>
          <w:rFonts w:ascii="Arial" w:hAnsi="Arial" w:cs="Arial"/>
          <w:sz w:val="24"/>
          <w:szCs w:val="24"/>
        </w:rPr>
        <w:t xml:space="preserve"> Application for Consent with the COA</w:t>
      </w:r>
      <w:r w:rsidR="009E2D08" w:rsidRPr="00753D27">
        <w:rPr>
          <w:rFonts w:ascii="Arial" w:hAnsi="Arial" w:cs="Arial"/>
          <w:sz w:val="24"/>
          <w:szCs w:val="24"/>
        </w:rPr>
        <w:t xml:space="preserve"> </w:t>
      </w:r>
      <w:r w:rsidRPr="00753D27">
        <w:rPr>
          <w:rFonts w:ascii="Arial" w:hAnsi="Arial" w:cs="Arial"/>
          <w:sz w:val="24"/>
          <w:szCs w:val="24"/>
        </w:rPr>
        <w:t>referenced as City File No. B</w:t>
      </w:r>
      <w:r w:rsidR="009E2D08" w:rsidRPr="00753D27">
        <w:rPr>
          <w:rFonts w:ascii="Arial" w:hAnsi="Arial" w:cs="Arial"/>
          <w:sz w:val="24"/>
          <w:szCs w:val="24"/>
        </w:rPr>
        <w:t>04</w:t>
      </w:r>
      <w:r w:rsidR="002A3AD2">
        <w:rPr>
          <w:rFonts w:ascii="Arial" w:hAnsi="Arial" w:cs="Arial"/>
          <w:sz w:val="24"/>
          <w:szCs w:val="24"/>
        </w:rPr>
        <w:t>5</w:t>
      </w:r>
      <w:r w:rsidRPr="00753D27">
        <w:rPr>
          <w:rFonts w:ascii="Arial" w:hAnsi="Arial" w:cs="Arial"/>
          <w:sz w:val="24"/>
          <w:szCs w:val="24"/>
        </w:rPr>
        <w:t xml:space="preserve">/19 and </w:t>
      </w:r>
      <w:r w:rsidR="009E2D08" w:rsidRPr="00753D27">
        <w:rPr>
          <w:rFonts w:ascii="Arial" w:hAnsi="Arial" w:cs="Arial"/>
          <w:sz w:val="24"/>
          <w:szCs w:val="24"/>
        </w:rPr>
        <w:t>Local Planning Appeal Tribunal ("</w:t>
      </w:r>
      <w:r w:rsidRPr="00753D27">
        <w:rPr>
          <w:rFonts w:ascii="Arial" w:hAnsi="Arial" w:cs="Arial"/>
          <w:sz w:val="24"/>
          <w:szCs w:val="24"/>
        </w:rPr>
        <w:t>LPAT</w:t>
      </w:r>
      <w:r w:rsidR="009E2D08" w:rsidRPr="00753D27">
        <w:rPr>
          <w:rFonts w:ascii="Arial" w:hAnsi="Arial" w:cs="Arial"/>
          <w:sz w:val="24"/>
          <w:szCs w:val="24"/>
        </w:rPr>
        <w:t xml:space="preserve">") </w:t>
      </w:r>
      <w:r w:rsidR="00576787" w:rsidRPr="00753D27">
        <w:rPr>
          <w:rFonts w:ascii="Arial" w:hAnsi="Arial" w:cs="Arial"/>
          <w:sz w:val="24"/>
          <w:szCs w:val="24"/>
        </w:rPr>
        <w:t xml:space="preserve">File </w:t>
      </w:r>
      <w:r w:rsidRPr="00753D27">
        <w:rPr>
          <w:rFonts w:ascii="Arial" w:hAnsi="Arial" w:cs="Arial"/>
          <w:sz w:val="24"/>
          <w:szCs w:val="24"/>
        </w:rPr>
        <w:t>No. PL19041</w:t>
      </w:r>
      <w:r w:rsidR="00576787" w:rsidRPr="00753D27">
        <w:rPr>
          <w:rFonts w:ascii="Arial" w:hAnsi="Arial" w:cs="Arial"/>
          <w:sz w:val="24"/>
          <w:szCs w:val="24"/>
        </w:rPr>
        <w:t>5</w:t>
      </w:r>
      <w:r w:rsidR="0048732D" w:rsidRPr="00753D27">
        <w:rPr>
          <w:rFonts w:ascii="Arial" w:hAnsi="Arial" w:cs="Arial"/>
          <w:sz w:val="24"/>
          <w:szCs w:val="24"/>
        </w:rPr>
        <w:t xml:space="preserve">. The application </w:t>
      </w:r>
      <w:r w:rsidRPr="00753D27">
        <w:rPr>
          <w:rFonts w:ascii="Arial" w:hAnsi="Arial" w:cs="Arial"/>
          <w:sz w:val="24"/>
          <w:szCs w:val="24"/>
        </w:rPr>
        <w:t xml:space="preserve">requested </w:t>
      </w:r>
      <w:r w:rsidR="0048732D" w:rsidRPr="00753D27">
        <w:rPr>
          <w:rFonts w:ascii="Arial" w:hAnsi="Arial" w:cs="Arial"/>
          <w:sz w:val="24"/>
          <w:szCs w:val="24"/>
        </w:rPr>
        <w:t xml:space="preserve">a </w:t>
      </w:r>
      <w:r w:rsidRPr="00753D27">
        <w:rPr>
          <w:rFonts w:ascii="Arial" w:hAnsi="Arial" w:cs="Arial"/>
          <w:sz w:val="24"/>
          <w:szCs w:val="24"/>
        </w:rPr>
        <w:t>severance to create a new building lot having a</w:t>
      </w:r>
      <w:r w:rsidR="00576787" w:rsidRPr="00753D27">
        <w:rPr>
          <w:rFonts w:ascii="Arial" w:hAnsi="Arial" w:cs="Arial"/>
          <w:sz w:val="24"/>
          <w:szCs w:val="24"/>
        </w:rPr>
        <w:t xml:space="preserve"> lot frontage of 7.64 m and a lot </w:t>
      </w:r>
      <w:r w:rsidRPr="00753D27">
        <w:rPr>
          <w:rFonts w:ascii="Arial" w:hAnsi="Arial" w:cs="Arial"/>
          <w:sz w:val="24"/>
          <w:szCs w:val="24"/>
        </w:rPr>
        <w:t xml:space="preserve">area of </w:t>
      </w:r>
      <w:r w:rsidR="00576787" w:rsidRPr="00753D27">
        <w:rPr>
          <w:rFonts w:ascii="Arial" w:hAnsi="Arial" w:cs="Arial"/>
          <w:sz w:val="24"/>
          <w:szCs w:val="24"/>
        </w:rPr>
        <w:t>386.27</w:t>
      </w:r>
      <w:r w:rsidRPr="00753D27">
        <w:rPr>
          <w:rFonts w:ascii="Arial" w:hAnsi="Arial" w:cs="Arial"/>
          <w:sz w:val="24"/>
          <w:szCs w:val="24"/>
        </w:rPr>
        <w:t xml:space="preserve"> m</w:t>
      </w:r>
      <w:r w:rsidRPr="00753D27">
        <w:rPr>
          <w:rFonts w:ascii="Arial" w:hAnsi="Arial" w:cs="Arial"/>
          <w:sz w:val="24"/>
          <w:szCs w:val="24"/>
          <w:vertAlign w:val="superscript"/>
        </w:rPr>
        <w:t>2</w:t>
      </w:r>
      <w:r w:rsidR="00B17608" w:rsidRPr="00753D27">
        <w:rPr>
          <w:rFonts w:ascii="Arial" w:hAnsi="Arial" w:cs="Arial"/>
          <w:sz w:val="24"/>
          <w:szCs w:val="24"/>
        </w:rPr>
        <w:t xml:space="preserve">, </w:t>
      </w:r>
      <w:r w:rsidRPr="00753D27">
        <w:rPr>
          <w:rFonts w:ascii="Arial" w:hAnsi="Arial" w:cs="Arial"/>
          <w:sz w:val="24"/>
          <w:szCs w:val="24"/>
        </w:rPr>
        <w:t>being Part</w:t>
      </w:r>
      <w:r w:rsidR="00576787" w:rsidRPr="00753D27">
        <w:rPr>
          <w:rFonts w:ascii="Arial" w:hAnsi="Arial" w:cs="Arial"/>
          <w:sz w:val="24"/>
          <w:szCs w:val="24"/>
        </w:rPr>
        <w:t xml:space="preserve"> </w:t>
      </w:r>
      <w:r w:rsidRPr="00753D27">
        <w:rPr>
          <w:rFonts w:ascii="Arial" w:hAnsi="Arial" w:cs="Arial"/>
          <w:sz w:val="24"/>
          <w:szCs w:val="24"/>
        </w:rPr>
        <w:t xml:space="preserve">2 on the severance sketch plan (the </w:t>
      </w:r>
      <w:r w:rsidR="00522B2B">
        <w:rPr>
          <w:rFonts w:ascii="Arial" w:hAnsi="Arial" w:cs="Arial"/>
          <w:sz w:val="24"/>
          <w:szCs w:val="24"/>
        </w:rPr>
        <w:t>“</w:t>
      </w:r>
      <w:r w:rsidRPr="00753D27">
        <w:rPr>
          <w:rFonts w:ascii="Arial" w:hAnsi="Arial" w:cs="Arial"/>
          <w:sz w:val="24"/>
          <w:szCs w:val="24"/>
        </w:rPr>
        <w:t>Sketch</w:t>
      </w:r>
      <w:r w:rsidR="00522B2B">
        <w:rPr>
          <w:rFonts w:ascii="Arial" w:hAnsi="Arial" w:cs="Arial"/>
          <w:sz w:val="24"/>
          <w:szCs w:val="24"/>
        </w:rPr>
        <w:t>”</w:t>
      </w:r>
      <w:r w:rsidRPr="00753D27">
        <w:rPr>
          <w:rFonts w:ascii="Arial" w:hAnsi="Arial" w:cs="Arial"/>
          <w:sz w:val="24"/>
          <w:szCs w:val="24"/>
        </w:rPr>
        <w:t>)</w:t>
      </w:r>
      <w:r w:rsidR="00576787" w:rsidRPr="00753D27">
        <w:rPr>
          <w:rFonts w:ascii="Arial" w:hAnsi="Arial" w:cs="Arial"/>
          <w:sz w:val="24"/>
          <w:szCs w:val="24"/>
        </w:rPr>
        <w:t xml:space="preserve"> filed with the COA</w:t>
      </w:r>
      <w:r w:rsidR="0048732D" w:rsidRPr="00753D27">
        <w:rPr>
          <w:rFonts w:ascii="Arial" w:hAnsi="Arial" w:cs="Arial"/>
          <w:sz w:val="24"/>
          <w:szCs w:val="24"/>
        </w:rPr>
        <w:t xml:space="preserve"> (Page 38, Tab 3, Exhibit 1)</w:t>
      </w:r>
      <w:r w:rsidRPr="00753D27">
        <w:rPr>
          <w:rFonts w:ascii="Arial" w:hAnsi="Arial" w:cs="Arial"/>
          <w:sz w:val="24"/>
          <w:szCs w:val="24"/>
        </w:rPr>
        <w:t xml:space="preserve">. </w:t>
      </w:r>
    </w:p>
    <w:p w14:paraId="018610BC" w14:textId="77777777" w:rsidR="00753D27" w:rsidRPr="00753D27" w:rsidRDefault="00753D27" w:rsidP="00753D27">
      <w:pPr>
        <w:pStyle w:val="ListParagraph"/>
        <w:spacing w:beforeLines="150" w:before="360" w:afterLines="150" w:after="360" w:line="360" w:lineRule="auto"/>
        <w:ind w:left="0"/>
        <w:rPr>
          <w:rFonts w:ascii="Arial" w:hAnsi="Arial" w:cs="Arial"/>
          <w:sz w:val="24"/>
          <w:szCs w:val="24"/>
        </w:rPr>
      </w:pPr>
    </w:p>
    <w:p w14:paraId="0F3CB10D" w14:textId="77777777" w:rsidR="00536C82" w:rsidRDefault="00536C82" w:rsidP="00753D27">
      <w:pPr>
        <w:pStyle w:val="ListParagraph"/>
        <w:numPr>
          <w:ilvl w:val="0"/>
          <w:numId w:val="32"/>
        </w:numPr>
        <w:spacing w:beforeLines="150" w:before="360" w:afterLines="150" w:after="360" w:line="360" w:lineRule="auto"/>
        <w:ind w:left="0" w:firstLine="0"/>
        <w:rPr>
          <w:rFonts w:ascii="Arial" w:hAnsi="Arial" w:cs="Arial"/>
          <w:sz w:val="24"/>
          <w:szCs w:val="24"/>
        </w:rPr>
      </w:pPr>
      <w:r w:rsidRPr="00753D27">
        <w:rPr>
          <w:rFonts w:ascii="Arial" w:hAnsi="Arial" w:cs="Arial"/>
          <w:sz w:val="24"/>
          <w:szCs w:val="24"/>
        </w:rPr>
        <w:t xml:space="preserve">The retained lands are described as Part </w:t>
      </w:r>
      <w:r w:rsidR="00576787" w:rsidRPr="00753D27">
        <w:rPr>
          <w:rFonts w:ascii="Arial" w:hAnsi="Arial" w:cs="Arial"/>
          <w:sz w:val="24"/>
          <w:szCs w:val="24"/>
        </w:rPr>
        <w:t>1</w:t>
      </w:r>
      <w:r w:rsidRPr="00753D27">
        <w:rPr>
          <w:rFonts w:ascii="Arial" w:hAnsi="Arial" w:cs="Arial"/>
          <w:sz w:val="24"/>
          <w:szCs w:val="24"/>
        </w:rPr>
        <w:t xml:space="preserve"> on the Sketch and propose a lot </w:t>
      </w:r>
      <w:r w:rsidR="00576787" w:rsidRPr="00753D27">
        <w:rPr>
          <w:rFonts w:ascii="Arial" w:hAnsi="Arial" w:cs="Arial"/>
          <w:sz w:val="24"/>
          <w:szCs w:val="24"/>
        </w:rPr>
        <w:t>frontage of 7.64</w:t>
      </w:r>
      <w:r w:rsidR="00B17608" w:rsidRPr="00753D27">
        <w:rPr>
          <w:rFonts w:ascii="Arial" w:hAnsi="Arial" w:cs="Arial"/>
          <w:sz w:val="24"/>
          <w:szCs w:val="24"/>
        </w:rPr>
        <w:t xml:space="preserve"> </w:t>
      </w:r>
      <w:r w:rsidR="00576787" w:rsidRPr="00753D27">
        <w:rPr>
          <w:rFonts w:ascii="Arial" w:hAnsi="Arial" w:cs="Arial"/>
          <w:sz w:val="24"/>
          <w:szCs w:val="24"/>
        </w:rPr>
        <w:t xml:space="preserve">m and a lot </w:t>
      </w:r>
      <w:r w:rsidRPr="00753D27">
        <w:rPr>
          <w:rFonts w:ascii="Arial" w:hAnsi="Arial" w:cs="Arial"/>
          <w:sz w:val="24"/>
          <w:szCs w:val="24"/>
        </w:rPr>
        <w:t xml:space="preserve">area of </w:t>
      </w:r>
      <w:r w:rsidR="00576787" w:rsidRPr="00753D27">
        <w:rPr>
          <w:rFonts w:ascii="Arial" w:hAnsi="Arial" w:cs="Arial"/>
          <w:sz w:val="24"/>
          <w:szCs w:val="24"/>
        </w:rPr>
        <w:t>386.04</w:t>
      </w:r>
      <w:r w:rsidRPr="00753D27">
        <w:rPr>
          <w:rFonts w:ascii="Arial" w:hAnsi="Arial" w:cs="Arial"/>
          <w:sz w:val="24"/>
          <w:szCs w:val="24"/>
        </w:rPr>
        <w:t xml:space="preserve"> m</w:t>
      </w:r>
      <w:r w:rsidRPr="00753D27">
        <w:rPr>
          <w:rFonts w:ascii="Arial" w:hAnsi="Arial" w:cs="Arial"/>
          <w:sz w:val="24"/>
          <w:szCs w:val="24"/>
          <w:vertAlign w:val="superscript"/>
        </w:rPr>
        <w:t>2</w:t>
      </w:r>
      <w:r w:rsidRPr="00753D27">
        <w:rPr>
          <w:rFonts w:ascii="Arial" w:hAnsi="Arial" w:cs="Arial"/>
          <w:sz w:val="24"/>
          <w:szCs w:val="24"/>
        </w:rPr>
        <w:t xml:space="preserve">.   </w:t>
      </w:r>
    </w:p>
    <w:p w14:paraId="2660EE68" w14:textId="77777777" w:rsidR="00753D27" w:rsidRPr="00753D27" w:rsidRDefault="00753D27" w:rsidP="00753D27">
      <w:pPr>
        <w:pStyle w:val="ListParagraph"/>
        <w:spacing w:beforeLines="150" w:before="360" w:afterLines="150" w:after="360" w:line="360" w:lineRule="auto"/>
        <w:ind w:left="0"/>
        <w:rPr>
          <w:rFonts w:ascii="Arial" w:hAnsi="Arial" w:cs="Arial"/>
          <w:sz w:val="24"/>
          <w:szCs w:val="24"/>
        </w:rPr>
      </w:pPr>
    </w:p>
    <w:p w14:paraId="6FA6D0FA" w14:textId="77777777" w:rsidR="00536C82" w:rsidRDefault="00536C82" w:rsidP="00753D27">
      <w:pPr>
        <w:pStyle w:val="ListParagraph"/>
        <w:numPr>
          <w:ilvl w:val="0"/>
          <w:numId w:val="32"/>
        </w:numPr>
        <w:spacing w:beforeLines="150" w:before="360" w:afterLines="150" w:after="360" w:line="360" w:lineRule="auto"/>
        <w:ind w:left="0" w:firstLine="0"/>
        <w:rPr>
          <w:rFonts w:ascii="Arial" w:hAnsi="Arial" w:cs="Arial"/>
          <w:sz w:val="24"/>
          <w:szCs w:val="24"/>
        </w:rPr>
      </w:pPr>
      <w:r w:rsidRPr="00753D27">
        <w:rPr>
          <w:rFonts w:ascii="Arial" w:hAnsi="Arial" w:cs="Arial"/>
          <w:sz w:val="24"/>
          <w:szCs w:val="24"/>
        </w:rPr>
        <w:t>The Appellant filed t</w:t>
      </w:r>
      <w:r w:rsidR="00576787" w:rsidRPr="00753D27">
        <w:rPr>
          <w:rFonts w:ascii="Arial" w:hAnsi="Arial" w:cs="Arial"/>
          <w:sz w:val="24"/>
          <w:szCs w:val="24"/>
        </w:rPr>
        <w:t xml:space="preserve">wo </w:t>
      </w:r>
      <w:r w:rsidRPr="00753D27">
        <w:rPr>
          <w:rFonts w:ascii="Arial" w:hAnsi="Arial" w:cs="Arial"/>
          <w:sz w:val="24"/>
          <w:szCs w:val="24"/>
        </w:rPr>
        <w:t xml:space="preserve">Applications for Minor Variance with the COA. The first application, referenced as City File No. </w:t>
      </w:r>
      <w:r w:rsidR="00576787" w:rsidRPr="00753D27">
        <w:rPr>
          <w:rFonts w:ascii="Arial" w:hAnsi="Arial" w:cs="Arial"/>
          <w:sz w:val="24"/>
          <w:szCs w:val="24"/>
        </w:rPr>
        <w:t>A315</w:t>
      </w:r>
      <w:r w:rsidRPr="00753D27">
        <w:rPr>
          <w:rFonts w:ascii="Arial" w:hAnsi="Arial" w:cs="Arial"/>
          <w:sz w:val="24"/>
          <w:szCs w:val="24"/>
        </w:rPr>
        <w:t>/19 and LPAT File No. PL190</w:t>
      </w:r>
      <w:r w:rsidR="00576787" w:rsidRPr="00753D27">
        <w:rPr>
          <w:rFonts w:ascii="Arial" w:hAnsi="Arial" w:cs="Arial"/>
          <w:sz w:val="24"/>
          <w:szCs w:val="24"/>
        </w:rPr>
        <w:t>416</w:t>
      </w:r>
      <w:r w:rsidRPr="00753D27">
        <w:rPr>
          <w:rFonts w:ascii="Arial" w:hAnsi="Arial" w:cs="Arial"/>
          <w:sz w:val="24"/>
          <w:szCs w:val="24"/>
        </w:rPr>
        <w:t xml:space="preserve">, requests a minor variance from Zoning By-law </w:t>
      </w:r>
      <w:r w:rsidR="00522B2B">
        <w:rPr>
          <w:rFonts w:ascii="Arial" w:hAnsi="Arial" w:cs="Arial"/>
          <w:sz w:val="24"/>
          <w:szCs w:val="24"/>
        </w:rPr>
        <w:t xml:space="preserve">No. </w:t>
      </w:r>
      <w:r w:rsidR="00895E35">
        <w:rPr>
          <w:rFonts w:ascii="Arial" w:hAnsi="Arial" w:cs="Arial"/>
          <w:sz w:val="24"/>
          <w:szCs w:val="24"/>
        </w:rPr>
        <w:t>0</w:t>
      </w:r>
      <w:r w:rsidR="00576787" w:rsidRPr="00753D27">
        <w:rPr>
          <w:rFonts w:ascii="Arial" w:hAnsi="Arial" w:cs="Arial"/>
          <w:sz w:val="24"/>
          <w:szCs w:val="24"/>
        </w:rPr>
        <w:t>225-20</w:t>
      </w:r>
      <w:r w:rsidR="00895E35">
        <w:rPr>
          <w:rFonts w:ascii="Arial" w:hAnsi="Arial" w:cs="Arial"/>
          <w:sz w:val="24"/>
          <w:szCs w:val="24"/>
        </w:rPr>
        <w:t>0</w:t>
      </w:r>
      <w:r w:rsidR="00576787" w:rsidRPr="00753D27">
        <w:rPr>
          <w:rFonts w:ascii="Arial" w:hAnsi="Arial" w:cs="Arial"/>
          <w:sz w:val="24"/>
          <w:szCs w:val="24"/>
        </w:rPr>
        <w:t>7</w:t>
      </w:r>
      <w:r w:rsidR="00F72F2E" w:rsidRPr="00753D27">
        <w:rPr>
          <w:rFonts w:ascii="Arial" w:hAnsi="Arial" w:cs="Arial"/>
          <w:sz w:val="24"/>
          <w:szCs w:val="24"/>
        </w:rPr>
        <w:t xml:space="preserve"> ("ZB")</w:t>
      </w:r>
      <w:r w:rsidRPr="00753D27">
        <w:rPr>
          <w:rFonts w:ascii="Arial" w:hAnsi="Arial" w:cs="Arial"/>
          <w:sz w:val="24"/>
          <w:szCs w:val="24"/>
        </w:rPr>
        <w:t xml:space="preserve"> to permit the construction of a semi-detached dwelling on the </w:t>
      </w:r>
      <w:r w:rsidR="005C3314" w:rsidRPr="00753D27">
        <w:rPr>
          <w:rFonts w:ascii="Arial" w:hAnsi="Arial" w:cs="Arial"/>
          <w:sz w:val="24"/>
          <w:szCs w:val="24"/>
        </w:rPr>
        <w:t xml:space="preserve">retained </w:t>
      </w:r>
      <w:r w:rsidRPr="00753D27">
        <w:rPr>
          <w:rFonts w:ascii="Arial" w:hAnsi="Arial" w:cs="Arial"/>
          <w:sz w:val="24"/>
          <w:szCs w:val="24"/>
        </w:rPr>
        <w:t>lot (Part 1 o</w:t>
      </w:r>
      <w:r w:rsidR="005C3314" w:rsidRPr="00753D27">
        <w:rPr>
          <w:rFonts w:ascii="Arial" w:hAnsi="Arial" w:cs="Arial"/>
          <w:sz w:val="24"/>
          <w:szCs w:val="24"/>
        </w:rPr>
        <w:t>n</w:t>
      </w:r>
      <w:r w:rsidRPr="00753D27">
        <w:rPr>
          <w:rFonts w:ascii="Arial" w:hAnsi="Arial" w:cs="Arial"/>
          <w:sz w:val="24"/>
          <w:szCs w:val="24"/>
        </w:rPr>
        <w:t xml:space="preserve"> the Sketch) proposing</w:t>
      </w:r>
      <w:r w:rsidR="00B17608" w:rsidRPr="00753D27">
        <w:rPr>
          <w:rFonts w:ascii="Arial" w:hAnsi="Arial" w:cs="Arial"/>
          <w:sz w:val="24"/>
          <w:szCs w:val="24"/>
        </w:rPr>
        <w:t>:</w:t>
      </w:r>
    </w:p>
    <w:p w14:paraId="6DABEA0F" w14:textId="77777777" w:rsidR="00753D27" w:rsidRPr="00753D27" w:rsidRDefault="00753D27" w:rsidP="00753D27">
      <w:pPr>
        <w:pStyle w:val="ListParagraph"/>
        <w:spacing w:beforeLines="150" w:before="360" w:afterLines="150" w:after="360" w:line="360" w:lineRule="auto"/>
        <w:ind w:left="0"/>
        <w:rPr>
          <w:rFonts w:ascii="Arial" w:hAnsi="Arial" w:cs="Arial"/>
          <w:sz w:val="24"/>
          <w:szCs w:val="24"/>
        </w:rPr>
      </w:pPr>
    </w:p>
    <w:p w14:paraId="773F44F2" w14:textId="77777777" w:rsidR="00753D27" w:rsidRPr="00806CA3" w:rsidRDefault="00753D27" w:rsidP="00806CA3">
      <w:pPr>
        <w:pStyle w:val="ListParagraph"/>
        <w:spacing w:afterLines="50" w:after="120" w:line="240" w:lineRule="auto"/>
        <w:ind w:left="1418" w:right="1418"/>
        <w:rPr>
          <w:rFonts w:ascii="Arial" w:hAnsi="Arial" w:cs="Arial"/>
          <w:sz w:val="20"/>
          <w:szCs w:val="20"/>
        </w:rPr>
      </w:pPr>
      <w:r w:rsidRPr="00806CA3">
        <w:rPr>
          <w:rFonts w:ascii="Arial" w:hAnsi="Arial" w:cs="Arial"/>
          <w:sz w:val="20"/>
          <w:szCs w:val="20"/>
        </w:rPr>
        <w:t>a.</w:t>
      </w:r>
      <w:r w:rsidR="00A4620E">
        <w:rPr>
          <w:rFonts w:ascii="Arial" w:hAnsi="Arial" w:cs="Arial"/>
          <w:sz w:val="20"/>
          <w:szCs w:val="20"/>
        </w:rPr>
        <w:t xml:space="preserve">  </w:t>
      </w:r>
      <w:r w:rsidR="005C3314" w:rsidRPr="00806CA3">
        <w:rPr>
          <w:rFonts w:ascii="Arial" w:hAnsi="Arial" w:cs="Arial"/>
          <w:sz w:val="20"/>
          <w:szCs w:val="20"/>
        </w:rPr>
        <w:t xml:space="preserve">A semi-detached dwelling whereas By-law 0225-2007, as amended, does not permit semi-detached dwellings in this instance;  </w:t>
      </w:r>
    </w:p>
    <w:p w14:paraId="5144EFB9" w14:textId="77777777" w:rsidR="00753D27" w:rsidRPr="00806CA3" w:rsidRDefault="00753D27" w:rsidP="00806CA3">
      <w:pPr>
        <w:pStyle w:val="ListParagraph"/>
        <w:spacing w:afterLines="50" w:after="120" w:line="240" w:lineRule="auto"/>
        <w:ind w:left="1418" w:right="1418"/>
        <w:rPr>
          <w:rFonts w:ascii="Arial" w:hAnsi="Arial" w:cs="Arial"/>
          <w:sz w:val="20"/>
          <w:szCs w:val="20"/>
        </w:rPr>
      </w:pPr>
    </w:p>
    <w:p w14:paraId="5CAD7721" w14:textId="77777777" w:rsidR="00753D27" w:rsidRPr="00806CA3" w:rsidRDefault="00753D27" w:rsidP="00806CA3">
      <w:pPr>
        <w:pStyle w:val="ListParagraph"/>
        <w:spacing w:afterLines="50" w:after="120" w:line="240" w:lineRule="auto"/>
        <w:ind w:left="1418" w:right="1418"/>
        <w:rPr>
          <w:rFonts w:ascii="Arial" w:hAnsi="Arial" w:cs="Arial"/>
          <w:sz w:val="20"/>
          <w:szCs w:val="20"/>
        </w:rPr>
      </w:pPr>
      <w:r w:rsidRPr="00806CA3">
        <w:rPr>
          <w:rFonts w:ascii="Arial" w:hAnsi="Arial" w:cs="Arial"/>
          <w:sz w:val="20"/>
          <w:szCs w:val="20"/>
        </w:rPr>
        <w:lastRenderedPageBreak/>
        <w:t>b.</w:t>
      </w:r>
      <w:r w:rsidR="00A4620E">
        <w:rPr>
          <w:rFonts w:ascii="Arial" w:hAnsi="Arial" w:cs="Arial"/>
          <w:sz w:val="20"/>
          <w:szCs w:val="20"/>
        </w:rPr>
        <w:t xml:space="preserve">  </w:t>
      </w:r>
      <w:r w:rsidR="005C3314" w:rsidRPr="00806CA3">
        <w:rPr>
          <w:rFonts w:ascii="Arial" w:hAnsi="Arial" w:cs="Arial"/>
          <w:sz w:val="20"/>
          <w:szCs w:val="20"/>
        </w:rPr>
        <w:t>A lot area of 386.04 m</w:t>
      </w:r>
      <w:r w:rsidR="005C3314" w:rsidRPr="00806CA3">
        <w:rPr>
          <w:rFonts w:ascii="Arial" w:hAnsi="Arial" w:cs="Arial"/>
          <w:sz w:val="20"/>
          <w:szCs w:val="20"/>
          <w:vertAlign w:val="superscript"/>
        </w:rPr>
        <w:t>2</w:t>
      </w:r>
      <w:r w:rsidR="005C3314" w:rsidRPr="00806CA3">
        <w:rPr>
          <w:rFonts w:ascii="Arial" w:hAnsi="Arial" w:cs="Arial"/>
          <w:sz w:val="20"/>
          <w:szCs w:val="20"/>
        </w:rPr>
        <w:t xml:space="preserve"> whereas By-law 0225-2007, as amended, requires a minimum lot area of 550.00 m</w:t>
      </w:r>
      <w:r w:rsidR="005C3314" w:rsidRPr="00806CA3">
        <w:rPr>
          <w:rFonts w:ascii="Arial" w:hAnsi="Arial" w:cs="Arial"/>
          <w:sz w:val="20"/>
          <w:szCs w:val="20"/>
          <w:vertAlign w:val="superscript"/>
        </w:rPr>
        <w:t>2</w:t>
      </w:r>
      <w:r w:rsidR="005C3314" w:rsidRPr="00806CA3">
        <w:rPr>
          <w:rFonts w:ascii="Arial" w:hAnsi="Arial" w:cs="Arial"/>
          <w:sz w:val="20"/>
          <w:szCs w:val="20"/>
        </w:rPr>
        <w:t xml:space="preserve"> in this instance; </w:t>
      </w:r>
    </w:p>
    <w:p w14:paraId="05C00E8C" w14:textId="77777777" w:rsidR="00753D27" w:rsidRPr="00806CA3" w:rsidRDefault="00753D27" w:rsidP="00806CA3">
      <w:pPr>
        <w:pStyle w:val="ListParagraph"/>
        <w:spacing w:afterLines="50" w:after="120" w:line="240" w:lineRule="auto"/>
        <w:ind w:left="1418" w:right="1418"/>
        <w:rPr>
          <w:rFonts w:ascii="Arial" w:hAnsi="Arial" w:cs="Arial"/>
          <w:sz w:val="20"/>
          <w:szCs w:val="20"/>
        </w:rPr>
      </w:pPr>
    </w:p>
    <w:p w14:paraId="33FAD75E" w14:textId="77777777" w:rsidR="00753D27" w:rsidRPr="00806CA3" w:rsidRDefault="00753D27" w:rsidP="00806CA3">
      <w:pPr>
        <w:pStyle w:val="ListParagraph"/>
        <w:spacing w:afterLines="50" w:after="120" w:line="240" w:lineRule="auto"/>
        <w:ind w:left="1418" w:right="1418"/>
        <w:rPr>
          <w:rFonts w:ascii="Arial" w:hAnsi="Arial" w:cs="Arial"/>
          <w:sz w:val="20"/>
          <w:szCs w:val="20"/>
        </w:rPr>
      </w:pPr>
      <w:r w:rsidRPr="00806CA3">
        <w:rPr>
          <w:rFonts w:ascii="Arial" w:hAnsi="Arial" w:cs="Arial"/>
          <w:sz w:val="20"/>
          <w:szCs w:val="20"/>
        </w:rPr>
        <w:t>c.</w:t>
      </w:r>
      <w:r w:rsidR="00A4620E">
        <w:rPr>
          <w:rFonts w:ascii="Arial" w:hAnsi="Arial" w:cs="Arial"/>
          <w:sz w:val="20"/>
          <w:szCs w:val="20"/>
        </w:rPr>
        <w:t xml:space="preserve">  </w:t>
      </w:r>
      <w:r w:rsidR="005C3314" w:rsidRPr="00806CA3">
        <w:rPr>
          <w:rFonts w:ascii="Arial" w:hAnsi="Arial" w:cs="Arial"/>
          <w:sz w:val="20"/>
          <w:szCs w:val="20"/>
        </w:rPr>
        <w:t xml:space="preserve">A lot frontage of 7.64 m whereas By-law 0225-2007, as amended, requires a minimum lot frontage of 15.00 m in this instance; </w:t>
      </w:r>
    </w:p>
    <w:p w14:paraId="39250811" w14:textId="77777777" w:rsidR="00753D27" w:rsidRPr="00806CA3" w:rsidRDefault="00753D27" w:rsidP="00806CA3">
      <w:pPr>
        <w:pStyle w:val="ListParagraph"/>
        <w:spacing w:afterLines="50" w:after="120" w:line="240" w:lineRule="auto"/>
        <w:ind w:left="1418" w:right="1418"/>
        <w:rPr>
          <w:rFonts w:ascii="Arial" w:hAnsi="Arial" w:cs="Arial"/>
          <w:sz w:val="20"/>
          <w:szCs w:val="20"/>
        </w:rPr>
      </w:pPr>
    </w:p>
    <w:p w14:paraId="5CB342A0" w14:textId="77777777" w:rsidR="00753D27" w:rsidRPr="00806CA3" w:rsidRDefault="00753D27" w:rsidP="00806CA3">
      <w:pPr>
        <w:pStyle w:val="ListParagraph"/>
        <w:spacing w:afterLines="50" w:after="120" w:line="240" w:lineRule="auto"/>
        <w:ind w:left="1418" w:right="1418"/>
        <w:rPr>
          <w:rFonts w:ascii="Arial" w:hAnsi="Arial" w:cs="Arial"/>
          <w:sz w:val="20"/>
          <w:szCs w:val="20"/>
        </w:rPr>
      </w:pPr>
      <w:r w:rsidRPr="00806CA3">
        <w:rPr>
          <w:rFonts w:ascii="Arial" w:hAnsi="Arial" w:cs="Arial"/>
          <w:sz w:val="20"/>
          <w:szCs w:val="20"/>
        </w:rPr>
        <w:t>d.</w:t>
      </w:r>
      <w:r w:rsidR="00A4620E">
        <w:rPr>
          <w:rFonts w:ascii="Arial" w:hAnsi="Arial" w:cs="Arial"/>
          <w:sz w:val="20"/>
          <w:szCs w:val="20"/>
        </w:rPr>
        <w:t xml:space="preserve">  </w:t>
      </w:r>
      <w:r w:rsidR="005C3314" w:rsidRPr="00806CA3">
        <w:rPr>
          <w:rFonts w:ascii="Arial" w:hAnsi="Arial" w:cs="Arial"/>
          <w:sz w:val="20"/>
          <w:szCs w:val="20"/>
        </w:rPr>
        <w:t xml:space="preserve">An </w:t>
      </w:r>
      <w:r w:rsidR="00D40A34" w:rsidRPr="00806CA3">
        <w:rPr>
          <w:rFonts w:ascii="Arial" w:hAnsi="Arial" w:cs="Arial"/>
          <w:sz w:val="20"/>
          <w:szCs w:val="20"/>
        </w:rPr>
        <w:t xml:space="preserve">exterior </w:t>
      </w:r>
      <w:r w:rsidR="005C3314" w:rsidRPr="00806CA3">
        <w:rPr>
          <w:rFonts w:ascii="Arial" w:hAnsi="Arial" w:cs="Arial"/>
          <w:sz w:val="20"/>
          <w:szCs w:val="20"/>
        </w:rPr>
        <w:t xml:space="preserve">side yard setback of 1.18 m whereas By-law 0225-2007, </w:t>
      </w:r>
      <w:r w:rsidR="00D40A34" w:rsidRPr="00806CA3">
        <w:rPr>
          <w:rFonts w:ascii="Arial" w:hAnsi="Arial" w:cs="Arial"/>
          <w:sz w:val="20"/>
          <w:szCs w:val="20"/>
        </w:rPr>
        <w:t xml:space="preserve">as amended, requires a minimum exterior </w:t>
      </w:r>
      <w:r w:rsidR="005C3314" w:rsidRPr="00806CA3">
        <w:rPr>
          <w:rFonts w:ascii="Arial" w:hAnsi="Arial" w:cs="Arial"/>
          <w:sz w:val="20"/>
          <w:szCs w:val="20"/>
        </w:rPr>
        <w:t xml:space="preserve">side yard setback of </w:t>
      </w:r>
      <w:r w:rsidR="00D40A34" w:rsidRPr="00806CA3">
        <w:rPr>
          <w:rFonts w:ascii="Arial" w:hAnsi="Arial" w:cs="Arial"/>
          <w:sz w:val="20"/>
          <w:szCs w:val="20"/>
        </w:rPr>
        <w:t>6.00</w:t>
      </w:r>
      <w:r w:rsidR="005C3314" w:rsidRPr="00806CA3">
        <w:rPr>
          <w:rFonts w:ascii="Arial" w:hAnsi="Arial" w:cs="Arial"/>
          <w:sz w:val="20"/>
          <w:szCs w:val="20"/>
        </w:rPr>
        <w:t xml:space="preserve"> m in this instance; </w:t>
      </w:r>
    </w:p>
    <w:p w14:paraId="640FD4C8" w14:textId="77777777" w:rsidR="00753D27" w:rsidRPr="00806CA3" w:rsidRDefault="00753D27" w:rsidP="00806CA3">
      <w:pPr>
        <w:pStyle w:val="ListParagraph"/>
        <w:spacing w:afterLines="50" w:after="120" w:line="240" w:lineRule="auto"/>
        <w:ind w:left="1418" w:right="1418"/>
        <w:rPr>
          <w:rFonts w:ascii="Arial" w:hAnsi="Arial" w:cs="Arial"/>
          <w:sz w:val="20"/>
          <w:szCs w:val="20"/>
        </w:rPr>
      </w:pPr>
    </w:p>
    <w:p w14:paraId="4E62E2A2" w14:textId="77777777" w:rsidR="005C3314" w:rsidRPr="00806CA3" w:rsidRDefault="00753D27" w:rsidP="00806CA3">
      <w:pPr>
        <w:pStyle w:val="ListParagraph"/>
        <w:spacing w:afterLines="50" w:after="120" w:line="240" w:lineRule="auto"/>
        <w:ind w:left="1418" w:right="1418"/>
        <w:rPr>
          <w:rFonts w:ascii="Arial" w:hAnsi="Arial" w:cs="Arial"/>
          <w:sz w:val="20"/>
          <w:szCs w:val="20"/>
        </w:rPr>
      </w:pPr>
      <w:r w:rsidRPr="00806CA3">
        <w:rPr>
          <w:rFonts w:ascii="Arial" w:hAnsi="Arial" w:cs="Arial"/>
          <w:sz w:val="20"/>
          <w:szCs w:val="20"/>
        </w:rPr>
        <w:t>e.</w:t>
      </w:r>
      <w:r w:rsidR="00A4620E">
        <w:rPr>
          <w:rFonts w:ascii="Arial" w:hAnsi="Arial" w:cs="Arial"/>
          <w:sz w:val="20"/>
          <w:szCs w:val="20"/>
        </w:rPr>
        <w:t xml:space="preserve">  </w:t>
      </w:r>
      <w:r w:rsidR="005C3314" w:rsidRPr="00806CA3">
        <w:rPr>
          <w:rFonts w:ascii="Arial" w:hAnsi="Arial" w:cs="Arial"/>
          <w:sz w:val="20"/>
          <w:szCs w:val="20"/>
        </w:rPr>
        <w:t>An interior side yard setback of 0.00 m whereas By-law 0225-2007, as amended, requires a minimum interior side yard setback of 2.42 m in this instance</w:t>
      </w:r>
      <w:r w:rsidR="00B17608" w:rsidRPr="00806CA3">
        <w:rPr>
          <w:rFonts w:ascii="Arial" w:hAnsi="Arial" w:cs="Arial"/>
          <w:sz w:val="20"/>
          <w:szCs w:val="20"/>
        </w:rPr>
        <w:t>; and</w:t>
      </w:r>
    </w:p>
    <w:p w14:paraId="429D42DC" w14:textId="77777777" w:rsidR="00753D27" w:rsidRPr="00806CA3" w:rsidRDefault="00753D27" w:rsidP="00806CA3">
      <w:pPr>
        <w:pStyle w:val="ListParagraph"/>
        <w:spacing w:afterLines="50" w:after="120" w:line="240" w:lineRule="auto"/>
        <w:ind w:left="1418" w:right="1418"/>
        <w:rPr>
          <w:rFonts w:ascii="Arial" w:hAnsi="Arial" w:cs="Arial"/>
          <w:sz w:val="20"/>
          <w:szCs w:val="20"/>
        </w:rPr>
      </w:pPr>
    </w:p>
    <w:p w14:paraId="261ABBE1" w14:textId="77777777" w:rsidR="00BE278F" w:rsidRPr="00806CA3" w:rsidRDefault="00753D27" w:rsidP="00806CA3">
      <w:pPr>
        <w:pStyle w:val="ListParagraph"/>
        <w:spacing w:afterLines="50" w:after="120" w:line="240" w:lineRule="auto"/>
        <w:ind w:left="1418" w:right="1418"/>
        <w:rPr>
          <w:rFonts w:ascii="Arial" w:hAnsi="Arial" w:cs="Arial"/>
          <w:sz w:val="20"/>
          <w:szCs w:val="20"/>
        </w:rPr>
      </w:pPr>
      <w:r w:rsidRPr="00806CA3">
        <w:rPr>
          <w:rFonts w:ascii="Arial" w:hAnsi="Arial" w:cs="Arial"/>
          <w:sz w:val="20"/>
          <w:szCs w:val="20"/>
        </w:rPr>
        <w:t>f.</w:t>
      </w:r>
      <w:r w:rsidR="00A4620E">
        <w:rPr>
          <w:rFonts w:ascii="Arial" w:hAnsi="Arial" w:cs="Arial"/>
          <w:sz w:val="20"/>
          <w:szCs w:val="20"/>
        </w:rPr>
        <w:t xml:space="preserve">   </w:t>
      </w:r>
      <w:r w:rsidR="00D40A34" w:rsidRPr="00806CA3">
        <w:rPr>
          <w:rFonts w:ascii="Arial" w:hAnsi="Arial" w:cs="Arial"/>
          <w:sz w:val="20"/>
          <w:szCs w:val="20"/>
        </w:rPr>
        <w:t>A height of 9.88 m whereas By-law 0225-2007, as amended, permits a maximum height of 9.50 m in this instance.</w:t>
      </w:r>
    </w:p>
    <w:p w14:paraId="6AA664ED" w14:textId="77777777" w:rsidR="00753D27" w:rsidRPr="00D40A34" w:rsidRDefault="00753D27" w:rsidP="00753D27">
      <w:pPr>
        <w:pStyle w:val="ListParagraph"/>
        <w:spacing w:beforeLines="150" w:before="360" w:afterLines="150" w:after="360" w:line="360" w:lineRule="auto"/>
        <w:ind w:left="1440" w:hanging="720"/>
        <w:rPr>
          <w:rFonts w:ascii="Arial" w:hAnsi="Arial" w:cs="Arial"/>
          <w:sz w:val="24"/>
          <w:szCs w:val="24"/>
        </w:rPr>
      </w:pPr>
    </w:p>
    <w:p w14:paraId="0C7ACF2A" w14:textId="77777777" w:rsidR="00536C82" w:rsidRDefault="00536C82" w:rsidP="00753D27">
      <w:pPr>
        <w:pStyle w:val="ListParagraph"/>
        <w:numPr>
          <w:ilvl w:val="0"/>
          <w:numId w:val="32"/>
        </w:numPr>
        <w:spacing w:beforeLines="150" w:before="360" w:afterLines="150" w:after="360" w:line="360" w:lineRule="auto"/>
        <w:ind w:left="0" w:firstLine="0"/>
        <w:rPr>
          <w:rFonts w:ascii="Arial" w:hAnsi="Arial" w:cs="Arial"/>
          <w:sz w:val="24"/>
          <w:szCs w:val="24"/>
        </w:rPr>
      </w:pPr>
      <w:r w:rsidRPr="00753D27">
        <w:rPr>
          <w:rFonts w:ascii="Arial" w:hAnsi="Arial" w:cs="Arial"/>
          <w:sz w:val="24"/>
          <w:szCs w:val="24"/>
        </w:rPr>
        <w:t xml:space="preserve">The second application, referenced as City File No. </w:t>
      </w:r>
      <w:r w:rsidR="005C3314" w:rsidRPr="00753D27">
        <w:rPr>
          <w:rFonts w:ascii="Arial" w:hAnsi="Arial" w:cs="Arial"/>
          <w:sz w:val="24"/>
          <w:szCs w:val="24"/>
        </w:rPr>
        <w:t>A316</w:t>
      </w:r>
      <w:r w:rsidRPr="00753D27">
        <w:rPr>
          <w:rFonts w:ascii="Arial" w:hAnsi="Arial" w:cs="Arial"/>
          <w:sz w:val="24"/>
          <w:szCs w:val="24"/>
        </w:rPr>
        <w:t>/19 and LPAT File No. PL190</w:t>
      </w:r>
      <w:r w:rsidR="005C3314" w:rsidRPr="00753D27">
        <w:rPr>
          <w:rFonts w:ascii="Arial" w:hAnsi="Arial" w:cs="Arial"/>
          <w:sz w:val="24"/>
          <w:szCs w:val="24"/>
        </w:rPr>
        <w:t>417</w:t>
      </w:r>
      <w:r w:rsidRPr="00753D27">
        <w:rPr>
          <w:rFonts w:ascii="Arial" w:hAnsi="Arial" w:cs="Arial"/>
          <w:sz w:val="24"/>
          <w:szCs w:val="24"/>
        </w:rPr>
        <w:t xml:space="preserve">, requests a minor variance from </w:t>
      </w:r>
      <w:r w:rsidR="00A74630" w:rsidRPr="00753D27">
        <w:rPr>
          <w:rFonts w:ascii="Arial" w:hAnsi="Arial" w:cs="Arial"/>
          <w:sz w:val="24"/>
          <w:szCs w:val="24"/>
        </w:rPr>
        <w:t xml:space="preserve">the </w:t>
      </w:r>
      <w:r w:rsidR="00F72F2E" w:rsidRPr="00753D27">
        <w:rPr>
          <w:rFonts w:ascii="Arial" w:hAnsi="Arial" w:cs="Arial"/>
          <w:sz w:val="24"/>
          <w:szCs w:val="24"/>
        </w:rPr>
        <w:t>ZB</w:t>
      </w:r>
      <w:r w:rsidRPr="00753D27">
        <w:rPr>
          <w:rFonts w:ascii="Arial" w:hAnsi="Arial" w:cs="Arial"/>
          <w:sz w:val="24"/>
          <w:szCs w:val="24"/>
        </w:rPr>
        <w:t xml:space="preserve"> to permit the construction of a semi-detached dwelling on the </w:t>
      </w:r>
      <w:r w:rsidR="005C3314" w:rsidRPr="00753D27">
        <w:rPr>
          <w:rFonts w:ascii="Arial" w:hAnsi="Arial" w:cs="Arial"/>
          <w:sz w:val="24"/>
          <w:szCs w:val="24"/>
        </w:rPr>
        <w:t xml:space="preserve">severed </w:t>
      </w:r>
      <w:r w:rsidRPr="00753D27">
        <w:rPr>
          <w:rFonts w:ascii="Arial" w:hAnsi="Arial" w:cs="Arial"/>
          <w:sz w:val="24"/>
          <w:szCs w:val="24"/>
        </w:rPr>
        <w:t xml:space="preserve">lot (Parts </w:t>
      </w:r>
      <w:r w:rsidR="00A74630" w:rsidRPr="00753D27">
        <w:rPr>
          <w:rFonts w:ascii="Arial" w:hAnsi="Arial" w:cs="Arial"/>
          <w:sz w:val="24"/>
          <w:szCs w:val="24"/>
        </w:rPr>
        <w:t>2</w:t>
      </w:r>
      <w:r w:rsidRPr="00753D27">
        <w:rPr>
          <w:rFonts w:ascii="Arial" w:hAnsi="Arial" w:cs="Arial"/>
          <w:sz w:val="24"/>
          <w:szCs w:val="24"/>
        </w:rPr>
        <w:t xml:space="preserve"> o</w:t>
      </w:r>
      <w:r w:rsidR="005C3314" w:rsidRPr="00753D27">
        <w:rPr>
          <w:rFonts w:ascii="Arial" w:hAnsi="Arial" w:cs="Arial"/>
          <w:sz w:val="24"/>
          <w:szCs w:val="24"/>
        </w:rPr>
        <w:t>n</w:t>
      </w:r>
      <w:r w:rsidRPr="00753D27">
        <w:rPr>
          <w:rFonts w:ascii="Arial" w:hAnsi="Arial" w:cs="Arial"/>
          <w:sz w:val="24"/>
          <w:szCs w:val="24"/>
        </w:rPr>
        <w:t xml:space="preserve"> the Sketch) proposing</w:t>
      </w:r>
      <w:r w:rsidR="00B17608" w:rsidRPr="00753D27">
        <w:rPr>
          <w:rFonts w:ascii="Arial" w:hAnsi="Arial" w:cs="Arial"/>
          <w:sz w:val="24"/>
          <w:szCs w:val="24"/>
        </w:rPr>
        <w:t>:</w:t>
      </w:r>
    </w:p>
    <w:p w14:paraId="5E6A236C" w14:textId="77777777" w:rsidR="00753D27" w:rsidRPr="00753D27" w:rsidRDefault="00753D27" w:rsidP="00753D27">
      <w:pPr>
        <w:pStyle w:val="ListParagraph"/>
        <w:spacing w:beforeLines="150" w:before="360" w:afterLines="150" w:after="360" w:line="360" w:lineRule="auto"/>
        <w:ind w:left="0"/>
        <w:rPr>
          <w:rFonts w:ascii="Arial" w:hAnsi="Arial" w:cs="Arial"/>
          <w:sz w:val="24"/>
          <w:szCs w:val="24"/>
        </w:rPr>
      </w:pPr>
    </w:p>
    <w:p w14:paraId="28DDC3AC" w14:textId="77777777" w:rsidR="00753D27" w:rsidRPr="00806CA3" w:rsidRDefault="00753D27" w:rsidP="00806CA3">
      <w:pPr>
        <w:pStyle w:val="ListParagraph"/>
        <w:spacing w:afterLines="50" w:after="120" w:line="240" w:lineRule="auto"/>
        <w:ind w:left="1418" w:right="1418"/>
        <w:rPr>
          <w:rFonts w:ascii="Arial" w:hAnsi="Arial" w:cs="Arial"/>
          <w:sz w:val="20"/>
          <w:szCs w:val="20"/>
        </w:rPr>
      </w:pPr>
      <w:r w:rsidRPr="00806CA3">
        <w:rPr>
          <w:rFonts w:ascii="Arial" w:hAnsi="Arial" w:cs="Arial"/>
          <w:sz w:val="20"/>
          <w:szCs w:val="20"/>
        </w:rPr>
        <w:t>a.</w:t>
      </w:r>
      <w:r w:rsidR="00A4620E">
        <w:rPr>
          <w:rFonts w:ascii="Arial" w:hAnsi="Arial" w:cs="Arial"/>
          <w:sz w:val="20"/>
          <w:szCs w:val="20"/>
        </w:rPr>
        <w:t xml:space="preserve">  </w:t>
      </w:r>
      <w:r w:rsidR="005C3314" w:rsidRPr="00806CA3">
        <w:rPr>
          <w:rFonts w:ascii="Arial" w:hAnsi="Arial" w:cs="Arial"/>
          <w:sz w:val="20"/>
          <w:szCs w:val="20"/>
        </w:rPr>
        <w:t xml:space="preserve">A semi-detached dwelling whereas By-law 0225-2007, as amended, does not permit semi-detached dwellings in this instance; </w:t>
      </w:r>
    </w:p>
    <w:p w14:paraId="5EA8645D" w14:textId="77777777" w:rsidR="00753D27" w:rsidRPr="00806CA3" w:rsidRDefault="00753D27" w:rsidP="00806CA3">
      <w:pPr>
        <w:pStyle w:val="ListParagraph"/>
        <w:spacing w:afterLines="50" w:after="120" w:line="240" w:lineRule="auto"/>
        <w:ind w:left="1418" w:right="1418"/>
        <w:rPr>
          <w:rFonts w:ascii="Arial" w:hAnsi="Arial" w:cs="Arial"/>
          <w:sz w:val="20"/>
          <w:szCs w:val="20"/>
        </w:rPr>
      </w:pPr>
    </w:p>
    <w:p w14:paraId="7D1F3D8A" w14:textId="77777777" w:rsidR="00753D27" w:rsidRPr="00806CA3" w:rsidRDefault="00753D27" w:rsidP="00806CA3">
      <w:pPr>
        <w:pStyle w:val="ListParagraph"/>
        <w:spacing w:afterLines="50" w:after="120" w:line="240" w:lineRule="auto"/>
        <w:ind w:left="1418" w:right="1418"/>
        <w:rPr>
          <w:rFonts w:ascii="Arial" w:hAnsi="Arial" w:cs="Arial"/>
          <w:sz w:val="20"/>
          <w:szCs w:val="20"/>
        </w:rPr>
      </w:pPr>
      <w:r w:rsidRPr="00806CA3">
        <w:rPr>
          <w:rFonts w:ascii="Arial" w:hAnsi="Arial" w:cs="Arial"/>
          <w:sz w:val="20"/>
          <w:szCs w:val="20"/>
        </w:rPr>
        <w:t>b.</w:t>
      </w:r>
      <w:r w:rsidR="00A4620E">
        <w:rPr>
          <w:rFonts w:ascii="Arial" w:hAnsi="Arial" w:cs="Arial"/>
          <w:sz w:val="20"/>
          <w:szCs w:val="20"/>
        </w:rPr>
        <w:t xml:space="preserve">  </w:t>
      </w:r>
      <w:r w:rsidR="005C3314" w:rsidRPr="00806CA3">
        <w:rPr>
          <w:rFonts w:ascii="Arial" w:hAnsi="Arial" w:cs="Arial"/>
          <w:sz w:val="20"/>
          <w:szCs w:val="20"/>
        </w:rPr>
        <w:t>A lot area of 386.</w:t>
      </w:r>
      <w:r w:rsidR="00A74630" w:rsidRPr="00806CA3">
        <w:rPr>
          <w:rFonts w:ascii="Arial" w:hAnsi="Arial" w:cs="Arial"/>
          <w:sz w:val="20"/>
          <w:szCs w:val="20"/>
        </w:rPr>
        <w:t>27</w:t>
      </w:r>
      <w:r w:rsidR="005C3314" w:rsidRPr="00806CA3">
        <w:rPr>
          <w:rFonts w:ascii="Arial" w:hAnsi="Arial" w:cs="Arial"/>
          <w:sz w:val="20"/>
          <w:szCs w:val="20"/>
        </w:rPr>
        <w:t xml:space="preserve"> </w:t>
      </w:r>
      <w:r w:rsidR="00F72F2E" w:rsidRPr="00806CA3">
        <w:rPr>
          <w:rFonts w:ascii="Arial" w:hAnsi="Arial" w:cs="Arial"/>
          <w:sz w:val="20"/>
          <w:szCs w:val="20"/>
        </w:rPr>
        <w:t>m</w:t>
      </w:r>
      <w:r w:rsidR="00F72F2E" w:rsidRPr="00806CA3">
        <w:rPr>
          <w:rFonts w:ascii="Arial" w:hAnsi="Arial" w:cs="Arial"/>
          <w:sz w:val="20"/>
          <w:szCs w:val="20"/>
          <w:vertAlign w:val="superscript"/>
        </w:rPr>
        <w:t xml:space="preserve">2 </w:t>
      </w:r>
      <w:r w:rsidR="005C3314" w:rsidRPr="00806CA3">
        <w:rPr>
          <w:rFonts w:ascii="Arial" w:hAnsi="Arial" w:cs="Arial"/>
          <w:sz w:val="20"/>
          <w:szCs w:val="20"/>
        </w:rPr>
        <w:t xml:space="preserve">whereas By-law 0225-2007, as amended,  requires a minimum lot area of 550.00 </w:t>
      </w:r>
      <w:r w:rsidR="00F72F2E" w:rsidRPr="00806CA3">
        <w:rPr>
          <w:rFonts w:ascii="Arial" w:hAnsi="Arial" w:cs="Arial"/>
          <w:sz w:val="20"/>
          <w:szCs w:val="20"/>
        </w:rPr>
        <w:t>m</w:t>
      </w:r>
      <w:r w:rsidR="00F72F2E" w:rsidRPr="00806CA3">
        <w:rPr>
          <w:rFonts w:ascii="Arial" w:hAnsi="Arial" w:cs="Arial"/>
          <w:sz w:val="20"/>
          <w:szCs w:val="20"/>
          <w:vertAlign w:val="superscript"/>
        </w:rPr>
        <w:t>2</w:t>
      </w:r>
      <w:r w:rsidR="005C3314" w:rsidRPr="00806CA3">
        <w:rPr>
          <w:rFonts w:ascii="Arial" w:hAnsi="Arial" w:cs="Arial"/>
          <w:sz w:val="20"/>
          <w:szCs w:val="20"/>
        </w:rPr>
        <w:t xml:space="preserve"> in this instance; </w:t>
      </w:r>
    </w:p>
    <w:p w14:paraId="3288DDB5" w14:textId="77777777" w:rsidR="00753D27" w:rsidRPr="00806CA3" w:rsidRDefault="00753D27" w:rsidP="00806CA3">
      <w:pPr>
        <w:pStyle w:val="ListParagraph"/>
        <w:spacing w:afterLines="50" w:after="120" w:line="240" w:lineRule="auto"/>
        <w:ind w:left="1418" w:right="1418"/>
        <w:rPr>
          <w:rFonts w:ascii="Arial" w:hAnsi="Arial" w:cs="Arial"/>
          <w:sz w:val="20"/>
          <w:szCs w:val="20"/>
        </w:rPr>
      </w:pPr>
    </w:p>
    <w:p w14:paraId="47AE24EC" w14:textId="77777777" w:rsidR="00522B2B" w:rsidRPr="00806CA3" w:rsidRDefault="00753D27" w:rsidP="00806CA3">
      <w:pPr>
        <w:pStyle w:val="ListParagraph"/>
        <w:spacing w:afterLines="50" w:after="120" w:line="240" w:lineRule="auto"/>
        <w:ind w:left="1418" w:right="1418"/>
        <w:rPr>
          <w:rFonts w:ascii="Arial" w:hAnsi="Arial" w:cs="Arial"/>
          <w:sz w:val="20"/>
          <w:szCs w:val="20"/>
        </w:rPr>
      </w:pPr>
      <w:r w:rsidRPr="00806CA3">
        <w:rPr>
          <w:rFonts w:ascii="Arial" w:hAnsi="Arial" w:cs="Arial"/>
          <w:sz w:val="20"/>
          <w:szCs w:val="20"/>
        </w:rPr>
        <w:t>c.</w:t>
      </w:r>
      <w:r w:rsidR="00A4620E">
        <w:rPr>
          <w:rFonts w:ascii="Arial" w:hAnsi="Arial" w:cs="Arial"/>
          <w:sz w:val="20"/>
          <w:szCs w:val="20"/>
        </w:rPr>
        <w:t xml:space="preserve">  </w:t>
      </w:r>
      <w:r w:rsidR="005C3314" w:rsidRPr="00806CA3">
        <w:rPr>
          <w:rFonts w:ascii="Arial" w:hAnsi="Arial" w:cs="Arial"/>
          <w:sz w:val="20"/>
          <w:szCs w:val="20"/>
        </w:rPr>
        <w:t>A lot frontage of 7.64</w:t>
      </w:r>
      <w:r w:rsidR="00F72F2E" w:rsidRPr="00806CA3">
        <w:rPr>
          <w:rFonts w:ascii="Arial" w:hAnsi="Arial" w:cs="Arial"/>
          <w:sz w:val="20"/>
          <w:szCs w:val="20"/>
        </w:rPr>
        <w:t xml:space="preserve"> </w:t>
      </w:r>
      <w:r w:rsidR="005C3314" w:rsidRPr="00806CA3">
        <w:rPr>
          <w:rFonts w:ascii="Arial" w:hAnsi="Arial" w:cs="Arial"/>
          <w:sz w:val="20"/>
          <w:szCs w:val="20"/>
        </w:rPr>
        <w:t xml:space="preserve">m whereas By-law 0225-2007, as amended, requires a minimum lot frontage of 15.00m in this instance; </w:t>
      </w:r>
    </w:p>
    <w:p w14:paraId="7ECB461A" w14:textId="77777777" w:rsidR="00806CA3" w:rsidRPr="00806CA3" w:rsidRDefault="00806CA3" w:rsidP="00806CA3">
      <w:pPr>
        <w:pStyle w:val="ListParagraph"/>
        <w:spacing w:afterLines="50" w:after="120" w:line="240" w:lineRule="auto"/>
        <w:ind w:left="1418" w:right="1418"/>
        <w:rPr>
          <w:rFonts w:ascii="Arial" w:hAnsi="Arial" w:cs="Arial"/>
          <w:sz w:val="20"/>
          <w:szCs w:val="20"/>
        </w:rPr>
      </w:pPr>
    </w:p>
    <w:p w14:paraId="574D4184" w14:textId="77777777" w:rsidR="00753D27" w:rsidRPr="00806CA3" w:rsidRDefault="00753D27" w:rsidP="00806CA3">
      <w:pPr>
        <w:pStyle w:val="ListParagraph"/>
        <w:spacing w:afterLines="50" w:after="120" w:line="240" w:lineRule="auto"/>
        <w:ind w:left="1418" w:right="1418"/>
        <w:rPr>
          <w:rFonts w:ascii="Arial" w:hAnsi="Arial" w:cs="Arial"/>
          <w:sz w:val="20"/>
          <w:szCs w:val="20"/>
        </w:rPr>
      </w:pPr>
      <w:r w:rsidRPr="00806CA3">
        <w:rPr>
          <w:rFonts w:ascii="Arial" w:hAnsi="Arial" w:cs="Arial"/>
          <w:sz w:val="20"/>
          <w:szCs w:val="20"/>
        </w:rPr>
        <w:t>d.</w:t>
      </w:r>
      <w:r w:rsidR="00A4620E">
        <w:rPr>
          <w:rFonts w:ascii="Arial" w:hAnsi="Arial" w:cs="Arial"/>
          <w:sz w:val="20"/>
          <w:szCs w:val="20"/>
        </w:rPr>
        <w:t xml:space="preserve">  A</w:t>
      </w:r>
      <w:r w:rsidR="00D40A34" w:rsidRPr="00806CA3">
        <w:rPr>
          <w:rFonts w:ascii="Arial" w:hAnsi="Arial" w:cs="Arial"/>
          <w:sz w:val="20"/>
          <w:szCs w:val="20"/>
        </w:rPr>
        <w:t>n exterior side yard setback of 1.18 m whereas By-law 0225-2007, as amended, requires a minimum exterior side yard setback of 6.00 m</w:t>
      </w:r>
      <w:r w:rsidR="00B17608" w:rsidRPr="00806CA3">
        <w:rPr>
          <w:rFonts w:ascii="Arial" w:hAnsi="Arial" w:cs="Arial"/>
          <w:sz w:val="20"/>
          <w:szCs w:val="20"/>
        </w:rPr>
        <w:t>,</w:t>
      </w:r>
      <w:r w:rsidR="00D40A34" w:rsidRPr="00806CA3">
        <w:rPr>
          <w:rFonts w:ascii="Arial" w:hAnsi="Arial" w:cs="Arial"/>
          <w:sz w:val="20"/>
          <w:szCs w:val="20"/>
        </w:rPr>
        <w:t xml:space="preserve"> in this</w:t>
      </w:r>
      <w:r w:rsidR="00B17608" w:rsidRPr="00806CA3">
        <w:rPr>
          <w:rFonts w:ascii="Arial" w:hAnsi="Arial" w:cs="Arial"/>
          <w:sz w:val="20"/>
          <w:szCs w:val="20"/>
        </w:rPr>
        <w:t xml:space="preserve"> instance; </w:t>
      </w:r>
    </w:p>
    <w:p w14:paraId="49D73859" w14:textId="77777777" w:rsidR="00753D27" w:rsidRPr="00806CA3" w:rsidRDefault="00753D27" w:rsidP="00806CA3">
      <w:pPr>
        <w:pStyle w:val="ListParagraph"/>
        <w:spacing w:afterLines="50" w:after="120" w:line="240" w:lineRule="auto"/>
        <w:ind w:left="1418" w:right="1418"/>
        <w:rPr>
          <w:rFonts w:ascii="Arial" w:hAnsi="Arial" w:cs="Arial"/>
          <w:sz w:val="20"/>
          <w:szCs w:val="20"/>
        </w:rPr>
      </w:pPr>
    </w:p>
    <w:p w14:paraId="60998E8A" w14:textId="77777777" w:rsidR="00753D27" w:rsidRPr="00806CA3" w:rsidRDefault="00753D27" w:rsidP="00806CA3">
      <w:pPr>
        <w:pStyle w:val="ListParagraph"/>
        <w:spacing w:afterLines="50" w:after="120" w:line="240" w:lineRule="auto"/>
        <w:ind w:left="1418" w:right="1418"/>
        <w:rPr>
          <w:rFonts w:ascii="Arial" w:hAnsi="Arial" w:cs="Arial"/>
          <w:sz w:val="20"/>
          <w:szCs w:val="20"/>
        </w:rPr>
      </w:pPr>
      <w:r w:rsidRPr="00806CA3">
        <w:rPr>
          <w:rFonts w:ascii="Arial" w:hAnsi="Arial" w:cs="Arial"/>
          <w:sz w:val="20"/>
          <w:szCs w:val="20"/>
        </w:rPr>
        <w:t>e.</w:t>
      </w:r>
      <w:r w:rsidR="00A4620E">
        <w:rPr>
          <w:rFonts w:ascii="Arial" w:hAnsi="Arial" w:cs="Arial"/>
          <w:sz w:val="20"/>
          <w:szCs w:val="20"/>
        </w:rPr>
        <w:t xml:space="preserve">  </w:t>
      </w:r>
      <w:r w:rsidR="00D40A34" w:rsidRPr="00806CA3">
        <w:rPr>
          <w:rFonts w:ascii="Arial" w:hAnsi="Arial" w:cs="Arial"/>
          <w:sz w:val="20"/>
          <w:szCs w:val="20"/>
        </w:rPr>
        <w:t>An interior side yard setback of 0.00 m whereas By-law 0225-2007, as amended, requires a minimum interior side yard set</w:t>
      </w:r>
      <w:r w:rsidR="00B17608" w:rsidRPr="00806CA3">
        <w:rPr>
          <w:rFonts w:ascii="Arial" w:hAnsi="Arial" w:cs="Arial"/>
          <w:sz w:val="20"/>
          <w:szCs w:val="20"/>
        </w:rPr>
        <w:t>back of 2.42 m in this instance; and</w:t>
      </w:r>
    </w:p>
    <w:p w14:paraId="7DFE26A9" w14:textId="77777777" w:rsidR="00753D27" w:rsidRPr="00806CA3" w:rsidRDefault="00753D27" w:rsidP="00806CA3">
      <w:pPr>
        <w:pStyle w:val="ListParagraph"/>
        <w:spacing w:afterLines="50" w:after="120" w:line="240" w:lineRule="auto"/>
        <w:ind w:left="1418" w:right="1418"/>
        <w:rPr>
          <w:rFonts w:ascii="Arial" w:hAnsi="Arial" w:cs="Arial"/>
          <w:sz w:val="20"/>
          <w:szCs w:val="20"/>
        </w:rPr>
      </w:pPr>
    </w:p>
    <w:p w14:paraId="1A1E1C21" w14:textId="77777777" w:rsidR="00D40A34" w:rsidRPr="00806CA3" w:rsidRDefault="00753D27" w:rsidP="00806CA3">
      <w:pPr>
        <w:pStyle w:val="ListParagraph"/>
        <w:spacing w:afterLines="50" w:after="120" w:line="240" w:lineRule="auto"/>
        <w:ind w:left="1418" w:right="1418"/>
        <w:rPr>
          <w:rFonts w:ascii="Arial" w:hAnsi="Arial" w:cs="Arial"/>
          <w:sz w:val="20"/>
          <w:szCs w:val="20"/>
        </w:rPr>
      </w:pPr>
      <w:r w:rsidRPr="00806CA3">
        <w:rPr>
          <w:rFonts w:ascii="Arial" w:hAnsi="Arial" w:cs="Arial"/>
          <w:sz w:val="20"/>
          <w:szCs w:val="20"/>
        </w:rPr>
        <w:t>f.</w:t>
      </w:r>
      <w:r w:rsidR="00A4620E">
        <w:rPr>
          <w:rFonts w:ascii="Arial" w:hAnsi="Arial" w:cs="Arial"/>
          <w:sz w:val="20"/>
          <w:szCs w:val="20"/>
        </w:rPr>
        <w:t xml:space="preserve">  </w:t>
      </w:r>
      <w:r w:rsidR="00D40A34" w:rsidRPr="00806CA3">
        <w:rPr>
          <w:rFonts w:ascii="Arial" w:hAnsi="Arial" w:cs="Arial"/>
          <w:sz w:val="20"/>
          <w:szCs w:val="20"/>
        </w:rPr>
        <w:t xml:space="preserve">A height of </w:t>
      </w:r>
      <w:r w:rsidR="0048732D" w:rsidRPr="00806CA3">
        <w:rPr>
          <w:rFonts w:ascii="Arial" w:hAnsi="Arial" w:cs="Arial"/>
          <w:sz w:val="20"/>
          <w:szCs w:val="20"/>
        </w:rPr>
        <w:t>10.02</w:t>
      </w:r>
      <w:r w:rsidR="00D40A34" w:rsidRPr="00806CA3">
        <w:rPr>
          <w:rFonts w:ascii="Arial" w:hAnsi="Arial" w:cs="Arial"/>
          <w:sz w:val="20"/>
          <w:szCs w:val="20"/>
        </w:rPr>
        <w:t xml:space="preserve"> m whereas By-law 0225-2007, as amended, permits a maximum </w:t>
      </w:r>
      <w:r w:rsidR="0048732D" w:rsidRPr="00806CA3">
        <w:rPr>
          <w:rFonts w:ascii="Arial" w:hAnsi="Arial" w:cs="Arial"/>
          <w:sz w:val="20"/>
          <w:szCs w:val="20"/>
        </w:rPr>
        <w:t>h</w:t>
      </w:r>
      <w:r w:rsidR="00D40A34" w:rsidRPr="00806CA3">
        <w:rPr>
          <w:rFonts w:ascii="Arial" w:hAnsi="Arial" w:cs="Arial"/>
          <w:sz w:val="20"/>
          <w:szCs w:val="20"/>
        </w:rPr>
        <w:t>eight of 9.50 m in this instance.</w:t>
      </w:r>
    </w:p>
    <w:p w14:paraId="1029E5D9" w14:textId="77777777" w:rsidR="00753D27" w:rsidRPr="00D40A34" w:rsidRDefault="00753D27" w:rsidP="00753D27">
      <w:pPr>
        <w:pStyle w:val="ListParagraph"/>
        <w:spacing w:beforeLines="150" w:before="360" w:afterLines="150" w:after="360" w:line="360" w:lineRule="auto"/>
        <w:ind w:left="1440" w:hanging="720"/>
        <w:rPr>
          <w:rFonts w:ascii="Arial" w:hAnsi="Arial" w:cs="Arial"/>
          <w:sz w:val="24"/>
          <w:szCs w:val="24"/>
        </w:rPr>
      </w:pPr>
    </w:p>
    <w:p w14:paraId="326370BA" w14:textId="77777777" w:rsidR="00753D27" w:rsidRDefault="00D40A34" w:rsidP="00753D27">
      <w:pPr>
        <w:pStyle w:val="ListParagraph"/>
        <w:numPr>
          <w:ilvl w:val="0"/>
          <w:numId w:val="32"/>
        </w:numPr>
        <w:spacing w:beforeLines="150" w:before="360" w:afterLines="150" w:after="360" w:line="360" w:lineRule="auto"/>
        <w:ind w:left="0" w:firstLine="0"/>
        <w:rPr>
          <w:rFonts w:ascii="Arial" w:hAnsi="Arial" w:cs="Arial"/>
          <w:b/>
          <w:sz w:val="24"/>
          <w:szCs w:val="24"/>
        </w:rPr>
      </w:pPr>
      <w:r w:rsidRPr="00753D27">
        <w:rPr>
          <w:rFonts w:ascii="Arial" w:hAnsi="Arial" w:cs="Arial"/>
          <w:sz w:val="24"/>
          <w:szCs w:val="24"/>
        </w:rPr>
        <w:t>The Minutes of Settlement include a Schedule B which outlines the revised list of variances that are being propo</w:t>
      </w:r>
      <w:r w:rsidR="00A74630" w:rsidRPr="00753D27">
        <w:rPr>
          <w:rFonts w:ascii="Arial" w:hAnsi="Arial" w:cs="Arial"/>
          <w:sz w:val="24"/>
          <w:szCs w:val="24"/>
        </w:rPr>
        <w:t>sed as a result the settlement</w:t>
      </w:r>
      <w:r w:rsidRPr="00753D27">
        <w:rPr>
          <w:rFonts w:ascii="Arial" w:hAnsi="Arial" w:cs="Arial"/>
          <w:sz w:val="24"/>
          <w:szCs w:val="24"/>
        </w:rPr>
        <w:t>. The variance in respect to height has been eliminated and the side yard setback relief has been corrected to reflect interior side yard relief only</w:t>
      </w:r>
      <w:r w:rsidR="00A74630" w:rsidRPr="00753D27">
        <w:rPr>
          <w:rFonts w:ascii="Arial" w:hAnsi="Arial" w:cs="Arial"/>
          <w:sz w:val="24"/>
          <w:szCs w:val="24"/>
        </w:rPr>
        <w:t xml:space="preserve"> for both applications</w:t>
      </w:r>
      <w:r w:rsidRPr="00753D27">
        <w:rPr>
          <w:rFonts w:ascii="Arial" w:hAnsi="Arial" w:cs="Arial"/>
          <w:sz w:val="24"/>
          <w:szCs w:val="24"/>
        </w:rPr>
        <w:t xml:space="preserve">. </w:t>
      </w:r>
    </w:p>
    <w:p w14:paraId="2BE86092" w14:textId="77777777" w:rsidR="00753D27" w:rsidRDefault="00753D27" w:rsidP="00753D27">
      <w:pPr>
        <w:pStyle w:val="ListParagraph"/>
        <w:spacing w:beforeLines="150" w:before="360" w:afterLines="150" w:after="360" w:line="360" w:lineRule="auto"/>
        <w:ind w:left="0"/>
        <w:rPr>
          <w:rFonts w:ascii="Arial" w:hAnsi="Arial" w:cs="Arial"/>
          <w:b/>
          <w:sz w:val="24"/>
          <w:szCs w:val="24"/>
        </w:rPr>
      </w:pPr>
    </w:p>
    <w:p w14:paraId="0CCD8215" w14:textId="77777777" w:rsidR="00192985" w:rsidRDefault="00192985" w:rsidP="00753D27">
      <w:pPr>
        <w:pStyle w:val="ListParagraph"/>
        <w:spacing w:beforeLines="150" w:before="360" w:afterLines="150" w:after="360" w:line="360" w:lineRule="auto"/>
        <w:ind w:left="0"/>
        <w:rPr>
          <w:rFonts w:ascii="Arial" w:hAnsi="Arial" w:cs="Arial"/>
          <w:b/>
          <w:sz w:val="24"/>
          <w:szCs w:val="24"/>
        </w:rPr>
      </w:pPr>
    </w:p>
    <w:p w14:paraId="43040638" w14:textId="77777777" w:rsidR="00F83D40" w:rsidRDefault="00F83D40" w:rsidP="00753D27">
      <w:pPr>
        <w:pStyle w:val="ListParagraph"/>
        <w:spacing w:beforeLines="150" w:before="360" w:afterLines="150" w:after="360" w:line="360" w:lineRule="auto"/>
        <w:ind w:left="0"/>
        <w:rPr>
          <w:rFonts w:ascii="Arial" w:hAnsi="Arial" w:cs="Arial"/>
          <w:b/>
          <w:sz w:val="24"/>
          <w:szCs w:val="24"/>
        </w:rPr>
      </w:pPr>
      <w:r w:rsidRPr="00753D27">
        <w:rPr>
          <w:rFonts w:ascii="Arial" w:hAnsi="Arial" w:cs="Arial"/>
          <w:b/>
          <w:sz w:val="24"/>
          <w:szCs w:val="24"/>
        </w:rPr>
        <w:lastRenderedPageBreak/>
        <w:t>PLANNING EVIDENCE</w:t>
      </w:r>
    </w:p>
    <w:p w14:paraId="0C6F5ABA" w14:textId="77777777" w:rsidR="00753D27" w:rsidRPr="00753D27" w:rsidRDefault="00753D27" w:rsidP="00753D27">
      <w:pPr>
        <w:pStyle w:val="ListParagraph"/>
        <w:spacing w:beforeLines="150" w:before="360" w:afterLines="150" w:after="360" w:line="360" w:lineRule="auto"/>
        <w:ind w:left="0"/>
        <w:rPr>
          <w:rFonts w:ascii="Arial" w:hAnsi="Arial" w:cs="Arial"/>
          <w:b/>
          <w:sz w:val="24"/>
          <w:szCs w:val="24"/>
        </w:rPr>
      </w:pPr>
    </w:p>
    <w:p w14:paraId="26F856E1" w14:textId="77777777" w:rsidR="00F74323" w:rsidRPr="00753D27" w:rsidRDefault="00E26901" w:rsidP="00753D27">
      <w:pPr>
        <w:pStyle w:val="ListParagraph"/>
        <w:numPr>
          <w:ilvl w:val="0"/>
          <w:numId w:val="32"/>
        </w:numPr>
        <w:spacing w:beforeLines="150" w:before="360" w:afterLines="150" w:after="360" w:line="360" w:lineRule="auto"/>
        <w:ind w:left="0" w:firstLine="0"/>
        <w:rPr>
          <w:rFonts w:ascii="Arial" w:hAnsi="Arial" w:cs="Arial"/>
          <w:sz w:val="24"/>
          <w:szCs w:val="24"/>
        </w:rPr>
      </w:pPr>
      <w:r w:rsidRPr="00753D27">
        <w:rPr>
          <w:rFonts w:ascii="Arial" w:hAnsi="Arial" w:cs="Arial"/>
          <w:sz w:val="24"/>
          <w:szCs w:val="24"/>
        </w:rPr>
        <w:t>The Tribunal</w:t>
      </w:r>
      <w:r w:rsidR="003F3B07" w:rsidRPr="00753D27">
        <w:rPr>
          <w:rFonts w:ascii="Arial" w:hAnsi="Arial" w:cs="Arial"/>
          <w:sz w:val="24"/>
          <w:szCs w:val="24"/>
        </w:rPr>
        <w:t xml:space="preserve"> heard </w:t>
      </w:r>
      <w:r w:rsidRPr="00753D27">
        <w:rPr>
          <w:rFonts w:ascii="Arial" w:hAnsi="Arial" w:cs="Arial"/>
          <w:sz w:val="24"/>
          <w:szCs w:val="24"/>
        </w:rPr>
        <w:t xml:space="preserve">evidence from Mr. </w:t>
      </w:r>
      <w:r w:rsidR="00F72F2E" w:rsidRPr="00753D27">
        <w:rPr>
          <w:rFonts w:ascii="Arial" w:hAnsi="Arial" w:cs="Arial"/>
          <w:sz w:val="24"/>
          <w:szCs w:val="24"/>
        </w:rPr>
        <w:t xml:space="preserve">Sajecki in support of the settlement and in support of the proposal. </w:t>
      </w:r>
      <w:r w:rsidR="003F3B07" w:rsidRPr="00753D27">
        <w:rPr>
          <w:rFonts w:ascii="Arial" w:hAnsi="Arial" w:cs="Arial"/>
          <w:sz w:val="24"/>
          <w:szCs w:val="24"/>
        </w:rPr>
        <w:t xml:space="preserve">He advised the Tribunal </w:t>
      </w:r>
      <w:r w:rsidR="00F72F2E" w:rsidRPr="00753D27">
        <w:rPr>
          <w:rFonts w:ascii="Arial" w:hAnsi="Arial" w:cs="Arial"/>
          <w:sz w:val="24"/>
          <w:szCs w:val="24"/>
        </w:rPr>
        <w:t>that he has reviewed the Provincial Policy Statement</w:t>
      </w:r>
      <w:r w:rsidR="00806CA3">
        <w:rPr>
          <w:rFonts w:ascii="Arial" w:hAnsi="Arial" w:cs="Arial"/>
          <w:sz w:val="24"/>
          <w:szCs w:val="24"/>
        </w:rPr>
        <w:t>,</w:t>
      </w:r>
      <w:r w:rsidR="00F72F2E" w:rsidRPr="00753D27">
        <w:rPr>
          <w:rFonts w:ascii="Arial" w:hAnsi="Arial" w:cs="Arial"/>
          <w:sz w:val="24"/>
          <w:szCs w:val="24"/>
        </w:rPr>
        <w:t xml:space="preserve"> 2014 (</w:t>
      </w:r>
      <w:r w:rsidR="00806CA3">
        <w:rPr>
          <w:rFonts w:ascii="Arial" w:hAnsi="Arial" w:cs="Arial"/>
          <w:sz w:val="24"/>
          <w:szCs w:val="24"/>
        </w:rPr>
        <w:t>“</w:t>
      </w:r>
      <w:r w:rsidR="00F72F2E" w:rsidRPr="00753D27">
        <w:rPr>
          <w:rFonts w:ascii="Arial" w:hAnsi="Arial" w:cs="Arial"/>
          <w:sz w:val="24"/>
          <w:szCs w:val="24"/>
        </w:rPr>
        <w:t>PPS</w:t>
      </w:r>
      <w:r w:rsidR="00806CA3">
        <w:rPr>
          <w:rFonts w:ascii="Arial" w:hAnsi="Arial" w:cs="Arial"/>
          <w:sz w:val="24"/>
          <w:szCs w:val="24"/>
        </w:rPr>
        <w:t>”</w:t>
      </w:r>
      <w:r w:rsidR="00F72F2E" w:rsidRPr="00753D27">
        <w:rPr>
          <w:rFonts w:ascii="Arial" w:hAnsi="Arial" w:cs="Arial"/>
          <w:sz w:val="24"/>
          <w:szCs w:val="24"/>
        </w:rPr>
        <w:t xml:space="preserve">) and it is his opinion that the proposal is consistent with the </w:t>
      </w:r>
      <w:r w:rsidR="00F74323" w:rsidRPr="00753D27">
        <w:rPr>
          <w:rFonts w:ascii="Arial" w:hAnsi="Arial" w:cs="Arial"/>
          <w:sz w:val="24"/>
          <w:szCs w:val="24"/>
        </w:rPr>
        <w:t xml:space="preserve">PPS. Further, he advised that he has reviewed the </w:t>
      </w:r>
      <w:r w:rsidR="00806CA3">
        <w:rPr>
          <w:rFonts w:ascii="Arial" w:hAnsi="Arial" w:cs="Arial"/>
          <w:sz w:val="24"/>
          <w:szCs w:val="24"/>
        </w:rPr>
        <w:t xml:space="preserve">A Place to Grow: </w:t>
      </w:r>
      <w:r w:rsidR="00F74323" w:rsidRPr="00753D27">
        <w:rPr>
          <w:rFonts w:ascii="Arial" w:hAnsi="Arial" w:cs="Arial"/>
          <w:sz w:val="24"/>
          <w:szCs w:val="24"/>
        </w:rPr>
        <w:t>Growth Plan for the Greater Golden Horseshoe</w:t>
      </w:r>
      <w:r w:rsidR="00806CA3">
        <w:rPr>
          <w:rFonts w:ascii="Arial" w:hAnsi="Arial" w:cs="Arial"/>
          <w:sz w:val="24"/>
          <w:szCs w:val="24"/>
        </w:rPr>
        <w:t>,</w:t>
      </w:r>
      <w:r w:rsidR="00F74323" w:rsidRPr="00753D27">
        <w:rPr>
          <w:rFonts w:ascii="Arial" w:hAnsi="Arial" w:cs="Arial"/>
          <w:sz w:val="24"/>
          <w:szCs w:val="24"/>
        </w:rPr>
        <w:t xml:space="preserve">2019 (the </w:t>
      </w:r>
      <w:r w:rsidR="00806CA3">
        <w:rPr>
          <w:rFonts w:ascii="Arial" w:hAnsi="Arial" w:cs="Arial"/>
          <w:sz w:val="24"/>
          <w:szCs w:val="24"/>
        </w:rPr>
        <w:t>“</w:t>
      </w:r>
      <w:r w:rsidR="00F74323" w:rsidRPr="00753D27">
        <w:rPr>
          <w:rFonts w:ascii="Arial" w:hAnsi="Arial" w:cs="Arial"/>
          <w:sz w:val="24"/>
          <w:szCs w:val="24"/>
        </w:rPr>
        <w:t>Growth Plan</w:t>
      </w:r>
      <w:r w:rsidR="00806CA3">
        <w:rPr>
          <w:rFonts w:ascii="Arial" w:hAnsi="Arial" w:cs="Arial"/>
          <w:sz w:val="24"/>
          <w:szCs w:val="24"/>
        </w:rPr>
        <w:t>”</w:t>
      </w:r>
      <w:r w:rsidR="00F74323" w:rsidRPr="00753D27">
        <w:rPr>
          <w:rFonts w:ascii="Arial" w:hAnsi="Arial" w:cs="Arial"/>
          <w:sz w:val="24"/>
          <w:szCs w:val="24"/>
        </w:rPr>
        <w:t xml:space="preserve">) and in his opinion the proposal conforms to the Growth Plan. </w:t>
      </w:r>
    </w:p>
    <w:p w14:paraId="2029D041" w14:textId="77777777" w:rsidR="00F74323" w:rsidRDefault="00C91021" w:rsidP="00753D27">
      <w:pPr>
        <w:pStyle w:val="Style"/>
        <w:numPr>
          <w:ilvl w:val="0"/>
          <w:numId w:val="32"/>
        </w:numPr>
        <w:shd w:val="clear" w:color="auto" w:fill="FFFFFF"/>
        <w:spacing w:beforeLines="150" w:before="360" w:afterLines="150" w:after="360" w:line="360" w:lineRule="auto"/>
        <w:ind w:left="0" w:right="40" w:firstLine="0"/>
        <w:rPr>
          <w:rFonts w:ascii="Arial" w:hAnsi="Arial" w:cs="Arial"/>
          <w:bCs/>
          <w:color w:val="000000"/>
          <w:lang w:val="en-US"/>
        </w:rPr>
      </w:pPr>
      <w:r>
        <w:rPr>
          <w:rFonts w:ascii="Arial" w:hAnsi="Arial" w:cs="Arial"/>
          <w:bCs/>
          <w:color w:val="000000"/>
          <w:lang w:val="en-US"/>
        </w:rPr>
        <w:t xml:space="preserve">Mr. </w:t>
      </w:r>
      <w:r w:rsidR="00F74323">
        <w:rPr>
          <w:rFonts w:ascii="Arial" w:hAnsi="Arial" w:cs="Arial"/>
          <w:bCs/>
          <w:color w:val="000000"/>
          <w:lang w:val="en-US"/>
        </w:rPr>
        <w:t>Sajecki testified that the subject property is designated Low Density 2 Residential in the City's Official Plan (</w:t>
      </w:r>
      <w:r w:rsidR="00806CA3">
        <w:rPr>
          <w:rFonts w:ascii="Arial" w:hAnsi="Arial" w:cs="Arial"/>
          <w:bCs/>
          <w:color w:val="000000"/>
          <w:lang w:val="en-US"/>
        </w:rPr>
        <w:t>“</w:t>
      </w:r>
      <w:r w:rsidR="00F74323">
        <w:rPr>
          <w:rFonts w:ascii="Arial" w:hAnsi="Arial" w:cs="Arial"/>
          <w:bCs/>
          <w:color w:val="000000"/>
          <w:lang w:val="en-US"/>
        </w:rPr>
        <w:t>OP</w:t>
      </w:r>
      <w:r w:rsidR="00806CA3">
        <w:rPr>
          <w:rFonts w:ascii="Arial" w:hAnsi="Arial" w:cs="Arial"/>
          <w:bCs/>
          <w:color w:val="000000"/>
          <w:lang w:val="en-US"/>
        </w:rPr>
        <w:t>”</w:t>
      </w:r>
      <w:r w:rsidR="00F74323">
        <w:rPr>
          <w:rFonts w:ascii="Arial" w:hAnsi="Arial" w:cs="Arial"/>
          <w:bCs/>
          <w:color w:val="000000"/>
          <w:lang w:val="en-US"/>
        </w:rPr>
        <w:t>) which permits single detached and semi-detached dwellings. He confirmed that the subject property is located within the Lakeview Local Area Plan (</w:t>
      </w:r>
      <w:r w:rsidR="00806CA3">
        <w:rPr>
          <w:rFonts w:ascii="Arial" w:hAnsi="Arial" w:cs="Arial"/>
          <w:bCs/>
          <w:color w:val="000000"/>
          <w:lang w:val="en-US"/>
        </w:rPr>
        <w:t>“</w:t>
      </w:r>
      <w:r w:rsidR="00F74323">
        <w:rPr>
          <w:rFonts w:ascii="Arial" w:hAnsi="Arial" w:cs="Arial"/>
          <w:bCs/>
          <w:color w:val="000000"/>
          <w:lang w:val="en-US"/>
        </w:rPr>
        <w:t>LAP</w:t>
      </w:r>
      <w:r w:rsidR="00806CA3">
        <w:rPr>
          <w:rFonts w:ascii="Arial" w:hAnsi="Arial" w:cs="Arial"/>
          <w:bCs/>
          <w:color w:val="000000"/>
          <w:lang w:val="en-US"/>
        </w:rPr>
        <w:t>”</w:t>
      </w:r>
      <w:r w:rsidR="00F74323">
        <w:rPr>
          <w:rFonts w:ascii="Arial" w:hAnsi="Arial" w:cs="Arial"/>
          <w:bCs/>
          <w:color w:val="000000"/>
          <w:lang w:val="en-US"/>
        </w:rPr>
        <w:t>)</w:t>
      </w:r>
      <w:r w:rsidR="00D06CAF">
        <w:rPr>
          <w:rFonts w:ascii="Arial" w:hAnsi="Arial" w:cs="Arial"/>
          <w:bCs/>
          <w:color w:val="000000"/>
          <w:lang w:val="en-US"/>
        </w:rPr>
        <w:t xml:space="preserve"> in the South Residential Neighbourhood Precinct, Lakeview West sub-area. Th</w:t>
      </w:r>
      <w:r w:rsidR="00A74630">
        <w:rPr>
          <w:rFonts w:ascii="Arial" w:hAnsi="Arial" w:cs="Arial"/>
          <w:bCs/>
          <w:color w:val="000000"/>
          <w:lang w:val="en-US"/>
        </w:rPr>
        <w:t>i</w:t>
      </w:r>
      <w:r w:rsidR="00D06CAF">
        <w:rPr>
          <w:rFonts w:ascii="Arial" w:hAnsi="Arial" w:cs="Arial"/>
          <w:bCs/>
          <w:color w:val="000000"/>
          <w:lang w:val="en-US"/>
        </w:rPr>
        <w:t>s</w:t>
      </w:r>
      <w:r w:rsidR="00A74630">
        <w:rPr>
          <w:rFonts w:ascii="Arial" w:hAnsi="Arial" w:cs="Arial"/>
          <w:bCs/>
          <w:color w:val="000000"/>
          <w:lang w:val="en-US"/>
        </w:rPr>
        <w:t xml:space="preserve"> sub-</w:t>
      </w:r>
      <w:r w:rsidR="00D06CAF">
        <w:rPr>
          <w:rFonts w:ascii="Arial" w:hAnsi="Arial" w:cs="Arial"/>
          <w:bCs/>
          <w:color w:val="000000"/>
          <w:lang w:val="en-US"/>
        </w:rPr>
        <w:t>area</w:t>
      </w:r>
      <w:r w:rsidR="00A74630">
        <w:rPr>
          <w:rFonts w:ascii="Arial" w:hAnsi="Arial" w:cs="Arial"/>
          <w:bCs/>
          <w:color w:val="000000"/>
          <w:lang w:val="en-US"/>
        </w:rPr>
        <w:t xml:space="preserve"> is </w:t>
      </w:r>
      <w:r w:rsidR="00D06CAF">
        <w:rPr>
          <w:rFonts w:ascii="Arial" w:hAnsi="Arial" w:cs="Arial"/>
          <w:bCs/>
          <w:color w:val="000000"/>
          <w:lang w:val="en-US"/>
        </w:rPr>
        <w:t>characterized as containing a mix of different forms of housing including detached, semi-detached, duplexes, triplexes, quadruplexes, and townhouses. There are also apartment clusters in this area and he noted that the subject property is abutted by an apartment building to the rear.</w:t>
      </w:r>
      <w:r w:rsidR="00F74323">
        <w:rPr>
          <w:rFonts w:ascii="Arial" w:hAnsi="Arial" w:cs="Arial"/>
          <w:bCs/>
          <w:color w:val="000000"/>
          <w:lang w:val="en-US"/>
        </w:rPr>
        <w:t xml:space="preserve"> </w:t>
      </w:r>
    </w:p>
    <w:p w14:paraId="7F271145" w14:textId="77777777" w:rsidR="00D06CAF" w:rsidRDefault="00D06CAF" w:rsidP="00753D27">
      <w:pPr>
        <w:pStyle w:val="Style"/>
        <w:numPr>
          <w:ilvl w:val="0"/>
          <w:numId w:val="32"/>
        </w:numPr>
        <w:shd w:val="clear" w:color="auto" w:fill="FFFFFF"/>
        <w:spacing w:beforeLines="150" w:before="360" w:afterLines="150" w:after="360" w:line="360" w:lineRule="auto"/>
        <w:ind w:left="0" w:right="40" w:firstLine="0"/>
        <w:rPr>
          <w:rFonts w:ascii="Arial" w:hAnsi="Arial" w:cs="Arial"/>
          <w:bCs/>
          <w:color w:val="000000"/>
          <w:lang w:val="en-US"/>
        </w:rPr>
      </w:pPr>
      <w:r>
        <w:rPr>
          <w:rFonts w:ascii="Arial" w:hAnsi="Arial" w:cs="Arial"/>
          <w:bCs/>
          <w:color w:val="000000"/>
          <w:lang w:val="en-US"/>
        </w:rPr>
        <w:t xml:space="preserve">Mr. Sajecki advised the Tribunal that he conducted a lot study which included </w:t>
      </w:r>
      <w:r w:rsidR="00B11EE0">
        <w:rPr>
          <w:rFonts w:ascii="Arial" w:hAnsi="Arial" w:cs="Arial"/>
          <w:bCs/>
          <w:color w:val="000000"/>
          <w:lang w:val="en-US"/>
        </w:rPr>
        <w:t xml:space="preserve">the properties on </w:t>
      </w:r>
      <w:r>
        <w:rPr>
          <w:rFonts w:ascii="Arial" w:hAnsi="Arial" w:cs="Arial"/>
          <w:bCs/>
          <w:color w:val="000000"/>
          <w:lang w:val="en-US"/>
        </w:rPr>
        <w:t xml:space="preserve">Roosevelt Road, Shaw Drive and Revus Road, south of the railway tracks. The area included 113 properties and is shown on the map located at Tab 5 of Exhibit 1. </w:t>
      </w:r>
      <w:r w:rsidR="00B11EE0">
        <w:rPr>
          <w:rFonts w:ascii="Arial" w:hAnsi="Arial" w:cs="Arial"/>
          <w:bCs/>
          <w:color w:val="000000"/>
          <w:lang w:val="en-US"/>
        </w:rPr>
        <w:t xml:space="preserve">Mr. Sajecki reviewed photographs of </w:t>
      </w:r>
      <w:r w:rsidR="00A74630">
        <w:rPr>
          <w:rFonts w:ascii="Arial" w:hAnsi="Arial" w:cs="Arial"/>
          <w:bCs/>
          <w:color w:val="000000"/>
          <w:lang w:val="en-US"/>
        </w:rPr>
        <w:t xml:space="preserve">a sampling of the </w:t>
      </w:r>
      <w:r w:rsidR="00B11EE0">
        <w:rPr>
          <w:rFonts w:ascii="Arial" w:hAnsi="Arial" w:cs="Arial"/>
          <w:bCs/>
          <w:color w:val="000000"/>
          <w:lang w:val="en-US"/>
        </w:rPr>
        <w:t>properties within the area identifying the different types of housing, including semi-detached dwellings on similar sized lots and concluded that the proposal is in keeping with the character of the area. It was noted that the study area is very similar to that area identified in the Council resolution</w:t>
      </w:r>
      <w:r w:rsidR="00A74630">
        <w:rPr>
          <w:rFonts w:ascii="Arial" w:hAnsi="Arial" w:cs="Arial"/>
          <w:bCs/>
          <w:color w:val="000000"/>
          <w:lang w:val="en-US"/>
        </w:rPr>
        <w:t xml:space="preserve"> submitted as Exhibit 4</w:t>
      </w:r>
      <w:r w:rsidR="00B11EE0">
        <w:rPr>
          <w:rFonts w:ascii="Arial" w:hAnsi="Arial" w:cs="Arial"/>
          <w:bCs/>
          <w:color w:val="000000"/>
          <w:lang w:val="en-US"/>
        </w:rPr>
        <w:t xml:space="preserve">. </w:t>
      </w:r>
      <w:r w:rsidR="0048419B">
        <w:rPr>
          <w:rFonts w:ascii="Arial" w:hAnsi="Arial" w:cs="Arial"/>
          <w:bCs/>
          <w:color w:val="000000"/>
          <w:lang w:val="en-US"/>
        </w:rPr>
        <w:t xml:space="preserve">Mr. Sajecki referred to </w:t>
      </w:r>
      <w:r w:rsidR="00A4620E">
        <w:rPr>
          <w:rFonts w:ascii="Arial" w:hAnsi="Arial" w:cs="Arial"/>
          <w:bCs/>
          <w:color w:val="000000"/>
          <w:lang w:val="en-US"/>
        </w:rPr>
        <w:t>s.</w:t>
      </w:r>
      <w:r w:rsidR="0048419B">
        <w:rPr>
          <w:rFonts w:ascii="Arial" w:hAnsi="Arial" w:cs="Arial"/>
          <w:bCs/>
          <w:color w:val="000000"/>
          <w:lang w:val="en-US"/>
        </w:rPr>
        <w:t xml:space="preserve"> 10.3.1 of the LAP </w:t>
      </w:r>
      <w:r w:rsidR="00A74630">
        <w:rPr>
          <w:rFonts w:ascii="Arial" w:hAnsi="Arial" w:cs="Arial"/>
          <w:bCs/>
          <w:color w:val="000000"/>
          <w:lang w:val="en-US"/>
        </w:rPr>
        <w:t xml:space="preserve">which </w:t>
      </w:r>
      <w:r w:rsidR="0048419B">
        <w:rPr>
          <w:rFonts w:ascii="Arial" w:hAnsi="Arial" w:cs="Arial"/>
          <w:bCs/>
          <w:color w:val="000000"/>
          <w:lang w:val="en-US"/>
        </w:rPr>
        <w:t xml:space="preserve">states that new housing should maintain the existing character of the area and development will fit the scale of the surrounding area. It is Mr. Sajecki's opinion that the proposal complies with this policy. </w:t>
      </w:r>
      <w:r w:rsidR="00B11EE0">
        <w:rPr>
          <w:rFonts w:ascii="Arial" w:hAnsi="Arial" w:cs="Arial"/>
          <w:bCs/>
          <w:color w:val="000000"/>
          <w:lang w:val="en-US"/>
        </w:rPr>
        <w:t xml:space="preserve">  </w:t>
      </w:r>
    </w:p>
    <w:p w14:paraId="18CE8518" w14:textId="77777777" w:rsidR="00B11EE0" w:rsidRDefault="00B11EE0" w:rsidP="00753D27">
      <w:pPr>
        <w:pStyle w:val="Style"/>
        <w:numPr>
          <w:ilvl w:val="0"/>
          <w:numId w:val="32"/>
        </w:numPr>
        <w:shd w:val="clear" w:color="auto" w:fill="FFFFFF"/>
        <w:spacing w:beforeLines="150" w:before="360" w:afterLines="150" w:after="360" w:line="360" w:lineRule="auto"/>
        <w:ind w:left="0" w:right="40" w:firstLine="0"/>
        <w:rPr>
          <w:rFonts w:ascii="Arial" w:hAnsi="Arial" w:cs="Arial"/>
          <w:bCs/>
          <w:color w:val="000000"/>
          <w:lang w:val="en-US"/>
        </w:rPr>
      </w:pPr>
      <w:r>
        <w:rPr>
          <w:rFonts w:ascii="Arial" w:hAnsi="Arial" w:cs="Arial"/>
          <w:bCs/>
          <w:color w:val="000000"/>
          <w:lang w:val="en-US"/>
        </w:rPr>
        <w:t xml:space="preserve">Mr. Sajecki opined that the proposal supports </w:t>
      </w:r>
      <w:r w:rsidR="00A4620E">
        <w:rPr>
          <w:rFonts w:ascii="Arial" w:hAnsi="Arial" w:cs="Arial"/>
          <w:bCs/>
          <w:color w:val="000000"/>
          <w:lang w:val="en-US"/>
        </w:rPr>
        <w:t>s.</w:t>
      </w:r>
      <w:r>
        <w:rPr>
          <w:rFonts w:ascii="Arial" w:hAnsi="Arial" w:cs="Arial"/>
          <w:bCs/>
          <w:color w:val="000000"/>
          <w:lang w:val="en-US"/>
        </w:rPr>
        <w:t>8.0 of the</w:t>
      </w:r>
      <w:r w:rsidR="0048419B">
        <w:rPr>
          <w:rFonts w:ascii="Arial" w:hAnsi="Arial" w:cs="Arial"/>
          <w:bCs/>
          <w:color w:val="000000"/>
          <w:lang w:val="en-US"/>
        </w:rPr>
        <w:t xml:space="preserve"> LAP</w:t>
      </w:r>
      <w:r>
        <w:rPr>
          <w:rFonts w:ascii="Arial" w:hAnsi="Arial" w:cs="Arial"/>
          <w:bCs/>
          <w:color w:val="000000"/>
          <w:lang w:val="en-US"/>
        </w:rPr>
        <w:t xml:space="preserve"> entitled Complete Communities where it states that Lakeview contains many attributes associated with </w:t>
      </w:r>
      <w:r>
        <w:rPr>
          <w:rFonts w:ascii="Arial" w:hAnsi="Arial" w:cs="Arial"/>
          <w:bCs/>
          <w:color w:val="000000"/>
          <w:lang w:val="en-US"/>
        </w:rPr>
        <w:lastRenderedPageBreak/>
        <w:t>complete communities including a range of housing option</w:t>
      </w:r>
      <w:r w:rsidR="00B17608">
        <w:rPr>
          <w:rFonts w:ascii="Arial" w:hAnsi="Arial" w:cs="Arial"/>
          <w:bCs/>
          <w:color w:val="000000"/>
          <w:lang w:val="en-US"/>
        </w:rPr>
        <w:t>s</w:t>
      </w:r>
      <w:r>
        <w:rPr>
          <w:rFonts w:ascii="Arial" w:hAnsi="Arial" w:cs="Arial"/>
          <w:bCs/>
          <w:color w:val="000000"/>
          <w:lang w:val="en-US"/>
        </w:rPr>
        <w:t xml:space="preserve"> and a mixture of housing forms and densities, including rental housing.  </w:t>
      </w:r>
    </w:p>
    <w:p w14:paraId="45D4BB77" w14:textId="77777777" w:rsidR="0048419B" w:rsidRDefault="0048419B" w:rsidP="00753D27">
      <w:pPr>
        <w:pStyle w:val="Style"/>
        <w:numPr>
          <w:ilvl w:val="0"/>
          <w:numId w:val="32"/>
        </w:numPr>
        <w:shd w:val="clear" w:color="auto" w:fill="FFFFFF"/>
        <w:spacing w:beforeLines="150" w:before="360" w:afterLines="150" w:after="360" w:line="360" w:lineRule="auto"/>
        <w:ind w:left="0" w:right="40" w:firstLine="0"/>
        <w:rPr>
          <w:rFonts w:ascii="Arial" w:hAnsi="Arial" w:cs="Arial"/>
          <w:bCs/>
          <w:color w:val="000000"/>
          <w:lang w:val="en-US"/>
        </w:rPr>
      </w:pPr>
      <w:r>
        <w:rPr>
          <w:rFonts w:ascii="Arial" w:hAnsi="Arial" w:cs="Arial"/>
          <w:bCs/>
          <w:color w:val="000000"/>
          <w:lang w:val="en-US"/>
        </w:rPr>
        <w:t xml:space="preserve">Mr. Sajecki reviewed the Built Form Standards for Lakeview Character Areas. He directed the Tribunal to </w:t>
      </w:r>
      <w:r w:rsidR="00A4620E">
        <w:rPr>
          <w:rFonts w:ascii="Arial" w:hAnsi="Arial" w:cs="Arial"/>
          <w:bCs/>
          <w:color w:val="000000"/>
          <w:lang w:val="en-US"/>
        </w:rPr>
        <w:t>s.</w:t>
      </w:r>
      <w:r>
        <w:rPr>
          <w:rFonts w:ascii="Arial" w:hAnsi="Arial" w:cs="Arial"/>
          <w:bCs/>
          <w:color w:val="000000"/>
          <w:lang w:val="en-US"/>
        </w:rPr>
        <w:t xml:space="preserve"> 2.2.1 of the standards and opined that proposed development will comply with the criteria as the height is less than the maximum permissible 10.7 m and will fit the scale and character of the surrounding area. </w:t>
      </w:r>
    </w:p>
    <w:p w14:paraId="0D28A497" w14:textId="6AF07CCD" w:rsidR="00BE278F" w:rsidRDefault="0048419B" w:rsidP="00753D27">
      <w:pPr>
        <w:pStyle w:val="Style"/>
        <w:numPr>
          <w:ilvl w:val="0"/>
          <w:numId w:val="32"/>
        </w:numPr>
        <w:shd w:val="clear" w:color="auto" w:fill="FFFFFF"/>
        <w:spacing w:beforeLines="150" w:before="360" w:afterLines="150" w:after="360" w:line="360" w:lineRule="auto"/>
        <w:ind w:left="0" w:right="40" w:firstLine="0"/>
        <w:rPr>
          <w:rFonts w:ascii="Arial" w:hAnsi="Arial" w:cs="Arial"/>
          <w:bCs/>
          <w:color w:val="000000"/>
          <w:lang w:val="en-US"/>
        </w:rPr>
      </w:pPr>
      <w:r>
        <w:rPr>
          <w:rFonts w:ascii="Arial" w:hAnsi="Arial" w:cs="Arial"/>
          <w:bCs/>
          <w:color w:val="000000"/>
          <w:lang w:val="en-US"/>
        </w:rPr>
        <w:t xml:space="preserve">In response to questions from Mr. Kehar, Mr. Sajecki confirmed </w:t>
      </w:r>
      <w:r w:rsidR="00BE278F">
        <w:rPr>
          <w:rFonts w:ascii="Arial" w:hAnsi="Arial" w:cs="Arial"/>
          <w:bCs/>
          <w:color w:val="000000"/>
          <w:lang w:val="en-US"/>
        </w:rPr>
        <w:t>that the lands are within the Lakeview West character area. Mr. Sajecki advised that it is his opinion that the requested Application for Consent has regard for criteria set out in s. 51(24) of the Act specifically as it conforms to the OP and the lot dimensions and shapes are consistent with the area. Mr. Sajecki confirmed</w:t>
      </w:r>
      <w:r w:rsidR="00A74630">
        <w:rPr>
          <w:rFonts w:ascii="Arial" w:hAnsi="Arial" w:cs="Arial"/>
          <w:bCs/>
          <w:color w:val="000000"/>
          <w:lang w:val="en-US"/>
        </w:rPr>
        <w:t xml:space="preserve"> his opinion </w:t>
      </w:r>
      <w:r w:rsidR="00BE278F">
        <w:rPr>
          <w:rFonts w:ascii="Arial" w:hAnsi="Arial" w:cs="Arial"/>
          <w:bCs/>
          <w:color w:val="000000"/>
          <w:lang w:val="en-US"/>
        </w:rPr>
        <w:t xml:space="preserve">that the imposition of the conditions included in the Minutes of Settlement are appropriate. </w:t>
      </w:r>
      <w:r w:rsidR="00D40A34">
        <w:rPr>
          <w:rFonts w:ascii="Arial" w:hAnsi="Arial" w:cs="Arial"/>
          <w:bCs/>
          <w:color w:val="000000"/>
          <w:lang w:val="en-US"/>
        </w:rPr>
        <w:t>Mr. Sajecki also confirmed that as a result of the revisions incorporated in the Settlement Plans, the variance for height is no longer required and the amendments to the proposed side yard setback relief are minor. He supports the recommended condition requiring that the building be constructed substantially in accordance with the Settlement Plans</w:t>
      </w:r>
      <w:r w:rsidR="00A74630">
        <w:rPr>
          <w:rFonts w:ascii="Arial" w:hAnsi="Arial" w:cs="Arial"/>
          <w:bCs/>
          <w:color w:val="000000"/>
          <w:lang w:val="en-US"/>
        </w:rPr>
        <w:t xml:space="preserve"> </w:t>
      </w:r>
      <w:r w:rsidR="00D7317A">
        <w:rPr>
          <w:rFonts w:ascii="Arial" w:hAnsi="Arial" w:cs="Arial"/>
          <w:bCs/>
          <w:color w:val="000000"/>
          <w:lang w:val="en-US"/>
        </w:rPr>
        <w:t>(</w:t>
      </w:r>
      <w:r w:rsidR="00A74630">
        <w:rPr>
          <w:rFonts w:ascii="Arial" w:hAnsi="Arial" w:cs="Arial"/>
          <w:bCs/>
          <w:color w:val="000000"/>
          <w:lang w:val="en-US"/>
        </w:rPr>
        <w:t>Exhibit 2</w:t>
      </w:r>
      <w:r w:rsidR="00D7317A">
        <w:rPr>
          <w:rFonts w:ascii="Arial" w:hAnsi="Arial" w:cs="Arial"/>
          <w:bCs/>
          <w:color w:val="000000"/>
          <w:lang w:val="en-US"/>
        </w:rPr>
        <w:t>)</w:t>
      </w:r>
      <w:r w:rsidR="00D40A34">
        <w:rPr>
          <w:rFonts w:ascii="Arial" w:hAnsi="Arial" w:cs="Arial"/>
          <w:bCs/>
          <w:color w:val="000000"/>
          <w:lang w:val="en-US"/>
        </w:rPr>
        <w:t xml:space="preserve">. </w:t>
      </w:r>
    </w:p>
    <w:p w14:paraId="6B3EFEF5" w14:textId="77777777" w:rsidR="00F20D72" w:rsidRDefault="003D565B" w:rsidP="00753D27">
      <w:pPr>
        <w:pStyle w:val="Style"/>
        <w:shd w:val="clear" w:color="auto" w:fill="FFFFFF"/>
        <w:spacing w:beforeLines="150" w:before="360" w:afterLines="150" w:after="360" w:line="360" w:lineRule="auto"/>
        <w:ind w:right="20"/>
        <w:rPr>
          <w:rFonts w:ascii="Arial" w:hAnsi="Arial" w:cs="Arial"/>
          <w:b/>
          <w:color w:val="000000"/>
          <w:lang w:val="en-US"/>
        </w:rPr>
      </w:pPr>
      <w:r w:rsidRPr="003D565B">
        <w:rPr>
          <w:rFonts w:ascii="Arial" w:hAnsi="Arial" w:cs="Arial"/>
          <w:b/>
          <w:color w:val="000000"/>
          <w:lang w:val="en-US"/>
        </w:rPr>
        <w:t>APPLICATION FOR CONSENT</w:t>
      </w:r>
    </w:p>
    <w:p w14:paraId="6AC7EF7E" w14:textId="77777777" w:rsidR="003D565B" w:rsidRPr="00A5729A" w:rsidRDefault="0053705F" w:rsidP="00753D27">
      <w:pPr>
        <w:pStyle w:val="Style"/>
        <w:numPr>
          <w:ilvl w:val="0"/>
          <w:numId w:val="32"/>
        </w:numPr>
        <w:shd w:val="clear" w:color="auto" w:fill="FFFFFF"/>
        <w:spacing w:beforeLines="150" w:before="360" w:afterLines="150" w:after="360" w:line="360" w:lineRule="auto"/>
        <w:ind w:left="0" w:right="20" w:firstLine="0"/>
        <w:rPr>
          <w:rFonts w:ascii="Arial" w:hAnsi="Arial" w:cs="Arial"/>
          <w:color w:val="000000"/>
          <w:lang w:val="en-US"/>
        </w:rPr>
      </w:pPr>
      <w:r>
        <w:rPr>
          <w:rFonts w:ascii="Arial" w:hAnsi="Arial" w:cs="Arial"/>
          <w:color w:val="000000"/>
          <w:lang w:val="en-US"/>
        </w:rPr>
        <w:t xml:space="preserve">It is </w:t>
      </w:r>
      <w:r w:rsidR="003D565B">
        <w:rPr>
          <w:rFonts w:ascii="Arial" w:hAnsi="Arial" w:cs="Arial"/>
          <w:color w:val="000000"/>
          <w:lang w:val="en-US"/>
        </w:rPr>
        <w:t xml:space="preserve">Mr. </w:t>
      </w:r>
      <w:r>
        <w:rPr>
          <w:rFonts w:ascii="Arial" w:hAnsi="Arial" w:cs="Arial"/>
          <w:color w:val="000000"/>
          <w:lang w:val="en-US"/>
        </w:rPr>
        <w:t>Sajecki</w:t>
      </w:r>
      <w:r w:rsidR="006821B6">
        <w:rPr>
          <w:rFonts w:ascii="Arial" w:hAnsi="Arial" w:cs="Arial"/>
          <w:color w:val="000000"/>
          <w:lang w:val="en-US"/>
        </w:rPr>
        <w:t>'s opinion that t</w:t>
      </w:r>
      <w:r w:rsidR="003D565B">
        <w:rPr>
          <w:rFonts w:ascii="Arial" w:hAnsi="Arial" w:cs="Arial"/>
          <w:color w:val="000000"/>
          <w:lang w:val="en-US"/>
        </w:rPr>
        <w:t xml:space="preserve">he </w:t>
      </w:r>
      <w:r w:rsidR="00A5729A">
        <w:rPr>
          <w:rFonts w:ascii="Arial" w:hAnsi="Arial" w:cs="Arial"/>
          <w:color w:val="000000"/>
          <w:lang w:val="en-US"/>
        </w:rPr>
        <w:t xml:space="preserve">proposal has regard for the criteria </w:t>
      </w:r>
      <w:r w:rsidR="003D565B">
        <w:rPr>
          <w:rFonts w:ascii="Arial" w:hAnsi="Arial" w:cs="Arial"/>
          <w:color w:val="000000"/>
          <w:lang w:val="en-US"/>
        </w:rPr>
        <w:t xml:space="preserve">set out in </w:t>
      </w:r>
      <w:r w:rsidR="00A4620E">
        <w:rPr>
          <w:rFonts w:ascii="Arial" w:hAnsi="Arial" w:cs="Arial"/>
          <w:color w:val="000000"/>
          <w:lang w:val="en-US"/>
        </w:rPr>
        <w:t xml:space="preserve">  </w:t>
      </w:r>
      <w:r w:rsidR="003D565B">
        <w:rPr>
          <w:rFonts w:ascii="Arial" w:hAnsi="Arial" w:cs="Arial"/>
          <w:color w:val="000000"/>
          <w:lang w:val="en-US"/>
        </w:rPr>
        <w:t>s.</w:t>
      </w:r>
      <w:r w:rsidR="00A4620E">
        <w:rPr>
          <w:rFonts w:ascii="Arial" w:hAnsi="Arial" w:cs="Arial"/>
          <w:color w:val="000000"/>
          <w:lang w:val="en-US"/>
        </w:rPr>
        <w:t xml:space="preserve"> </w:t>
      </w:r>
      <w:r w:rsidR="003D565B">
        <w:rPr>
          <w:rFonts w:ascii="Arial" w:hAnsi="Arial" w:cs="Arial"/>
          <w:color w:val="000000"/>
          <w:lang w:val="en-US"/>
        </w:rPr>
        <w:t xml:space="preserve">51(24) of the </w:t>
      </w:r>
      <w:r w:rsidR="003D565B" w:rsidRPr="006821B6">
        <w:rPr>
          <w:rFonts w:ascii="Arial" w:hAnsi="Arial" w:cs="Arial"/>
          <w:color w:val="000000"/>
          <w:lang w:val="en-US"/>
        </w:rPr>
        <w:t>Act</w:t>
      </w:r>
      <w:r w:rsidR="00A5729A">
        <w:rPr>
          <w:rFonts w:ascii="Arial" w:hAnsi="Arial" w:cs="Arial"/>
          <w:i/>
          <w:color w:val="000000"/>
          <w:lang w:val="en-US"/>
        </w:rPr>
        <w:t xml:space="preserve"> </w:t>
      </w:r>
      <w:r w:rsidR="00A5729A">
        <w:rPr>
          <w:rFonts w:ascii="Arial" w:hAnsi="Arial" w:cs="Arial"/>
          <w:color w:val="000000"/>
          <w:lang w:val="en-US"/>
        </w:rPr>
        <w:t xml:space="preserve">and </w:t>
      </w:r>
      <w:r w:rsidR="006821B6">
        <w:rPr>
          <w:rFonts w:ascii="Arial" w:hAnsi="Arial" w:cs="Arial"/>
          <w:color w:val="000000"/>
          <w:lang w:val="en-US"/>
        </w:rPr>
        <w:t xml:space="preserve">he </w:t>
      </w:r>
      <w:r w:rsidR="00A5729A">
        <w:rPr>
          <w:rFonts w:ascii="Arial" w:hAnsi="Arial" w:cs="Arial"/>
          <w:color w:val="000000"/>
          <w:lang w:val="en-US"/>
        </w:rPr>
        <w:t xml:space="preserve">recommended approval of the applications subject to the conditions set out in </w:t>
      </w:r>
      <w:r>
        <w:rPr>
          <w:rFonts w:ascii="Arial" w:hAnsi="Arial" w:cs="Arial"/>
          <w:color w:val="000000"/>
          <w:lang w:val="en-US"/>
        </w:rPr>
        <w:t>Schedule "A" of Exhibit 1. Mr. Sajecki opined that there are numerous similar sized and shaped lots within the study area. The subject property is in close proximity to transit and the area is in transition. The proposal represents modest intensification and will provide additional housing in the area.</w:t>
      </w:r>
      <w:r w:rsidR="00A5729A" w:rsidRPr="00A5729A">
        <w:rPr>
          <w:rFonts w:ascii="Arial" w:hAnsi="Arial" w:cs="Arial"/>
          <w:color w:val="000000"/>
          <w:lang w:val="en-US"/>
        </w:rPr>
        <w:t xml:space="preserve">  </w:t>
      </w:r>
    </w:p>
    <w:p w14:paraId="133BA398" w14:textId="77777777" w:rsidR="00192985" w:rsidRDefault="00192985" w:rsidP="00753D27">
      <w:pPr>
        <w:pStyle w:val="ListParagraph"/>
        <w:spacing w:beforeLines="150" w:before="360" w:afterLines="150" w:after="360" w:line="360" w:lineRule="auto"/>
        <w:ind w:left="0"/>
        <w:rPr>
          <w:rFonts w:ascii="Arial" w:hAnsi="Arial" w:cs="Arial"/>
          <w:b/>
          <w:sz w:val="24"/>
          <w:szCs w:val="24"/>
        </w:rPr>
      </w:pPr>
    </w:p>
    <w:p w14:paraId="71FFCA91" w14:textId="77777777" w:rsidR="00192985" w:rsidRDefault="00192985" w:rsidP="00753D27">
      <w:pPr>
        <w:pStyle w:val="ListParagraph"/>
        <w:spacing w:beforeLines="150" w:before="360" w:afterLines="150" w:after="360" w:line="360" w:lineRule="auto"/>
        <w:ind w:left="0"/>
        <w:rPr>
          <w:rFonts w:ascii="Arial" w:hAnsi="Arial" w:cs="Arial"/>
          <w:b/>
          <w:sz w:val="24"/>
          <w:szCs w:val="24"/>
        </w:rPr>
      </w:pPr>
    </w:p>
    <w:p w14:paraId="7D0B2065" w14:textId="77777777" w:rsidR="00192985" w:rsidRDefault="00192985" w:rsidP="00753D27">
      <w:pPr>
        <w:pStyle w:val="ListParagraph"/>
        <w:spacing w:beforeLines="150" w:before="360" w:afterLines="150" w:after="360" w:line="360" w:lineRule="auto"/>
        <w:ind w:left="0"/>
        <w:rPr>
          <w:rFonts w:ascii="Arial" w:hAnsi="Arial" w:cs="Arial"/>
          <w:b/>
          <w:sz w:val="24"/>
          <w:szCs w:val="24"/>
        </w:rPr>
      </w:pPr>
    </w:p>
    <w:p w14:paraId="2EE6CF7C" w14:textId="77777777" w:rsidR="00292CEC" w:rsidRDefault="00A5729A" w:rsidP="00753D27">
      <w:pPr>
        <w:pStyle w:val="ListParagraph"/>
        <w:spacing w:beforeLines="150" w:before="360" w:afterLines="150" w:after="360" w:line="360" w:lineRule="auto"/>
        <w:ind w:left="0"/>
        <w:rPr>
          <w:rFonts w:ascii="Arial" w:hAnsi="Arial" w:cs="Arial"/>
          <w:b/>
          <w:sz w:val="24"/>
          <w:szCs w:val="24"/>
        </w:rPr>
      </w:pPr>
      <w:r w:rsidRPr="00753D27">
        <w:rPr>
          <w:rFonts w:ascii="Arial" w:hAnsi="Arial" w:cs="Arial"/>
          <w:b/>
          <w:sz w:val="24"/>
          <w:szCs w:val="24"/>
        </w:rPr>
        <w:lastRenderedPageBreak/>
        <w:t xml:space="preserve">APPLICATIONS FOR MINOR </w:t>
      </w:r>
      <w:r w:rsidR="004C6577" w:rsidRPr="00753D27">
        <w:rPr>
          <w:rFonts w:ascii="Arial" w:hAnsi="Arial" w:cs="Arial"/>
          <w:b/>
          <w:sz w:val="24"/>
          <w:szCs w:val="24"/>
        </w:rPr>
        <w:t>VARIANCE</w:t>
      </w:r>
    </w:p>
    <w:p w14:paraId="67B28736" w14:textId="77777777" w:rsidR="00753D27" w:rsidRPr="00753D27" w:rsidRDefault="00753D27" w:rsidP="00753D27">
      <w:pPr>
        <w:pStyle w:val="ListParagraph"/>
        <w:spacing w:beforeLines="150" w:before="360" w:afterLines="150" w:after="360" w:line="360" w:lineRule="auto"/>
        <w:ind w:left="0"/>
        <w:rPr>
          <w:rFonts w:ascii="Arial" w:hAnsi="Arial" w:cs="Arial"/>
          <w:b/>
          <w:sz w:val="24"/>
          <w:szCs w:val="24"/>
        </w:rPr>
      </w:pPr>
    </w:p>
    <w:p w14:paraId="46FA012D" w14:textId="77777777" w:rsidR="004624B5" w:rsidRDefault="00A5729A" w:rsidP="00753D27">
      <w:pPr>
        <w:pStyle w:val="ListParagraph"/>
        <w:numPr>
          <w:ilvl w:val="0"/>
          <w:numId w:val="32"/>
        </w:numPr>
        <w:spacing w:beforeLines="150" w:before="360" w:afterLines="150" w:after="360" w:line="360" w:lineRule="auto"/>
        <w:ind w:left="0" w:firstLine="0"/>
        <w:rPr>
          <w:rFonts w:ascii="Arial" w:hAnsi="Arial" w:cs="Arial"/>
          <w:sz w:val="24"/>
          <w:szCs w:val="24"/>
        </w:rPr>
      </w:pPr>
      <w:r w:rsidRPr="00753D27">
        <w:rPr>
          <w:rFonts w:ascii="Arial" w:hAnsi="Arial" w:cs="Arial"/>
          <w:sz w:val="24"/>
          <w:szCs w:val="24"/>
        </w:rPr>
        <w:t xml:space="preserve">Mr. </w:t>
      </w:r>
      <w:r w:rsidR="0053705F" w:rsidRPr="00753D27">
        <w:rPr>
          <w:rFonts w:ascii="Arial" w:hAnsi="Arial" w:cs="Arial"/>
          <w:sz w:val="24"/>
          <w:szCs w:val="24"/>
        </w:rPr>
        <w:t xml:space="preserve">Sajecki </w:t>
      </w:r>
      <w:r w:rsidRPr="00753D27">
        <w:rPr>
          <w:rFonts w:ascii="Arial" w:hAnsi="Arial" w:cs="Arial"/>
          <w:sz w:val="24"/>
          <w:szCs w:val="24"/>
        </w:rPr>
        <w:t xml:space="preserve">reviewed the </w:t>
      </w:r>
      <w:r w:rsidR="0053705F" w:rsidRPr="00753D27">
        <w:rPr>
          <w:rFonts w:ascii="Arial" w:hAnsi="Arial" w:cs="Arial"/>
          <w:sz w:val="24"/>
          <w:szCs w:val="24"/>
        </w:rPr>
        <w:t xml:space="preserve">four tests of a minor variance as </w:t>
      </w:r>
      <w:r w:rsidR="004624B5" w:rsidRPr="00753D27">
        <w:rPr>
          <w:rFonts w:ascii="Arial" w:hAnsi="Arial" w:cs="Arial"/>
          <w:sz w:val="24"/>
          <w:szCs w:val="24"/>
        </w:rPr>
        <w:t xml:space="preserve">they </w:t>
      </w:r>
      <w:r w:rsidR="0053705F" w:rsidRPr="00753D27">
        <w:rPr>
          <w:rFonts w:ascii="Arial" w:hAnsi="Arial" w:cs="Arial"/>
          <w:sz w:val="24"/>
          <w:szCs w:val="24"/>
        </w:rPr>
        <w:t>appl</w:t>
      </w:r>
      <w:r w:rsidR="004624B5" w:rsidRPr="00753D27">
        <w:rPr>
          <w:rFonts w:ascii="Arial" w:hAnsi="Arial" w:cs="Arial"/>
          <w:sz w:val="24"/>
          <w:szCs w:val="24"/>
        </w:rPr>
        <w:t>y</w:t>
      </w:r>
      <w:r w:rsidR="0053705F" w:rsidRPr="00753D27">
        <w:rPr>
          <w:rFonts w:ascii="Arial" w:hAnsi="Arial" w:cs="Arial"/>
          <w:sz w:val="24"/>
          <w:szCs w:val="24"/>
        </w:rPr>
        <w:t xml:space="preserve"> to the two </w:t>
      </w:r>
      <w:r w:rsidR="00ED28CE" w:rsidRPr="00753D27">
        <w:rPr>
          <w:rFonts w:ascii="Arial" w:hAnsi="Arial" w:cs="Arial"/>
          <w:sz w:val="24"/>
          <w:szCs w:val="24"/>
        </w:rPr>
        <w:t>revise</w:t>
      </w:r>
      <w:r w:rsidR="0053705F" w:rsidRPr="00753D27">
        <w:rPr>
          <w:rFonts w:ascii="Arial" w:hAnsi="Arial" w:cs="Arial"/>
          <w:sz w:val="24"/>
          <w:szCs w:val="24"/>
        </w:rPr>
        <w:t xml:space="preserve">d applications. </w:t>
      </w:r>
      <w:r w:rsidR="00AA0036" w:rsidRPr="00753D27">
        <w:rPr>
          <w:rFonts w:ascii="Arial" w:hAnsi="Arial" w:cs="Arial"/>
          <w:sz w:val="24"/>
          <w:szCs w:val="24"/>
        </w:rPr>
        <w:t xml:space="preserve">It is his opinion that the </w:t>
      </w:r>
      <w:r w:rsidR="0053705F" w:rsidRPr="00753D27">
        <w:rPr>
          <w:rFonts w:ascii="Arial" w:hAnsi="Arial" w:cs="Arial"/>
          <w:sz w:val="24"/>
          <w:szCs w:val="24"/>
        </w:rPr>
        <w:t xml:space="preserve">proposal </w:t>
      </w:r>
      <w:r w:rsidR="004624B5" w:rsidRPr="00753D27">
        <w:rPr>
          <w:rFonts w:ascii="Arial" w:hAnsi="Arial" w:cs="Arial"/>
          <w:sz w:val="24"/>
          <w:szCs w:val="24"/>
        </w:rPr>
        <w:t xml:space="preserve">represents modest intensification, is comparable to other development in the area, and is compatible with the character of the area. The proposal maintains the low rise built form of the area and provides a range and mix of housing types and options as encouraged in the PPS and the Growth Plan. Mr. Sajecki </w:t>
      </w:r>
      <w:r w:rsidR="00ED28CE" w:rsidRPr="00753D27">
        <w:rPr>
          <w:rFonts w:ascii="Arial" w:hAnsi="Arial" w:cs="Arial"/>
          <w:sz w:val="24"/>
          <w:szCs w:val="24"/>
        </w:rPr>
        <w:t xml:space="preserve">opined </w:t>
      </w:r>
      <w:r w:rsidR="004624B5" w:rsidRPr="00753D27">
        <w:rPr>
          <w:rFonts w:ascii="Arial" w:hAnsi="Arial" w:cs="Arial"/>
          <w:sz w:val="24"/>
          <w:szCs w:val="24"/>
        </w:rPr>
        <w:t xml:space="preserve">that the proposal represents development that is desirable for the appropriate development and use of the subject lands. </w:t>
      </w:r>
    </w:p>
    <w:p w14:paraId="000BFE08" w14:textId="77777777" w:rsidR="00753D27" w:rsidRPr="00753D27" w:rsidRDefault="00753D27" w:rsidP="00753D27">
      <w:pPr>
        <w:pStyle w:val="ListParagraph"/>
        <w:spacing w:beforeLines="150" w:before="360" w:afterLines="150" w:after="360" w:line="360" w:lineRule="auto"/>
        <w:ind w:left="0"/>
        <w:rPr>
          <w:rFonts w:ascii="Arial" w:hAnsi="Arial" w:cs="Arial"/>
          <w:sz w:val="24"/>
          <w:szCs w:val="24"/>
        </w:rPr>
      </w:pPr>
    </w:p>
    <w:p w14:paraId="671D34D9" w14:textId="3E3464D3" w:rsidR="005241F9" w:rsidRDefault="005241F9" w:rsidP="00753D27">
      <w:pPr>
        <w:pStyle w:val="ListParagraph"/>
        <w:numPr>
          <w:ilvl w:val="0"/>
          <w:numId w:val="32"/>
        </w:numPr>
        <w:spacing w:beforeLines="150" w:before="360" w:afterLines="150" w:after="360" w:line="360" w:lineRule="auto"/>
        <w:ind w:left="0" w:firstLine="0"/>
        <w:rPr>
          <w:rFonts w:ascii="Arial" w:hAnsi="Arial" w:cs="Arial"/>
          <w:sz w:val="24"/>
          <w:szCs w:val="24"/>
        </w:rPr>
      </w:pPr>
      <w:r w:rsidRPr="00753D27">
        <w:rPr>
          <w:rFonts w:ascii="Arial" w:hAnsi="Arial" w:cs="Arial"/>
          <w:sz w:val="24"/>
          <w:szCs w:val="24"/>
        </w:rPr>
        <w:t>Mr. Sajecki testified that t</w:t>
      </w:r>
      <w:r w:rsidR="004624B5" w:rsidRPr="00753D27">
        <w:rPr>
          <w:rFonts w:ascii="Arial" w:hAnsi="Arial" w:cs="Arial"/>
          <w:sz w:val="24"/>
          <w:szCs w:val="24"/>
        </w:rPr>
        <w:t xml:space="preserve">he </w:t>
      </w:r>
      <w:r w:rsidR="00ED28CE" w:rsidRPr="00753D27">
        <w:rPr>
          <w:rFonts w:ascii="Arial" w:hAnsi="Arial" w:cs="Arial"/>
          <w:sz w:val="24"/>
          <w:szCs w:val="24"/>
        </w:rPr>
        <w:t>revised</w:t>
      </w:r>
      <w:r w:rsidR="004624B5" w:rsidRPr="00753D27">
        <w:rPr>
          <w:rFonts w:ascii="Arial" w:hAnsi="Arial" w:cs="Arial"/>
          <w:sz w:val="24"/>
          <w:szCs w:val="24"/>
        </w:rPr>
        <w:t xml:space="preserve"> variances are not out of character with the built form and </w:t>
      </w:r>
      <w:r w:rsidR="00DA2035">
        <w:rPr>
          <w:rFonts w:ascii="Arial" w:hAnsi="Arial" w:cs="Arial"/>
          <w:sz w:val="24"/>
          <w:szCs w:val="24"/>
        </w:rPr>
        <w:t xml:space="preserve">are </w:t>
      </w:r>
      <w:r w:rsidR="004624B5" w:rsidRPr="00753D27">
        <w:rPr>
          <w:rFonts w:ascii="Arial" w:hAnsi="Arial" w:cs="Arial"/>
          <w:sz w:val="24"/>
          <w:szCs w:val="24"/>
        </w:rPr>
        <w:t>comparable to other recent renewal development that is occurring in the area</w:t>
      </w:r>
      <w:r w:rsidRPr="00753D27">
        <w:rPr>
          <w:rFonts w:ascii="Arial" w:hAnsi="Arial" w:cs="Arial"/>
          <w:sz w:val="24"/>
          <w:szCs w:val="24"/>
        </w:rPr>
        <w:t xml:space="preserve">. The use of a semi-detached dwelling maintains a consistent built form and use </w:t>
      </w:r>
      <w:r w:rsidR="00ED28CE" w:rsidRPr="00753D27">
        <w:rPr>
          <w:rFonts w:ascii="Arial" w:hAnsi="Arial" w:cs="Arial"/>
          <w:sz w:val="24"/>
          <w:szCs w:val="24"/>
        </w:rPr>
        <w:t xml:space="preserve">exists in the </w:t>
      </w:r>
      <w:r w:rsidRPr="00753D27">
        <w:rPr>
          <w:rFonts w:ascii="Arial" w:hAnsi="Arial" w:cs="Arial"/>
          <w:sz w:val="24"/>
          <w:szCs w:val="24"/>
        </w:rPr>
        <w:t>area. The variances requested are minor in nature in his opinion.</w:t>
      </w:r>
    </w:p>
    <w:p w14:paraId="66814EA9" w14:textId="77777777" w:rsidR="00753D27" w:rsidRPr="00753D27" w:rsidRDefault="00753D27" w:rsidP="00753D27">
      <w:pPr>
        <w:pStyle w:val="ListParagraph"/>
        <w:spacing w:beforeLines="150" w:before="360" w:afterLines="150" w:after="360" w:line="360" w:lineRule="auto"/>
        <w:ind w:left="0"/>
        <w:rPr>
          <w:rFonts w:ascii="Arial" w:hAnsi="Arial" w:cs="Arial"/>
          <w:sz w:val="24"/>
          <w:szCs w:val="24"/>
        </w:rPr>
      </w:pPr>
    </w:p>
    <w:p w14:paraId="09B38B1B" w14:textId="369F794D" w:rsidR="005241F9" w:rsidRDefault="005241F9" w:rsidP="00753D27">
      <w:pPr>
        <w:pStyle w:val="ListParagraph"/>
        <w:numPr>
          <w:ilvl w:val="0"/>
          <w:numId w:val="32"/>
        </w:numPr>
        <w:spacing w:beforeLines="150" w:before="360" w:afterLines="150" w:after="360" w:line="360" w:lineRule="auto"/>
        <w:ind w:left="0" w:firstLine="0"/>
        <w:rPr>
          <w:rFonts w:ascii="Arial" w:hAnsi="Arial" w:cs="Arial"/>
          <w:sz w:val="24"/>
          <w:szCs w:val="24"/>
        </w:rPr>
      </w:pPr>
      <w:r w:rsidRPr="00753D27">
        <w:rPr>
          <w:rFonts w:ascii="Arial" w:hAnsi="Arial" w:cs="Arial"/>
          <w:sz w:val="24"/>
          <w:szCs w:val="24"/>
        </w:rPr>
        <w:t xml:space="preserve">In respect to the intent and purpose of the </w:t>
      </w:r>
      <w:r w:rsidR="00E56CA2" w:rsidRPr="00753D27">
        <w:rPr>
          <w:rFonts w:ascii="Arial" w:hAnsi="Arial" w:cs="Arial"/>
          <w:sz w:val="24"/>
          <w:szCs w:val="24"/>
        </w:rPr>
        <w:t>OP</w:t>
      </w:r>
      <w:r w:rsidRPr="00753D27">
        <w:rPr>
          <w:rFonts w:ascii="Arial" w:hAnsi="Arial" w:cs="Arial"/>
          <w:sz w:val="24"/>
          <w:szCs w:val="24"/>
        </w:rPr>
        <w:t xml:space="preserve">, </w:t>
      </w:r>
      <w:r w:rsidR="00E56CA2" w:rsidRPr="00753D27">
        <w:rPr>
          <w:rFonts w:ascii="Arial" w:hAnsi="Arial" w:cs="Arial"/>
          <w:sz w:val="24"/>
          <w:szCs w:val="24"/>
        </w:rPr>
        <w:t xml:space="preserve">Mr. Sajecki opined that the OP recognizes that residential neighbourhood areas are not static and encourages modest intensification through infill development. The OP permits the proposed use and the LAP supports redevelopment that is sensitive to the low rise context of the area.  Mr. Sajecki stated that </w:t>
      </w:r>
      <w:r w:rsidR="00B17608" w:rsidRPr="00753D27">
        <w:rPr>
          <w:rFonts w:ascii="Arial" w:hAnsi="Arial" w:cs="Arial"/>
          <w:sz w:val="24"/>
          <w:szCs w:val="24"/>
        </w:rPr>
        <w:t xml:space="preserve">it </w:t>
      </w:r>
      <w:r w:rsidR="00E56CA2" w:rsidRPr="00753D27">
        <w:rPr>
          <w:rFonts w:ascii="Arial" w:hAnsi="Arial" w:cs="Arial"/>
          <w:sz w:val="24"/>
          <w:szCs w:val="24"/>
        </w:rPr>
        <w:t>his opinion the request</w:t>
      </w:r>
      <w:r w:rsidR="00EF049D">
        <w:rPr>
          <w:rFonts w:ascii="Arial" w:hAnsi="Arial" w:cs="Arial"/>
          <w:sz w:val="24"/>
          <w:szCs w:val="24"/>
        </w:rPr>
        <w:t xml:space="preserve">ed variances </w:t>
      </w:r>
      <w:r w:rsidR="00E56CA2" w:rsidRPr="00753D27">
        <w:rPr>
          <w:rFonts w:ascii="Arial" w:hAnsi="Arial" w:cs="Arial"/>
          <w:sz w:val="24"/>
          <w:szCs w:val="24"/>
        </w:rPr>
        <w:t>maintains the general intent and purpose of the O</w:t>
      </w:r>
      <w:r w:rsidR="00A4620E">
        <w:rPr>
          <w:rFonts w:ascii="Arial" w:hAnsi="Arial" w:cs="Arial"/>
          <w:sz w:val="24"/>
          <w:szCs w:val="24"/>
        </w:rPr>
        <w:t>P</w:t>
      </w:r>
      <w:r w:rsidR="00E56CA2" w:rsidRPr="00753D27">
        <w:rPr>
          <w:rFonts w:ascii="Arial" w:hAnsi="Arial" w:cs="Arial"/>
          <w:sz w:val="24"/>
          <w:szCs w:val="24"/>
        </w:rPr>
        <w:t xml:space="preserve">. </w:t>
      </w:r>
    </w:p>
    <w:p w14:paraId="47EC38E4" w14:textId="77777777" w:rsidR="00753D27" w:rsidRPr="00753D27" w:rsidRDefault="00753D27" w:rsidP="00753D27">
      <w:pPr>
        <w:pStyle w:val="ListParagraph"/>
        <w:spacing w:beforeLines="150" w:before="360" w:afterLines="150" w:after="360" w:line="360" w:lineRule="auto"/>
        <w:ind w:left="0"/>
        <w:rPr>
          <w:rFonts w:ascii="Arial" w:hAnsi="Arial" w:cs="Arial"/>
          <w:sz w:val="24"/>
          <w:szCs w:val="24"/>
        </w:rPr>
      </w:pPr>
    </w:p>
    <w:p w14:paraId="4C4F5181" w14:textId="77777777" w:rsidR="00CC3647" w:rsidRDefault="00E56CA2" w:rsidP="00753D27">
      <w:pPr>
        <w:pStyle w:val="ListParagraph"/>
        <w:numPr>
          <w:ilvl w:val="0"/>
          <w:numId w:val="32"/>
        </w:numPr>
        <w:spacing w:beforeLines="150" w:before="360" w:afterLines="150" w:after="360" w:line="360" w:lineRule="auto"/>
        <w:ind w:left="0" w:firstLine="0"/>
        <w:rPr>
          <w:rFonts w:ascii="Arial" w:hAnsi="Arial" w:cs="Arial"/>
          <w:sz w:val="24"/>
          <w:szCs w:val="24"/>
        </w:rPr>
      </w:pPr>
      <w:r w:rsidRPr="00753D27">
        <w:rPr>
          <w:rFonts w:ascii="Arial" w:hAnsi="Arial" w:cs="Arial"/>
          <w:sz w:val="24"/>
          <w:szCs w:val="24"/>
        </w:rPr>
        <w:t xml:space="preserve">Mr. Sajecki </w:t>
      </w:r>
      <w:r w:rsidR="00ED28CE" w:rsidRPr="00753D27">
        <w:rPr>
          <w:rFonts w:ascii="Arial" w:hAnsi="Arial" w:cs="Arial"/>
          <w:sz w:val="24"/>
          <w:szCs w:val="24"/>
        </w:rPr>
        <w:t>opined</w:t>
      </w:r>
      <w:r w:rsidRPr="00753D27">
        <w:rPr>
          <w:rFonts w:ascii="Arial" w:hAnsi="Arial" w:cs="Arial"/>
          <w:sz w:val="24"/>
          <w:szCs w:val="24"/>
        </w:rPr>
        <w:t xml:space="preserve"> that </w:t>
      </w:r>
      <w:r w:rsidR="005241F9" w:rsidRPr="00753D27">
        <w:rPr>
          <w:rFonts w:ascii="Arial" w:hAnsi="Arial" w:cs="Arial"/>
          <w:sz w:val="24"/>
          <w:szCs w:val="24"/>
        </w:rPr>
        <w:t xml:space="preserve">the intent and purpose of the </w:t>
      </w:r>
      <w:r w:rsidRPr="00753D27">
        <w:rPr>
          <w:rFonts w:ascii="Arial" w:hAnsi="Arial" w:cs="Arial"/>
          <w:sz w:val="24"/>
          <w:szCs w:val="24"/>
        </w:rPr>
        <w:t xml:space="preserve">ZB is maintained as the </w:t>
      </w:r>
      <w:r w:rsidR="005241F9" w:rsidRPr="00753D27">
        <w:rPr>
          <w:rFonts w:ascii="Arial" w:hAnsi="Arial" w:cs="Arial"/>
          <w:sz w:val="24"/>
          <w:szCs w:val="24"/>
        </w:rPr>
        <w:t>massing and lot patterns respect the character of the area and implement the OP. The semi-detached dwelling use</w:t>
      </w:r>
      <w:r w:rsidR="004624B5" w:rsidRPr="00753D27">
        <w:rPr>
          <w:rFonts w:ascii="Arial" w:hAnsi="Arial" w:cs="Arial"/>
          <w:sz w:val="24"/>
          <w:szCs w:val="24"/>
        </w:rPr>
        <w:t xml:space="preserve"> </w:t>
      </w:r>
      <w:r w:rsidR="005241F9" w:rsidRPr="00753D27">
        <w:rPr>
          <w:rFonts w:ascii="Arial" w:hAnsi="Arial" w:cs="Arial"/>
          <w:sz w:val="24"/>
          <w:szCs w:val="24"/>
        </w:rPr>
        <w:t>maintains the built form. The lot frontage and lot area are appropriate to support the proposed dwelling, storm-water management requirements, and front yard parking. The side yard setback relief creates an appropriate dwelling separation</w:t>
      </w:r>
      <w:r w:rsidRPr="00753D27">
        <w:rPr>
          <w:rFonts w:ascii="Arial" w:hAnsi="Arial" w:cs="Arial"/>
          <w:sz w:val="24"/>
          <w:szCs w:val="24"/>
        </w:rPr>
        <w:t xml:space="preserve"> and access around the structure. </w:t>
      </w:r>
    </w:p>
    <w:p w14:paraId="19F69111" w14:textId="77777777" w:rsidR="00753D27" w:rsidRPr="00753D27" w:rsidRDefault="00753D27" w:rsidP="00753D27">
      <w:pPr>
        <w:pStyle w:val="ListParagraph"/>
        <w:spacing w:beforeLines="150" w:before="360" w:afterLines="150" w:after="360" w:line="360" w:lineRule="auto"/>
        <w:ind w:left="0"/>
        <w:rPr>
          <w:rFonts w:ascii="Arial" w:hAnsi="Arial" w:cs="Arial"/>
          <w:sz w:val="24"/>
          <w:szCs w:val="24"/>
        </w:rPr>
      </w:pPr>
    </w:p>
    <w:p w14:paraId="2327EC6E" w14:textId="77777777" w:rsidR="00A4620E" w:rsidRDefault="00A4620E" w:rsidP="00753D27">
      <w:pPr>
        <w:pStyle w:val="ListParagraph"/>
        <w:spacing w:beforeLines="150" w:before="360" w:afterLines="150" w:after="360" w:line="360" w:lineRule="auto"/>
        <w:ind w:left="0"/>
        <w:rPr>
          <w:rFonts w:ascii="Arial" w:hAnsi="Arial" w:cs="Arial"/>
          <w:b/>
          <w:sz w:val="24"/>
          <w:szCs w:val="24"/>
        </w:rPr>
      </w:pPr>
    </w:p>
    <w:p w14:paraId="4DA5F4BA" w14:textId="77777777" w:rsidR="00A4620E" w:rsidRDefault="00A4620E" w:rsidP="00753D27">
      <w:pPr>
        <w:pStyle w:val="ListParagraph"/>
        <w:spacing w:beforeLines="150" w:before="360" w:afterLines="150" w:after="360" w:line="360" w:lineRule="auto"/>
        <w:ind w:left="0"/>
        <w:rPr>
          <w:rFonts w:ascii="Arial" w:hAnsi="Arial" w:cs="Arial"/>
          <w:b/>
          <w:sz w:val="24"/>
          <w:szCs w:val="24"/>
        </w:rPr>
      </w:pPr>
    </w:p>
    <w:p w14:paraId="72AA6952" w14:textId="77777777" w:rsidR="006006B7" w:rsidRPr="00753D27" w:rsidRDefault="00833F6F" w:rsidP="00753D27">
      <w:pPr>
        <w:pStyle w:val="ListParagraph"/>
        <w:spacing w:beforeLines="150" w:before="360" w:afterLines="150" w:after="360" w:line="360" w:lineRule="auto"/>
        <w:ind w:left="0"/>
        <w:rPr>
          <w:rFonts w:ascii="Arial" w:hAnsi="Arial" w:cs="Arial"/>
          <w:b/>
          <w:sz w:val="24"/>
          <w:szCs w:val="24"/>
        </w:rPr>
      </w:pPr>
      <w:r w:rsidRPr="00753D27">
        <w:rPr>
          <w:rFonts w:ascii="Arial" w:hAnsi="Arial" w:cs="Arial"/>
          <w:b/>
          <w:sz w:val="24"/>
          <w:szCs w:val="24"/>
        </w:rPr>
        <w:lastRenderedPageBreak/>
        <w:t>DECISION</w:t>
      </w:r>
    </w:p>
    <w:p w14:paraId="0E976242" w14:textId="77777777" w:rsidR="00833F6F" w:rsidRDefault="00833F6F" w:rsidP="00753D27">
      <w:pPr>
        <w:pStyle w:val="Style"/>
        <w:numPr>
          <w:ilvl w:val="0"/>
          <w:numId w:val="32"/>
        </w:numPr>
        <w:shd w:val="clear" w:color="auto" w:fill="FFFFFF"/>
        <w:spacing w:beforeLines="150" w:before="360" w:afterLines="150" w:after="360" w:line="360" w:lineRule="auto"/>
        <w:ind w:left="0" w:right="34" w:firstLine="0"/>
        <w:rPr>
          <w:rFonts w:ascii="Arial" w:hAnsi="Arial" w:cs="Arial"/>
          <w:color w:val="000000"/>
          <w:lang w:val="en-US"/>
        </w:rPr>
      </w:pPr>
      <w:r>
        <w:rPr>
          <w:rFonts w:ascii="Arial" w:hAnsi="Arial" w:cs="Arial"/>
          <w:color w:val="000000"/>
          <w:lang w:val="en-US"/>
        </w:rPr>
        <w:t>The Tribunal</w:t>
      </w:r>
      <w:r w:rsidR="00306FF9">
        <w:rPr>
          <w:rFonts w:ascii="Arial" w:hAnsi="Arial" w:cs="Arial"/>
          <w:color w:val="000000"/>
          <w:lang w:val="en-US"/>
        </w:rPr>
        <w:t>,</w:t>
      </w:r>
      <w:r>
        <w:rPr>
          <w:rFonts w:ascii="Arial" w:hAnsi="Arial" w:cs="Arial"/>
          <w:color w:val="000000"/>
          <w:lang w:val="en-US"/>
        </w:rPr>
        <w:t xml:space="preserve"> after considering the uncontested testimony of Mr. </w:t>
      </w:r>
      <w:r w:rsidR="00D533C0">
        <w:rPr>
          <w:rFonts w:ascii="Arial" w:hAnsi="Arial" w:cs="Arial"/>
          <w:color w:val="000000"/>
          <w:lang w:val="en-US"/>
        </w:rPr>
        <w:t>Sajecki</w:t>
      </w:r>
      <w:r w:rsidR="00ED28CE">
        <w:rPr>
          <w:rFonts w:ascii="Arial" w:hAnsi="Arial" w:cs="Arial"/>
          <w:color w:val="000000"/>
          <w:lang w:val="en-US"/>
        </w:rPr>
        <w:t xml:space="preserve"> and the Minutes of Settlement</w:t>
      </w:r>
      <w:r w:rsidR="00306FF9">
        <w:rPr>
          <w:rFonts w:ascii="Arial" w:hAnsi="Arial" w:cs="Arial"/>
          <w:color w:val="000000"/>
          <w:lang w:val="en-US"/>
        </w:rPr>
        <w:t>,</w:t>
      </w:r>
      <w:r>
        <w:rPr>
          <w:rFonts w:ascii="Arial" w:hAnsi="Arial" w:cs="Arial"/>
          <w:color w:val="000000"/>
          <w:lang w:val="en-US"/>
        </w:rPr>
        <w:t xml:space="preserve"> is satisfied that the proposed development has regard for the matters of provincial interest as set out in s.</w:t>
      </w:r>
      <w:r w:rsidR="00ED28CE">
        <w:rPr>
          <w:rFonts w:ascii="Arial" w:hAnsi="Arial" w:cs="Arial"/>
          <w:color w:val="000000"/>
          <w:lang w:val="en-US"/>
        </w:rPr>
        <w:t xml:space="preserve"> </w:t>
      </w:r>
      <w:r>
        <w:rPr>
          <w:rFonts w:ascii="Arial" w:hAnsi="Arial" w:cs="Arial"/>
          <w:color w:val="000000"/>
          <w:lang w:val="en-US"/>
        </w:rPr>
        <w:t xml:space="preserve">2 of </w:t>
      </w:r>
      <w:r w:rsidRPr="00ED28CE">
        <w:rPr>
          <w:rFonts w:ascii="Arial" w:hAnsi="Arial" w:cs="Arial"/>
          <w:color w:val="000000"/>
          <w:lang w:val="en-US"/>
        </w:rPr>
        <w:t xml:space="preserve">the </w:t>
      </w:r>
      <w:r w:rsidR="00ED28CE" w:rsidRPr="00ED28CE">
        <w:rPr>
          <w:rFonts w:ascii="Arial" w:hAnsi="Arial" w:cs="Arial"/>
          <w:color w:val="000000"/>
          <w:lang w:val="en-US"/>
        </w:rPr>
        <w:t>Act.</w:t>
      </w:r>
    </w:p>
    <w:p w14:paraId="60A12E01" w14:textId="77777777" w:rsidR="00833F6F" w:rsidRDefault="00B0013E" w:rsidP="00753D27">
      <w:pPr>
        <w:pStyle w:val="Style"/>
        <w:numPr>
          <w:ilvl w:val="0"/>
          <w:numId w:val="32"/>
        </w:numPr>
        <w:shd w:val="clear" w:color="auto" w:fill="FFFFFF"/>
        <w:spacing w:beforeLines="150" w:before="360" w:afterLines="150" w:after="360" w:line="360" w:lineRule="auto"/>
        <w:ind w:left="0" w:right="34" w:firstLine="0"/>
        <w:rPr>
          <w:rFonts w:ascii="Arial" w:hAnsi="Arial" w:cs="Arial"/>
          <w:color w:val="000000"/>
          <w:lang w:val="en-US"/>
        </w:rPr>
      </w:pPr>
      <w:r>
        <w:rPr>
          <w:rFonts w:ascii="Arial" w:hAnsi="Arial" w:cs="Arial"/>
          <w:color w:val="000000"/>
          <w:lang w:val="en-US"/>
        </w:rPr>
        <w:t xml:space="preserve">The Tribunal finds that the proposal is consistent with the policies of the PPS and represents an efficient use of land and the existing infrastructure. </w:t>
      </w:r>
    </w:p>
    <w:p w14:paraId="226EC6C3" w14:textId="77777777" w:rsidR="00B0013E" w:rsidRDefault="00B0013E" w:rsidP="00753D27">
      <w:pPr>
        <w:pStyle w:val="Style"/>
        <w:numPr>
          <w:ilvl w:val="0"/>
          <w:numId w:val="32"/>
        </w:numPr>
        <w:shd w:val="clear" w:color="auto" w:fill="FFFFFF"/>
        <w:spacing w:beforeLines="150" w:before="360" w:afterLines="150" w:after="360" w:line="360" w:lineRule="auto"/>
        <w:ind w:left="0" w:right="34" w:firstLine="0"/>
        <w:rPr>
          <w:rFonts w:ascii="Arial" w:hAnsi="Arial" w:cs="Arial"/>
          <w:color w:val="000000"/>
          <w:lang w:val="en-US"/>
        </w:rPr>
      </w:pPr>
      <w:r>
        <w:rPr>
          <w:rFonts w:ascii="Arial" w:hAnsi="Arial" w:cs="Arial"/>
          <w:color w:val="000000"/>
          <w:lang w:val="en-US"/>
        </w:rPr>
        <w:t xml:space="preserve">The Tribunal finds that the proposal conforms to the policies of the Growth Plan as it is supporting intensification, contributing to complete communities and providing a range of housing options. </w:t>
      </w:r>
    </w:p>
    <w:p w14:paraId="0ECBFDFC" w14:textId="77777777" w:rsidR="0025639D" w:rsidRDefault="00833F6F" w:rsidP="00753D27">
      <w:pPr>
        <w:pStyle w:val="Style"/>
        <w:numPr>
          <w:ilvl w:val="0"/>
          <w:numId w:val="32"/>
        </w:numPr>
        <w:shd w:val="clear" w:color="auto" w:fill="FFFFFF"/>
        <w:spacing w:beforeLines="150" w:before="360" w:afterLines="150" w:after="360" w:line="360" w:lineRule="auto"/>
        <w:ind w:left="0" w:right="34" w:firstLine="0"/>
        <w:rPr>
          <w:rFonts w:ascii="Arial" w:hAnsi="Arial" w:cs="Arial"/>
          <w:color w:val="000000"/>
          <w:lang w:val="en-US"/>
        </w:rPr>
      </w:pPr>
      <w:r>
        <w:rPr>
          <w:rFonts w:ascii="Arial" w:hAnsi="Arial" w:cs="Arial"/>
          <w:color w:val="000000"/>
          <w:lang w:val="en-US"/>
        </w:rPr>
        <w:t>The Tribunal is satisfied that the Applications for Consent have</w:t>
      </w:r>
      <w:r w:rsidR="00B0013E">
        <w:rPr>
          <w:rFonts w:ascii="Arial" w:hAnsi="Arial" w:cs="Arial"/>
          <w:color w:val="000000"/>
          <w:lang w:val="en-US"/>
        </w:rPr>
        <w:t xml:space="preserve"> had</w:t>
      </w:r>
      <w:r>
        <w:rPr>
          <w:rFonts w:ascii="Arial" w:hAnsi="Arial" w:cs="Arial"/>
          <w:color w:val="000000"/>
          <w:lang w:val="en-US"/>
        </w:rPr>
        <w:t xml:space="preserve"> regard for the criteria set out in s.</w:t>
      </w:r>
      <w:r w:rsidR="00A4620E">
        <w:rPr>
          <w:rFonts w:ascii="Arial" w:hAnsi="Arial" w:cs="Arial"/>
          <w:color w:val="000000"/>
          <w:lang w:val="en-US"/>
        </w:rPr>
        <w:t xml:space="preserve"> </w:t>
      </w:r>
      <w:r>
        <w:rPr>
          <w:rFonts w:ascii="Arial" w:hAnsi="Arial" w:cs="Arial"/>
          <w:color w:val="000000"/>
          <w:lang w:val="en-US"/>
        </w:rPr>
        <w:t xml:space="preserve">51(24) of the </w:t>
      </w:r>
      <w:r w:rsidRPr="000D1E5D">
        <w:rPr>
          <w:rFonts w:ascii="Arial" w:hAnsi="Arial" w:cs="Arial"/>
          <w:color w:val="000000"/>
          <w:lang w:val="en-US"/>
        </w:rPr>
        <w:t>Act.</w:t>
      </w:r>
      <w:r>
        <w:rPr>
          <w:rFonts w:ascii="Arial" w:hAnsi="Arial" w:cs="Arial"/>
          <w:color w:val="000000"/>
          <w:lang w:val="en-US"/>
        </w:rPr>
        <w:t xml:space="preserve"> </w:t>
      </w:r>
    </w:p>
    <w:p w14:paraId="42DB698A" w14:textId="77777777" w:rsidR="00833F6F" w:rsidRDefault="00060792" w:rsidP="00753D27">
      <w:pPr>
        <w:pStyle w:val="Style"/>
        <w:numPr>
          <w:ilvl w:val="0"/>
          <w:numId w:val="32"/>
        </w:numPr>
        <w:shd w:val="clear" w:color="auto" w:fill="FFFFFF"/>
        <w:spacing w:beforeLines="150" w:before="360" w:afterLines="150" w:after="360" w:line="360" w:lineRule="auto"/>
        <w:ind w:left="0" w:right="34" w:firstLine="0"/>
        <w:rPr>
          <w:rFonts w:ascii="Arial" w:hAnsi="Arial" w:cs="Arial"/>
          <w:color w:val="000000"/>
          <w:lang w:val="en-US"/>
        </w:rPr>
      </w:pPr>
      <w:r>
        <w:rPr>
          <w:rFonts w:ascii="Arial" w:hAnsi="Arial" w:cs="Arial"/>
          <w:color w:val="000000"/>
          <w:lang w:val="en-US"/>
        </w:rPr>
        <w:t xml:space="preserve">The Tribunal accepts the evidence of </w:t>
      </w:r>
      <w:r w:rsidR="00D533C0">
        <w:rPr>
          <w:rFonts w:ascii="Arial" w:hAnsi="Arial" w:cs="Arial"/>
          <w:color w:val="000000"/>
          <w:lang w:val="en-US"/>
        </w:rPr>
        <w:t xml:space="preserve">Mr. Sajecki </w:t>
      </w:r>
      <w:r>
        <w:rPr>
          <w:rFonts w:ascii="Arial" w:hAnsi="Arial" w:cs="Arial"/>
          <w:color w:val="000000"/>
          <w:lang w:val="en-US"/>
        </w:rPr>
        <w:t xml:space="preserve">that </w:t>
      </w:r>
      <w:r w:rsidR="00ED28CE">
        <w:rPr>
          <w:rFonts w:ascii="Arial" w:hAnsi="Arial" w:cs="Arial"/>
          <w:color w:val="000000"/>
          <w:lang w:val="en-US"/>
        </w:rPr>
        <w:t xml:space="preserve">the revised </w:t>
      </w:r>
      <w:r>
        <w:rPr>
          <w:rFonts w:ascii="Arial" w:hAnsi="Arial" w:cs="Arial"/>
          <w:color w:val="000000"/>
          <w:lang w:val="en-US"/>
        </w:rPr>
        <w:t>Applications for Minor Variance</w:t>
      </w:r>
      <w:r w:rsidR="00D533C0">
        <w:rPr>
          <w:rFonts w:ascii="Arial" w:hAnsi="Arial" w:cs="Arial"/>
          <w:color w:val="000000"/>
          <w:lang w:val="en-US"/>
        </w:rPr>
        <w:t xml:space="preserve"> </w:t>
      </w:r>
      <w:r>
        <w:rPr>
          <w:rFonts w:ascii="Arial" w:hAnsi="Arial" w:cs="Arial"/>
          <w:color w:val="000000"/>
          <w:lang w:val="en-US"/>
        </w:rPr>
        <w:t xml:space="preserve">satisfy the four tests of a minor variance. </w:t>
      </w:r>
    </w:p>
    <w:p w14:paraId="766CA76D" w14:textId="77777777" w:rsidR="005A2199" w:rsidRDefault="00060792" w:rsidP="00753D27">
      <w:pPr>
        <w:pStyle w:val="Style"/>
        <w:numPr>
          <w:ilvl w:val="0"/>
          <w:numId w:val="32"/>
        </w:numPr>
        <w:shd w:val="clear" w:color="auto" w:fill="FFFFFF"/>
        <w:spacing w:beforeLines="150" w:before="360" w:afterLines="150" w:after="360" w:line="360" w:lineRule="auto"/>
        <w:ind w:left="0" w:right="34" w:firstLine="0"/>
        <w:rPr>
          <w:rFonts w:ascii="Arial" w:hAnsi="Arial" w:cs="Arial"/>
          <w:color w:val="000000"/>
          <w:lang w:val="en-US"/>
        </w:rPr>
      </w:pPr>
      <w:r>
        <w:rPr>
          <w:rFonts w:ascii="Arial" w:hAnsi="Arial" w:cs="Arial"/>
          <w:color w:val="000000"/>
          <w:lang w:val="en-US"/>
        </w:rPr>
        <w:t>The Tribunal finds that the</w:t>
      </w:r>
      <w:r w:rsidR="005A2199">
        <w:rPr>
          <w:rFonts w:ascii="Arial" w:hAnsi="Arial" w:cs="Arial"/>
          <w:color w:val="000000"/>
          <w:lang w:val="en-US"/>
        </w:rPr>
        <w:t xml:space="preserve"> </w:t>
      </w:r>
      <w:r w:rsidR="00ED28CE">
        <w:rPr>
          <w:rFonts w:ascii="Arial" w:hAnsi="Arial" w:cs="Arial"/>
          <w:color w:val="000000"/>
          <w:lang w:val="en-US"/>
        </w:rPr>
        <w:t>revised var</w:t>
      </w:r>
      <w:r w:rsidR="005A2199">
        <w:rPr>
          <w:rFonts w:ascii="Arial" w:hAnsi="Arial" w:cs="Arial"/>
          <w:color w:val="000000"/>
          <w:lang w:val="en-US"/>
        </w:rPr>
        <w:t xml:space="preserve">iances maintain the general intent and purpose of the OP. The proposal represents </w:t>
      </w:r>
      <w:r w:rsidR="00D533C0">
        <w:rPr>
          <w:rFonts w:ascii="Arial" w:hAnsi="Arial" w:cs="Arial"/>
          <w:color w:val="000000"/>
          <w:lang w:val="en-US"/>
        </w:rPr>
        <w:t xml:space="preserve">modest </w:t>
      </w:r>
      <w:r w:rsidR="005A2199">
        <w:rPr>
          <w:rFonts w:ascii="Arial" w:hAnsi="Arial" w:cs="Arial"/>
          <w:color w:val="000000"/>
          <w:lang w:val="en-US"/>
        </w:rPr>
        <w:t xml:space="preserve">intensification that is consistent with the policies of the OP and </w:t>
      </w:r>
      <w:r w:rsidR="00D533C0">
        <w:rPr>
          <w:rFonts w:ascii="Arial" w:hAnsi="Arial" w:cs="Arial"/>
          <w:color w:val="000000"/>
          <w:lang w:val="en-US"/>
        </w:rPr>
        <w:t>the LAP.</w:t>
      </w:r>
      <w:r w:rsidR="005A2199">
        <w:rPr>
          <w:rFonts w:ascii="Arial" w:hAnsi="Arial" w:cs="Arial"/>
          <w:color w:val="000000"/>
          <w:lang w:val="en-US"/>
        </w:rPr>
        <w:t xml:space="preserve"> </w:t>
      </w:r>
    </w:p>
    <w:p w14:paraId="415FE7B3" w14:textId="77777777" w:rsidR="005A2199" w:rsidRDefault="005A2199" w:rsidP="00753D27">
      <w:pPr>
        <w:pStyle w:val="Style"/>
        <w:numPr>
          <w:ilvl w:val="0"/>
          <w:numId w:val="32"/>
        </w:numPr>
        <w:shd w:val="clear" w:color="auto" w:fill="FFFFFF"/>
        <w:spacing w:beforeLines="150" w:before="360" w:afterLines="150" w:after="360" w:line="360" w:lineRule="auto"/>
        <w:ind w:left="0" w:right="34" w:firstLine="0"/>
        <w:rPr>
          <w:rFonts w:ascii="Arial" w:hAnsi="Arial" w:cs="Arial"/>
          <w:color w:val="000000"/>
          <w:lang w:val="en-US"/>
        </w:rPr>
      </w:pPr>
      <w:r>
        <w:rPr>
          <w:rFonts w:ascii="Arial" w:hAnsi="Arial" w:cs="Arial"/>
          <w:color w:val="000000"/>
          <w:lang w:val="en-US"/>
        </w:rPr>
        <w:t xml:space="preserve">The Tribunal finds that the request maintains the general intent and purpose of the ZB. The relief requested </w:t>
      </w:r>
      <w:r w:rsidR="00D533C0">
        <w:rPr>
          <w:rFonts w:ascii="Arial" w:hAnsi="Arial" w:cs="Arial"/>
          <w:color w:val="000000"/>
          <w:lang w:val="en-US"/>
        </w:rPr>
        <w:t xml:space="preserve">will result in a development that maintains a consistent built form and a use that is contemplated in the OP and exists in the area. </w:t>
      </w:r>
    </w:p>
    <w:p w14:paraId="17489579" w14:textId="77777777" w:rsidR="005A2199" w:rsidRDefault="00ED28CE" w:rsidP="00753D27">
      <w:pPr>
        <w:pStyle w:val="Style"/>
        <w:numPr>
          <w:ilvl w:val="0"/>
          <w:numId w:val="32"/>
        </w:numPr>
        <w:shd w:val="clear" w:color="auto" w:fill="FFFFFF"/>
        <w:spacing w:beforeLines="150" w:before="360" w:afterLines="150" w:after="360" w:line="360" w:lineRule="auto"/>
        <w:ind w:left="0" w:right="34" w:firstLine="0"/>
        <w:rPr>
          <w:rFonts w:ascii="Arial" w:hAnsi="Arial" w:cs="Arial"/>
          <w:color w:val="000000"/>
          <w:lang w:val="en-US"/>
        </w:rPr>
      </w:pPr>
      <w:r>
        <w:rPr>
          <w:rFonts w:ascii="Arial" w:hAnsi="Arial" w:cs="Arial"/>
          <w:color w:val="000000"/>
          <w:lang w:val="en-US"/>
        </w:rPr>
        <w:t xml:space="preserve">The Tribunal is satisfied that </w:t>
      </w:r>
      <w:r w:rsidR="005A2199">
        <w:rPr>
          <w:rFonts w:ascii="Arial" w:hAnsi="Arial" w:cs="Arial"/>
          <w:color w:val="000000"/>
          <w:lang w:val="en-US"/>
        </w:rPr>
        <w:t xml:space="preserve">the request is desirable for the appropriate development and use of the subject lands. </w:t>
      </w:r>
      <w:r w:rsidR="0025639D">
        <w:rPr>
          <w:rFonts w:ascii="Arial" w:hAnsi="Arial" w:cs="Arial"/>
          <w:color w:val="000000"/>
          <w:lang w:val="en-US"/>
        </w:rPr>
        <w:t xml:space="preserve">The introduction of a semi-detached dwelling </w:t>
      </w:r>
      <w:r w:rsidR="00D533C0">
        <w:rPr>
          <w:rFonts w:ascii="Arial" w:hAnsi="Arial" w:cs="Arial"/>
          <w:color w:val="000000"/>
          <w:lang w:val="en-US"/>
        </w:rPr>
        <w:t xml:space="preserve">is consistent with the character of the area and the renewal being experienced. The proposal will result in a built form that </w:t>
      </w:r>
      <w:r w:rsidR="0025639D">
        <w:rPr>
          <w:rFonts w:ascii="Arial" w:hAnsi="Arial" w:cs="Arial"/>
          <w:color w:val="000000"/>
          <w:lang w:val="en-US"/>
        </w:rPr>
        <w:t xml:space="preserve">maintains the character </w:t>
      </w:r>
      <w:r w:rsidR="000D1E5D">
        <w:rPr>
          <w:rFonts w:ascii="Arial" w:hAnsi="Arial" w:cs="Arial"/>
          <w:color w:val="000000"/>
          <w:lang w:val="en-US"/>
        </w:rPr>
        <w:t xml:space="preserve">of the area </w:t>
      </w:r>
      <w:r w:rsidR="0025639D">
        <w:rPr>
          <w:rFonts w:ascii="Arial" w:hAnsi="Arial" w:cs="Arial"/>
          <w:color w:val="000000"/>
          <w:lang w:val="en-US"/>
        </w:rPr>
        <w:t xml:space="preserve">and permits the introduction of additional housing into the area.  </w:t>
      </w:r>
    </w:p>
    <w:p w14:paraId="569AF575" w14:textId="77777777" w:rsidR="005A2199" w:rsidRDefault="0025639D" w:rsidP="00753D27">
      <w:pPr>
        <w:pStyle w:val="Style"/>
        <w:numPr>
          <w:ilvl w:val="0"/>
          <w:numId w:val="32"/>
        </w:numPr>
        <w:shd w:val="clear" w:color="auto" w:fill="FFFFFF"/>
        <w:spacing w:beforeLines="150" w:before="360" w:afterLines="150" w:after="360" w:line="360" w:lineRule="auto"/>
        <w:ind w:left="0" w:right="34" w:firstLine="0"/>
        <w:rPr>
          <w:rFonts w:ascii="Arial" w:hAnsi="Arial" w:cs="Arial"/>
          <w:color w:val="000000"/>
          <w:lang w:val="en-US"/>
        </w:rPr>
      </w:pPr>
      <w:r>
        <w:rPr>
          <w:rFonts w:ascii="Arial" w:hAnsi="Arial" w:cs="Arial"/>
          <w:color w:val="000000"/>
          <w:lang w:val="en-US"/>
        </w:rPr>
        <w:lastRenderedPageBreak/>
        <w:t xml:space="preserve">The Tribunal </w:t>
      </w:r>
      <w:r w:rsidR="00ED28CE">
        <w:rPr>
          <w:rFonts w:ascii="Arial" w:hAnsi="Arial" w:cs="Arial"/>
          <w:color w:val="000000"/>
          <w:lang w:val="en-US"/>
        </w:rPr>
        <w:t xml:space="preserve">finds that </w:t>
      </w:r>
      <w:r>
        <w:rPr>
          <w:rFonts w:ascii="Arial" w:hAnsi="Arial" w:cs="Arial"/>
          <w:color w:val="000000"/>
          <w:lang w:val="en-US"/>
        </w:rPr>
        <w:t>the re</w:t>
      </w:r>
      <w:r w:rsidR="00D533C0">
        <w:rPr>
          <w:rFonts w:ascii="Arial" w:hAnsi="Arial" w:cs="Arial"/>
          <w:color w:val="000000"/>
          <w:lang w:val="en-US"/>
        </w:rPr>
        <w:t xml:space="preserve">vised </w:t>
      </w:r>
      <w:r w:rsidR="00ED28CE">
        <w:rPr>
          <w:rFonts w:ascii="Arial" w:hAnsi="Arial" w:cs="Arial"/>
          <w:color w:val="000000"/>
          <w:lang w:val="en-US"/>
        </w:rPr>
        <w:t xml:space="preserve">applications for minor </w:t>
      </w:r>
      <w:r>
        <w:rPr>
          <w:rFonts w:ascii="Arial" w:hAnsi="Arial" w:cs="Arial"/>
          <w:color w:val="000000"/>
          <w:lang w:val="en-US"/>
        </w:rPr>
        <w:t>variance are minor in nature</w:t>
      </w:r>
      <w:r w:rsidR="00D533C0">
        <w:rPr>
          <w:rFonts w:ascii="Arial" w:hAnsi="Arial" w:cs="Arial"/>
          <w:color w:val="000000"/>
          <w:lang w:val="en-US"/>
        </w:rPr>
        <w:t xml:space="preserve">. </w:t>
      </w:r>
      <w:r>
        <w:rPr>
          <w:rFonts w:ascii="Arial" w:hAnsi="Arial" w:cs="Arial"/>
          <w:color w:val="000000"/>
          <w:lang w:val="en-US"/>
        </w:rPr>
        <w:t xml:space="preserve">The proposal will introduce two new residential units into this established area. The design and location of the proposed dwelling creates a compatible development that contributes to the streetscape </w:t>
      </w:r>
      <w:r w:rsidR="00D533C0">
        <w:rPr>
          <w:rFonts w:ascii="Arial" w:hAnsi="Arial" w:cs="Arial"/>
          <w:color w:val="000000"/>
          <w:lang w:val="en-US"/>
        </w:rPr>
        <w:t>and the character of the area</w:t>
      </w:r>
      <w:r>
        <w:rPr>
          <w:rFonts w:ascii="Arial" w:hAnsi="Arial" w:cs="Arial"/>
          <w:color w:val="000000"/>
          <w:lang w:val="en-US"/>
        </w:rPr>
        <w:t xml:space="preserve">. The request will not create </w:t>
      </w:r>
      <w:r w:rsidR="00D533C0">
        <w:rPr>
          <w:rFonts w:ascii="Arial" w:hAnsi="Arial" w:cs="Arial"/>
          <w:color w:val="000000"/>
          <w:lang w:val="en-US"/>
        </w:rPr>
        <w:t xml:space="preserve">an </w:t>
      </w:r>
      <w:r>
        <w:rPr>
          <w:rFonts w:ascii="Arial" w:hAnsi="Arial" w:cs="Arial"/>
          <w:color w:val="000000"/>
          <w:lang w:val="en-US"/>
        </w:rPr>
        <w:t>adverse impact on the adjoining properties and will compl</w:t>
      </w:r>
      <w:r w:rsidR="00D533C0">
        <w:rPr>
          <w:rFonts w:ascii="Arial" w:hAnsi="Arial" w:cs="Arial"/>
          <w:color w:val="000000"/>
          <w:lang w:val="en-US"/>
        </w:rPr>
        <w:t>e</w:t>
      </w:r>
      <w:r>
        <w:rPr>
          <w:rFonts w:ascii="Arial" w:hAnsi="Arial" w:cs="Arial"/>
          <w:color w:val="000000"/>
          <w:lang w:val="en-US"/>
        </w:rPr>
        <w:t xml:space="preserve">ment the area.   </w:t>
      </w:r>
    </w:p>
    <w:p w14:paraId="11C773AE" w14:textId="77777777" w:rsidR="00D533C0" w:rsidRDefault="00ED28CE" w:rsidP="00753D27">
      <w:pPr>
        <w:pStyle w:val="Style"/>
        <w:numPr>
          <w:ilvl w:val="0"/>
          <w:numId w:val="32"/>
        </w:numPr>
        <w:shd w:val="clear" w:color="auto" w:fill="FFFFFF"/>
        <w:spacing w:beforeLines="150" w:before="360" w:afterLines="150" w:after="360" w:line="360" w:lineRule="auto"/>
        <w:ind w:left="0" w:right="34" w:firstLine="0"/>
        <w:rPr>
          <w:rFonts w:ascii="Arial" w:hAnsi="Arial" w:cs="Arial"/>
          <w:color w:val="000000"/>
          <w:lang w:val="en-US"/>
        </w:rPr>
      </w:pPr>
      <w:r>
        <w:rPr>
          <w:rFonts w:ascii="Arial" w:hAnsi="Arial" w:cs="Arial"/>
          <w:color w:val="000000"/>
          <w:lang w:val="en-US"/>
        </w:rPr>
        <w:t>S</w:t>
      </w:r>
      <w:r w:rsidR="00A4620E">
        <w:rPr>
          <w:rFonts w:ascii="Arial" w:hAnsi="Arial" w:cs="Arial"/>
          <w:color w:val="000000"/>
          <w:lang w:val="en-US"/>
        </w:rPr>
        <w:t>ection</w:t>
      </w:r>
      <w:r>
        <w:rPr>
          <w:rFonts w:ascii="Arial" w:hAnsi="Arial" w:cs="Arial"/>
          <w:color w:val="000000"/>
          <w:lang w:val="en-US"/>
        </w:rPr>
        <w:t xml:space="preserve"> 45(18.1) of the Act permits the Tribunal to </w:t>
      </w:r>
      <w:r w:rsidR="00FA31B1">
        <w:rPr>
          <w:rFonts w:ascii="Arial" w:hAnsi="Arial" w:cs="Arial"/>
          <w:color w:val="000000"/>
          <w:lang w:val="en-US"/>
        </w:rPr>
        <w:t xml:space="preserve">make a decision on an application that has been amended and s. 45 (18.1.1) does not require notice to be given where the Tribunal is of the opinion that the amendment is minor. </w:t>
      </w:r>
      <w:r w:rsidR="006F5810">
        <w:rPr>
          <w:rFonts w:ascii="Arial" w:hAnsi="Arial" w:cs="Arial"/>
          <w:color w:val="000000"/>
          <w:lang w:val="en-US"/>
        </w:rPr>
        <w:t>The Tribunal grant</w:t>
      </w:r>
      <w:r>
        <w:rPr>
          <w:rFonts w:ascii="Arial" w:hAnsi="Arial" w:cs="Arial"/>
          <w:color w:val="000000"/>
          <w:lang w:val="en-US"/>
        </w:rPr>
        <w:t>s</w:t>
      </w:r>
      <w:r w:rsidR="006F5810">
        <w:rPr>
          <w:rFonts w:ascii="Arial" w:hAnsi="Arial" w:cs="Arial"/>
          <w:color w:val="000000"/>
          <w:lang w:val="en-US"/>
        </w:rPr>
        <w:t xml:space="preserve"> the </w:t>
      </w:r>
      <w:r w:rsidR="00FA31B1">
        <w:rPr>
          <w:rFonts w:ascii="Arial" w:hAnsi="Arial" w:cs="Arial"/>
          <w:color w:val="000000"/>
          <w:lang w:val="en-US"/>
        </w:rPr>
        <w:t xml:space="preserve">requested </w:t>
      </w:r>
      <w:r w:rsidR="006F5810">
        <w:rPr>
          <w:rFonts w:ascii="Arial" w:hAnsi="Arial" w:cs="Arial"/>
          <w:color w:val="000000"/>
          <w:lang w:val="en-US"/>
        </w:rPr>
        <w:t>amendment to the applications as set out in Schedule "B"</w:t>
      </w:r>
      <w:r w:rsidR="00FA31B1">
        <w:rPr>
          <w:rFonts w:ascii="Arial" w:hAnsi="Arial" w:cs="Arial"/>
          <w:color w:val="000000"/>
          <w:lang w:val="en-US"/>
        </w:rPr>
        <w:t xml:space="preserve"> of the Minutes of Settlement. The Tribunal concludes the revisions to the two Applications for Minor Variance are minor </w:t>
      </w:r>
      <w:r w:rsidR="00CF44D4">
        <w:rPr>
          <w:rFonts w:ascii="Arial" w:hAnsi="Arial" w:cs="Arial"/>
          <w:color w:val="000000"/>
          <w:lang w:val="en-US"/>
        </w:rPr>
        <w:t xml:space="preserve">and no further notice is required.  </w:t>
      </w:r>
      <w:r w:rsidR="00D533C0">
        <w:rPr>
          <w:rFonts w:ascii="Arial" w:hAnsi="Arial" w:cs="Arial"/>
          <w:color w:val="000000"/>
          <w:lang w:val="en-US"/>
        </w:rPr>
        <w:t xml:space="preserve"> </w:t>
      </w:r>
    </w:p>
    <w:p w14:paraId="2BAD9C73" w14:textId="77777777" w:rsidR="001A1B7A" w:rsidRDefault="00060792" w:rsidP="00753D27">
      <w:pPr>
        <w:pStyle w:val="Style"/>
        <w:numPr>
          <w:ilvl w:val="0"/>
          <w:numId w:val="32"/>
        </w:numPr>
        <w:shd w:val="clear" w:color="auto" w:fill="FFFFFF"/>
        <w:spacing w:beforeLines="150" w:before="360" w:afterLines="150" w:after="360" w:line="360" w:lineRule="auto"/>
        <w:ind w:left="0" w:right="34" w:firstLine="0"/>
        <w:rPr>
          <w:rFonts w:ascii="Arial" w:hAnsi="Arial" w:cs="Arial"/>
          <w:color w:val="000000"/>
          <w:lang w:val="en-US"/>
        </w:rPr>
      </w:pPr>
      <w:r>
        <w:rPr>
          <w:rFonts w:ascii="Arial" w:hAnsi="Arial" w:cs="Arial"/>
          <w:color w:val="000000"/>
          <w:lang w:val="en-US"/>
        </w:rPr>
        <w:t xml:space="preserve">The Tribunal </w:t>
      </w:r>
      <w:r w:rsidR="0025639D">
        <w:rPr>
          <w:rFonts w:ascii="Arial" w:hAnsi="Arial" w:cs="Arial"/>
          <w:color w:val="000000"/>
          <w:lang w:val="en-US"/>
        </w:rPr>
        <w:t>allows the appeals</w:t>
      </w:r>
      <w:r w:rsidR="00FA31B1">
        <w:rPr>
          <w:rFonts w:ascii="Arial" w:hAnsi="Arial" w:cs="Arial"/>
          <w:color w:val="000000"/>
          <w:lang w:val="en-US"/>
        </w:rPr>
        <w:t xml:space="preserve"> in part</w:t>
      </w:r>
      <w:r w:rsidR="0025639D">
        <w:rPr>
          <w:rFonts w:ascii="Arial" w:hAnsi="Arial" w:cs="Arial"/>
          <w:color w:val="000000"/>
          <w:lang w:val="en-US"/>
        </w:rPr>
        <w:t xml:space="preserve"> and grants the </w:t>
      </w:r>
      <w:r w:rsidR="007842A6">
        <w:rPr>
          <w:rFonts w:ascii="Arial" w:hAnsi="Arial" w:cs="Arial"/>
          <w:color w:val="000000"/>
          <w:lang w:val="en-US"/>
        </w:rPr>
        <w:t xml:space="preserve">minor variances </w:t>
      </w:r>
      <w:r w:rsidR="0025639D">
        <w:rPr>
          <w:rFonts w:ascii="Arial" w:hAnsi="Arial" w:cs="Arial"/>
          <w:color w:val="000000"/>
          <w:lang w:val="en-US"/>
        </w:rPr>
        <w:t xml:space="preserve">as </w:t>
      </w:r>
      <w:r w:rsidR="001A1B7A">
        <w:rPr>
          <w:rFonts w:ascii="Arial" w:hAnsi="Arial" w:cs="Arial"/>
          <w:color w:val="000000"/>
          <w:lang w:val="en-US"/>
        </w:rPr>
        <w:t>set out in Schedule "B" of Exhibit 1 a</w:t>
      </w:r>
      <w:r w:rsidR="00A4620E">
        <w:rPr>
          <w:rFonts w:ascii="Arial" w:hAnsi="Arial" w:cs="Arial"/>
          <w:color w:val="000000"/>
          <w:lang w:val="en-US"/>
        </w:rPr>
        <w:t>ppended</w:t>
      </w:r>
      <w:r w:rsidR="001A1B7A">
        <w:rPr>
          <w:rFonts w:ascii="Arial" w:hAnsi="Arial" w:cs="Arial"/>
          <w:color w:val="000000"/>
          <w:lang w:val="en-US"/>
        </w:rPr>
        <w:t xml:space="preserve"> to this decision </w:t>
      </w:r>
      <w:r w:rsidR="00A4620E">
        <w:rPr>
          <w:rFonts w:ascii="Arial" w:hAnsi="Arial" w:cs="Arial"/>
          <w:color w:val="000000"/>
          <w:lang w:val="en-US"/>
        </w:rPr>
        <w:t xml:space="preserve">as Attachment 2 </w:t>
      </w:r>
      <w:r w:rsidR="001A1B7A">
        <w:rPr>
          <w:rFonts w:ascii="Arial" w:hAnsi="Arial" w:cs="Arial"/>
          <w:color w:val="000000"/>
          <w:lang w:val="en-US"/>
        </w:rPr>
        <w:t>and subject to the condition</w:t>
      </w:r>
      <w:r w:rsidR="00B17608">
        <w:rPr>
          <w:rFonts w:ascii="Arial" w:hAnsi="Arial" w:cs="Arial"/>
          <w:color w:val="000000"/>
          <w:lang w:val="en-US"/>
        </w:rPr>
        <w:t>:</w:t>
      </w:r>
    </w:p>
    <w:p w14:paraId="3E57B122" w14:textId="77777777" w:rsidR="00313AFE" w:rsidRDefault="00A4620E" w:rsidP="00A4620E">
      <w:pPr>
        <w:pStyle w:val="Style"/>
        <w:shd w:val="clear" w:color="auto" w:fill="FFFFFF"/>
        <w:spacing w:beforeLines="150" w:before="360" w:afterLines="150" w:after="360" w:line="360" w:lineRule="auto"/>
        <w:ind w:left="1440" w:right="34" w:hanging="720"/>
        <w:rPr>
          <w:rFonts w:ascii="Arial" w:hAnsi="Arial" w:cs="Arial"/>
          <w:color w:val="000000"/>
          <w:lang w:val="en-US"/>
        </w:rPr>
      </w:pPr>
      <w:r>
        <w:rPr>
          <w:rFonts w:ascii="Arial" w:hAnsi="Arial" w:cs="Arial"/>
          <w:color w:val="000000"/>
          <w:lang w:val="en-US"/>
        </w:rPr>
        <w:t xml:space="preserve">• </w:t>
      </w:r>
      <w:r>
        <w:rPr>
          <w:rFonts w:ascii="Arial" w:hAnsi="Arial" w:cs="Arial"/>
          <w:color w:val="000000"/>
          <w:lang w:val="en-US"/>
        </w:rPr>
        <w:tab/>
      </w:r>
      <w:r w:rsidR="001A1B7A">
        <w:rPr>
          <w:rFonts w:ascii="Arial" w:hAnsi="Arial" w:cs="Arial"/>
          <w:color w:val="000000"/>
          <w:lang w:val="en-US"/>
        </w:rPr>
        <w:t xml:space="preserve">The </w:t>
      </w:r>
      <w:r w:rsidR="00C82028">
        <w:rPr>
          <w:rFonts w:ascii="Arial" w:hAnsi="Arial" w:cs="Arial"/>
          <w:color w:val="000000"/>
          <w:lang w:val="en-US"/>
        </w:rPr>
        <w:t xml:space="preserve">City of Mississauga is satisfied that the </w:t>
      </w:r>
      <w:r w:rsidR="001A1B7A">
        <w:rPr>
          <w:rFonts w:ascii="Arial" w:hAnsi="Arial" w:cs="Arial"/>
          <w:color w:val="000000"/>
          <w:lang w:val="en-US"/>
        </w:rPr>
        <w:t>structure</w:t>
      </w:r>
      <w:r w:rsidR="00FA31B1">
        <w:rPr>
          <w:rFonts w:ascii="Arial" w:hAnsi="Arial" w:cs="Arial"/>
          <w:color w:val="000000"/>
          <w:lang w:val="en-US"/>
        </w:rPr>
        <w:t>s</w:t>
      </w:r>
      <w:r w:rsidR="001A1B7A">
        <w:rPr>
          <w:rFonts w:ascii="Arial" w:hAnsi="Arial" w:cs="Arial"/>
          <w:color w:val="000000"/>
          <w:lang w:val="en-US"/>
        </w:rPr>
        <w:t xml:space="preserve"> be constructed substantially in accordance with the Settlement Plans filed as Exhibit 2 to the hearing. </w:t>
      </w:r>
      <w:r w:rsidR="007842A6">
        <w:rPr>
          <w:rFonts w:ascii="Arial" w:hAnsi="Arial" w:cs="Arial"/>
          <w:color w:val="000000"/>
          <w:lang w:val="en-US"/>
        </w:rPr>
        <w:t xml:space="preserve"> </w:t>
      </w:r>
    </w:p>
    <w:p w14:paraId="45333886" w14:textId="77777777" w:rsidR="0025639D" w:rsidRDefault="007842A6" w:rsidP="00753D27">
      <w:pPr>
        <w:pStyle w:val="Style"/>
        <w:numPr>
          <w:ilvl w:val="0"/>
          <w:numId w:val="32"/>
        </w:numPr>
        <w:shd w:val="clear" w:color="auto" w:fill="FFFFFF"/>
        <w:spacing w:beforeLines="150" w:before="360" w:afterLines="150" w:after="360" w:line="360" w:lineRule="auto"/>
        <w:ind w:left="0" w:right="34" w:firstLine="0"/>
        <w:rPr>
          <w:rFonts w:ascii="Arial" w:hAnsi="Arial" w:cs="Arial"/>
          <w:color w:val="000000"/>
          <w:lang w:val="en-US"/>
        </w:rPr>
      </w:pPr>
      <w:r>
        <w:rPr>
          <w:rFonts w:ascii="Arial" w:hAnsi="Arial" w:cs="Arial"/>
          <w:color w:val="000000"/>
          <w:lang w:val="en-US"/>
        </w:rPr>
        <w:t>Further, t</w:t>
      </w:r>
      <w:r w:rsidR="00313AFE">
        <w:rPr>
          <w:rFonts w:ascii="Arial" w:hAnsi="Arial" w:cs="Arial"/>
          <w:color w:val="000000"/>
          <w:lang w:val="en-US"/>
        </w:rPr>
        <w:t xml:space="preserve">he Tribunal allows the appeal </w:t>
      </w:r>
      <w:r w:rsidR="00FA31B1">
        <w:rPr>
          <w:rFonts w:ascii="Arial" w:hAnsi="Arial" w:cs="Arial"/>
          <w:color w:val="000000"/>
          <w:lang w:val="en-US"/>
        </w:rPr>
        <w:t xml:space="preserve">in part </w:t>
      </w:r>
      <w:r w:rsidR="0025639D">
        <w:rPr>
          <w:rFonts w:ascii="Arial" w:hAnsi="Arial" w:cs="Arial"/>
          <w:color w:val="000000"/>
          <w:lang w:val="en-US"/>
        </w:rPr>
        <w:t xml:space="preserve">and grants </w:t>
      </w:r>
      <w:r>
        <w:rPr>
          <w:rFonts w:ascii="Arial" w:hAnsi="Arial" w:cs="Arial"/>
          <w:color w:val="000000"/>
          <w:lang w:val="en-US"/>
        </w:rPr>
        <w:t xml:space="preserve">the </w:t>
      </w:r>
      <w:r w:rsidR="001A1B7A">
        <w:rPr>
          <w:rFonts w:ascii="Arial" w:hAnsi="Arial" w:cs="Arial"/>
          <w:color w:val="000000"/>
          <w:lang w:val="en-US"/>
        </w:rPr>
        <w:t>P</w:t>
      </w:r>
      <w:r w:rsidR="0025639D" w:rsidRPr="0025639D">
        <w:rPr>
          <w:rFonts w:ascii="Arial" w:hAnsi="Arial" w:cs="Arial"/>
          <w:color w:val="000000"/>
          <w:lang w:val="en-US"/>
        </w:rPr>
        <w:t>rovisional</w:t>
      </w:r>
      <w:r>
        <w:rPr>
          <w:rFonts w:ascii="Arial" w:hAnsi="Arial" w:cs="Arial"/>
          <w:color w:val="000000"/>
          <w:lang w:val="en-US"/>
        </w:rPr>
        <w:t xml:space="preserve"> </w:t>
      </w:r>
      <w:r w:rsidR="001A1B7A">
        <w:rPr>
          <w:rFonts w:ascii="Arial" w:hAnsi="Arial" w:cs="Arial"/>
          <w:color w:val="000000"/>
          <w:lang w:val="en-US"/>
        </w:rPr>
        <w:t>C</w:t>
      </w:r>
      <w:r w:rsidR="0025639D" w:rsidRPr="0025639D">
        <w:rPr>
          <w:rFonts w:ascii="Arial" w:hAnsi="Arial" w:cs="Arial"/>
          <w:color w:val="000000"/>
          <w:lang w:val="en-US"/>
        </w:rPr>
        <w:t>onsent</w:t>
      </w:r>
      <w:r>
        <w:rPr>
          <w:rFonts w:ascii="Arial" w:hAnsi="Arial" w:cs="Arial"/>
          <w:color w:val="000000"/>
          <w:lang w:val="en-US"/>
        </w:rPr>
        <w:t xml:space="preserve"> requested</w:t>
      </w:r>
      <w:r w:rsidR="0025639D" w:rsidRPr="0025639D">
        <w:rPr>
          <w:rFonts w:ascii="Arial" w:hAnsi="Arial" w:cs="Arial"/>
          <w:color w:val="000000"/>
          <w:lang w:val="en-US"/>
        </w:rPr>
        <w:t xml:space="preserve"> subject to the conditions as set out in Schedule </w:t>
      </w:r>
      <w:r w:rsidR="001A1B7A">
        <w:rPr>
          <w:rFonts w:ascii="Arial" w:hAnsi="Arial" w:cs="Arial"/>
          <w:color w:val="000000"/>
          <w:lang w:val="en-US"/>
        </w:rPr>
        <w:t xml:space="preserve">"A" of Exhibit 1 </w:t>
      </w:r>
      <w:r>
        <w:rPr>
          <w:rFonts w:ascii="Arial" w:hAnsi="Arial" w:cs="Arial"/>
          <w:color w:val="000000"/>
          <w:lang w:val="en-US"/>
        </w:rPr>
        <w:t>a</w:t>
      </w:r>
      <w:r w:rsidR="00A4620E">
        <w:rPr>
          <w:rFonts w:ascii="Arial" w:hAnsi="Arial" w:cs="Arial"/>
          <w:color w:val="000000"/>
          <w:lang w:val="en-US"/>
        </w:rPr>
        <w:t xml:space="preserve">ppended </w:t>
      </w:r>
      <w:r w:rsidR="0025639D" w:rsidRPr="0025639D">
        <w:rPr>
          <w:rFonts w:ascii="Arial" w:hAnsi="Arial" w:cs="Arial"/>
          <w:color w:val="000000"/>
          <w:lang w:val="en-US"/>
        </w:rPr>
        <w:t>to this order</w:t>
      </w:r>
      <w:r w:rsidR="00A4620E">
        <w:rPr>
          <w:rFonts w:ascii="Arial" w:hAnsi="Arial" w:cs="Arial"/>
          <w:color w:val="000000"/>
          <w:lang w:val="en-US"/>
        </w:rPr>
        <w:t xml:space="preserve"> as Attachment 1</w:t>
      </w:r>
      <w:r w:rsidR="0025639D" w:rsidRPr="0025639D">
        <w:rPr>
          <w:rFonts w:ascii="Arial" w:hAnsi="Arial" w:cs="Arial"/>
          <w:color w:val="000000"/>
          <w:lang w:val="en-US"/>
        </w:rPr>
        <w:t>.</w:t>
      </w:r>
      <w:r w:rsidR="0025639D">
        <w:rPr>
          <w:rFonts w:ascii="Arial" w:hAnsi="Arial" w:cs="Arial"/>
          <w:color w:val="000000"/>
          <w:lang w:val="en-US"/>
        </w:rPr>
        <w:t xml:space="preserve"> </w:t>
      </w:r>
    </w:p>
    <w:p w14:paraId="590C37FB" w14:textId="77777777" w:rsidR="00A542DB" w:rsidRPr="00753D27" w:rsidRDefault="000D291E" w:rsidP="00753D27">
      <w:pPr>
        <w:pStyle w:val="ListParagraph"/>
        <w:numPr>
          <w:ilvl w:val="0"/>
          <w:numId w:val="32"/>
        </w:numPr>
        <w:spacing w:beforeLines="150" w:before="360" w:afterLines="150" w:after="360" w:line="360" w:lineRule="auto"/>
        <w:ind w:left="0" w:firstLine="0"/>
        <w:rPr>
          <w:rFonts w:ascii="Arial" w:hAnsi="Arial" w:cs="Arial"/>
          <w:sz w:val="24"/>
          <w:szCs w:val="24"/>
        </w:rPr>
      </w:pPr>
      <w:r w:rsidRPr="00753D27">
        <w:rPr>
          <w:rFonts w:ascii="Arial" w:hAnsi="Arial" w:cs="Arial"/>
          <w:sz w:val="24"/>
          <w:szCs w:val="24"/>
        </w:rPr>
        <w:t>This is the Order o</w:t>
      </w:r>
      <w:r w:rsidR="00A542DB" w:rsidRPr="00753D27">
        <w:rPr>
          <w:rFonts w:ascii="Arial" w:hAnsi="Arial" w:cs="Arial"/>
          <w:sz w:val="24"/>
          <w:szCs w:val="24"/>
        </w:rPr>
        <w:t>f the Tribunal.</w:t>
      </w:r>
    </w:p>
    <w:p w14:paraId="44CC8714" w14:textId="77777777" w:rsidR="007842A6" w:rsidRPr="000D291E" w:rsidRDefault="007842A6" w:rsidP="00BA4759">
      <w:pPr>
        <w:spacing w:line="360" w:lineRule="auto"/>
        <w:rPr>
          <w:rFonts w:ascii="Arial" w:hAnsi="Arial" w:cs="Arial"/>
          <w:sz w:val="24"/>
          <w:szCs w:val="24"/>
        </w:rPr>
      </w:pPr>
    </w:p>
    <w:p w14:paraId="7566DD82" w14:textId="77777777" w:rsidR="00A1645F" w:rsidRPr="000D291E" w:rsidRDefault="000D291E" w:rsidP="00BA4759">
      <w:pPr>
        <w:spacing w:line="360" w:lineRule="auto"/>
        <w:jc w:val="right"/>
        <w:rPr>
          <w:rFonts w:ascii="Arial" w:hAnsi="Arial" w:cs="Arial"/>
          <w:i/>
          <w:sz w:val="24"/>
          <w:szCs w:val="24"/>
        </w:rPr>
      </w:pPr>
      <w:r w:rsidRPr="000D291E">
        <w:rPr>
          <w:rFonts w:ascii="Arial" w:hAnsi="Arial" w:cs="Arial"/>
          <w:i/>
          <w:sz w:val="24"/>
          <w:szCs w:val="24"/>
        </w:rPr>
        <w:t>"David Brown"</w:t>
      </w:r>
    </w:p>
    <w:p w14:paraId="064CBCDD" w14:textId="77777777" w:rsidR="000D291E" w:rsidRDefault="000D291E" w:rsidP="00BA4759">
      <w:pPr>
        <w:spacing w:after="0" w:line="240" w:lineRule="auto"/>
        <w:jc w:val="right"/>
        <w:rPr>
          <w:rFonts w:ascii="Arial" w:hAnsi="Arial" w:cs="Arial"/>
          <w:sz w:val="24"/>
          <w:szCs w:val="24"/>
        </w:rPr>
      </w:pPr>
      <w:r>
        <w:rPr>
          <w:rFonts w:ascii="Arial" w:hAnsi="Arial" w:cs="Arial"/>
          <w:sz w:val="24"/>
          <w:szCs w:val="24"/>
        </w:rPr>
        <w:t>DAVID BROWN</w:t>
      </w:r>
    </w:p>
    <w:p w14:paraId="48F62ED8" w14:textId="77777777" w:rsidR="000D291E" w:rsidRPr="000D291E" w:rsidRDefault="000D291E" w:rsidP="00BA4759">
      <w:pPr>
        <w:spacing w:after="0" w:line="240" w:lineRule="auto"/>
        <w:jc w:val="right"/>
        <w:rPr>
          <w:rFonts w:ascii="Arial" w:hAnsi="Arial" w:cs="Arial"/>
          <w:sz w:val="24"/>
          <w:szCs w:val="24"/>
        </w:rPr>
      </w:pPr>
      <w:r>
        <w:rPr>
          <w:rFonts w:ascii="Arial" w:hAnsi="Arial" w:cs="Arial"/>
          <w:sz w:val="24"/>
          <w:szCs w:val="24"/>
        </w:rPr>
        <w:t>MEMBER</w:t>
      </w:r>
    </w:p>
    <w:p w14:paraId="276FF607" w14:textId="77777777" w:rsidR="00004589" w:rsidRDefault="00004589" w:rsidP="00BA4759">
      <w:pPr>
        <w:spacing w:line="360" w:lineRule="auto"/>
        <w:jc w:val="right"/>
        <w:rPr>
          <w:rFonts w:ascii="Arial" w:hAnsi="Arial" w:cs="Arial"/>
          <w:b/>
          <w:sz w:val="24"/>
          <w:szCs w:val="24"/>
        </w:rPr>
      </w:pPr>
    </w:p>
    <w:p w14:paraId="0D3E310E" w14:textId="77777777" w:rsidR="00E70710" w:rsidRDefault="00A4620E" w:rsidP="00BA4759">
      <w:pPr>
        <w:spacing w:line="360" w:lineRule="auto"/>
        <w:jc w:val="right"/>
        <w:rPr>
          <w:rFonts w:ascii="Arial" w:hAnsi="Arial" w:cs="Arial"/>
          <w:b/>
          <w:sz w:val="24"/>
          <w:szCs w:val="24"/>
        </w:rPr>
      </w:pPr>
      <w:r>
        <w:rPr>
          <w:rFonts w:ascii="Arial" w:hAnsi="Arial" w:cs="Arial"/>
          <w:b/>
          <w:sz w:val="24"/>
          <w:szCs w:val="24"/>
        </w:rPr>
        <w:lastRenderedPageBreak/>
        <w:br/>
      </w:r>
    </w:p>
    <w:p w14:paraId="25EC96A4" w14:textId="77777777" w:rsidR="00A4620E" w:rsidRDefault="00A4620E" w:rsidP="00BA4759">
      <w:pPr>
        <w:spacing w:line="360" w:lineRule="auto"/>
        <w:jc w:val="right"/>
        <w:rPr>
          <w:rFonts w:ascii="Arial" w:hAnsi="Arial" w:cs="Arial"/>
          <w:b/>
          <w:sz w:val="24"/>
          <w:szCs w:val="24"/>
        </w:rPr>
      </w:pPr>
    </w:p>
    <w:p w14:paraId="005BE008" w14:textId="77777777" w:rsidR="00A4620E" w:rsidRDefault="00A4620E" w:rsidP="00BA4759">
      <w:pPr>
        <w:spacing w:line="360" w:lineRule="auto"/>
        <w:jc w:val="right"/>
        <w:rPr>
          <w:rFonts w:ascii="Arial" w:hAnsi="Arial" w:cs="Arial"/>
          <w:b/>
          <w:sz w:val="24"/>
          <w:szCs w:val="24"/>
        </w:rPr>
      </w:pPr>
    </w:p>
    <w:p w14:paraId="5FAE4D33" w14:textId="77777777" w:rsidR="00A4620E" w:rsidRDefault="00A4620E" w:rsidP="00BA4759">
      <w:pPr>
        <w:spacing w:line="360" w:lineRule="auto"/>
        <w:jc w:val="right"/>
        <w:rPr>
          <w:rFonts w:ascii="Arial" w:hAnsi="Arial" w:cs="Arial"/>
          <w:b/>
          <w:sz w:val="24"/>
          <w:szCs w:val="24"/>
        </w:rPr>
      </w:pPr>
    </w:p>
    <w:p w14:paraId="3CD48382" w14:textId="77777777" w:rsidR="00A4620E" w:rsidRDefault="00A4620E" w:rsidP="00BA4759">
      <w:pPr>
        <w:spacing w:line="360" w:lineRule="auto"/>
        <w:jc w:val="right"/>
        <w:rPr>
          <w:rFonts w:ascii="Arial" w:hAnsi="Arial" w:cs="Arial"/>
          <w:b/>
          <w:sz w:val="24"/>
          <w:szCs w:val="24"/>
        </w:rPr>
      </w:pPr>
    </w:p>
    <w:p w14:paraId="3FC5DC42" w14:textId="77777777" w:rsidR="00A4620E" w:rsidRDefault="00A4620E" w:rsidP="00BA4759">
      <w:pPr>
        <w:spacing w:line="360" w:lineRule="auto"/>
        <w:jc w:val="right"/>
        <w:rPr>
          <w:rFonts w:ascii="Arial" w:hAnsi="Arial" w:cs="Arial"/>
          <w:b/>
          <w:sz w:val="24"/>
          <w:szCs w:val="24"/>
        </w:rPr>
      </w:pPr>
    </w:p>
    <w:p w14:paraId="249F9523" w14:textId="77777777" w:rsidR="00A4620E" w:rsidRDefault="00A4620E" w:rsidP="00BA4759">
      <w:pPr>
        <w:spacing w:line="360" w:lineRule="auto"/>
        <w:jc w:val="right"/>
        <w:rPr>
          <w:rFonts w:ascii="Arial" w:hAnsi="Arial" w:cs="Arial"/>
          <w:b/>
          <w:sz w:val="24"/>
          <w:szCs w:val="24"/>
        </w:rPr>
      </w:pPr>
    </w:p>
    <w:p w14:paraId="19292C4B" w14:textId="77777777" w:rsidR="00A4620E" w:rsidRDefault="00A4620E" w:rsidP="00BA4759">
      <w:pPr>
        <w:spacing w:line="360" w:lineRule="auto"/>
        <w:jc w:val="right"/>
        <w:rPr>
          <w:rFonts w:ascii="Arial" w:hAnsi="Arial" w:cs="Arial"/>
          <w:b/>
          <w:sz w:val="24"/>
          <w:szCs w:val="24"/>
        </w:rPr>
      </w:pPr>
    </w:p>
    <w:p w14:paraId="5B950526" w14:textId="77777777" w:rsidR="00A4620E" w:rsidRDefault="00A4620E" w:rsidP="00BA4759">
      <w:pPr>
        <w:spacing w:line="360" w:lineRule="auto"/>
        <w:jc w:val="right"/>
        <w:rPr>
          <w:rFonts w:ascii="Arial" w:hAnsi="Arial" w:cs="Arial"/>
          <w:b/>
          <w:sz w:val="24"/>
          <w:szCs w:val="24"/>
        </w:rPr>
      </w:pPr>
    </w:p>
    <w:p w14:paraId="7EF35CB7" w14:textId="77777777" w:rsidR="00A4620E" w:rsidRDefault="00A4620E" w:rsidP="00BA4759">
      <w:pPr>
        <w:spacing w:line="360" w:lineRule="auto"/>
        <w:jc w:val="right"/>
        <w:rPr>
          <w:rFonts w:ascii="Arial" w:hAnsi="Arial" w:cs="Arial"/>
          <w:b/>
          <w:sz w:val="24"/>
          <w:szCs w:val="24"/>
        </w:rPr>
      </w:pPr>
    </w:p>
    <w:p w14:paraId="5938D77C" w14:textId="77777777" w:rsidR="00A4620E" w:rsidRDefault="00A4620E" w:rsidP="00BA4759">
      <w:pPr>
        <w:spacing w:line="360" w:lineRule="auto"/>
        <w:jc w:val="right"/>
        <w:rPr>
          <w:rFonts w:ascii="Arial" w:hAnsi="Arial" w:cs="Arial"/>
          <w:b/>
          <w:sz w:val="24"/>
          <w:szCs w:val="24"/>
        </w:rPr>
      </w:pPr>
    </w:p>
    <w:p w14:paraId="74AF8563" w14:textId="77777777" w:rsidR="00A4620E" w:rsidRDefault="00A4620E" w:rsidP="00BA4759">
      <w:pPr>
        <w:spacing w:line="360" w:lineRule="auto"/>
        <w:jc w:val="right"/>
        <w:rPr>
          <w:rFonts w:ascii="Arial" w:hAnsi="Arial" w:cs="Arial"/>
          <w:b/>
          <w:sz w:val="24"/>
          <w:szCs w:val="24"/>
        </w:rPr>
      </w:pPr>
    </w:p>
    <w:p w14:paraId="0C9D22E6" w14:textId="77777777" w:rsidR="00A4620E" w:rsidRDefault="00A4620E" w:rsidP="00BA4759">
      <w:pPr>
        <w:spacing w:line="360" w:lineRule="auto"/>
        <w:jc w:val="right"/>
        <w:rPr>
          <w:rFonts w:ascii="Arial" w:hAnsi="Arial" w:cs="Arial"/>
          <w:b/>
          <w:sz w:val="24"/>
          <w:szCs w:val="24"/>
        </w:rPr>
      </w:pPr>
    </w:p>
    <w:p w14:paraId="035095D2" w14:textId="77777777" w:rsidR="00A4620E" w:rsidRDefault="00A4620E" w:rsidP="00BA4759">
      <w:pPr>
        <w:spacing w:line="360" w:lineRule="auto"/>
        <w:jc w:val="right"/>
        <w:rPr>
          <w:rFonts w:ascii="Arial" w:hAnsi="Arial" w:cs="Arial"/>
          <w:b/>
          <w:sz w:val="24"/>
          <w:szCs w:val="24"/>
        </w:rPr>
      </w:pPr>
    </w:p>
    <w:p w14:paraId="4590389C" w14:textId="77777777" w:rsidR="00A4620E" w:rsidRDefault="00A4620E" w:rsidP="00BA4759">
      <w:pPr>
        <w:spacing w:line="360" w:lineRule="auto"/>
        <w:jc w:val="right"/>
        <w:rPr>
          <w:rFonts w:ascii="Arial" w:hAnsi="Arial" w:cs="Arial"/>
          <w:b/>
          <w:sz w:val="24"/>
          <w:szCs w:val="24"/>
        </w:rPr>
      </w:pPr>
    </w:p>
    <w:p w14:paraId="48D88FAA" w14:textId="77777777" w:rsidR="00192985" w:rsidRDefault="00192985" w:rsidP="00BA4759">
      <w:pPr>
        <w:spacing w:line="360" w:lineRule="auto"/>
        <w:jc w:val="right"/>
        <w:rPr>
          <w:rFonts w:ascii="Arial" w:hAnsi="Arial" w:cs="Arial"/>
          <w:b/>
          <w:sz w:val="24"/>
          <w:szCs w:val="24"/>
        </w:rPr>
      </w:pPr>
    </w:p>
    <w:p w14:paraId="370C592E" w14:textId="77777777" w:rsidR="00A4620E" w:rsidRDefault="00A4620E" w:rsidP="00BA4759">
      <w:pPr>
        <w:spacing w:line="360" w:lineRule="auto"/>
        <w:jc w:val="right"/>
        <w:rPr>
          <w:rFonts w:ascii="Arial" w:hAnsi="Arial" w:cs="Arial"/>
          <w:b/>
          <w:sz w:val="24"/>
          <w:szCs w:val="24"/>
        </w:rPr>
      </w:pPr>
    </w:p>
    <w:p w14:paraId="6FC60D2E" w14:textId="77777777" w:rsidR="00A4620E" w:rsidRPr="00A4620E" w:rsidRDefault="00A4620E" w:rsidP="00A4620E">
      <w:pPr>
        <w:spacing w:after="0" w:line="240" w:lineRule="auto"/>
        <w:jc w:val="center"/>
        <w:rPr>
          <w:rFonts w:ascii="Arial" w:hAnsi="Arial" w:cs="Arial"/>
          <w:sz w:val="24"/>
          <w:szCs w:val="24"/>
          <w:lang w:eastAsia="en-CA"/>
        </w:rPr>
      </w:pPr>
      <w:r w:rsidRPr="00A4620E">
        <w:rPr>
          <w:rFonts w:ascii="Arial" w:hAnsi="Arial" w:cs="Arial"/>
          <w:sz w:val="24"/>
          <w:szCs w:val="24"/>
          <w:lang w:eastAsia="en-CA"/>
        </w:rPr>
        <w:t>If there is an attachment referred to in this document,</w:t>
      </w:r>
    </w:p>
    <w:p w14:paraId="1BF484E4" w14:textId="77777777" w:rsidR="00A4620E" w:rsidRPr="00A4620E" w:rsidRDefault="00A4620E" w:rsidP="00A4620E">
      <w:pPr>
        <w:spacing w:after="0" w:line="240" w:lineRule="auto"/>
        <w:jc w:val="center"/>
        <w:rPr>
          <w:rFonts w:ascii="Arial" w:hAnsi="Arial" w:cs="Arial"/>
          <w:sz w:val="24"/>
          <w:szCs w:val="24"/>
          <w:lang w:eastAsia="en-CA"/>
        </w:rPr>
      </w:pPr>
      <w:r w:rsidRPr="00A4620E">
        <w:rPr>
          <w:rFonts w:ascii="Arial" w:hAnsi="Arial" w:cs="Arial"/>
          <w:sz w:val="24"/>
          <w:szCs w:val="24"/>
          <w:lang w:eastAsia="en-CA"/>
        </w:rPr>
        <w:t>please visit www.elto.gov.on.ca to view the attachment in PDF format.</w:t>
      </w:r>
    </w:p>
    <w:p w14:paraId="0E9AD6F4" w14:textId="77777777" w:rsidR="00A4620E" w:rsidRPr="00A4620E" w:rsidRDefault="00A4620E" w:rsidP="00A4620E">
      <w:pPr>
        <w:spacing w:after="0" w:line="240" w:lineRule="auto"/>
        <w:rPr>
          <w:rFonts w:ascii="Arial" w:hAnsi="Arial" w:cs="Arial"/>
          <w:sz w:val="24"/>
          <w:szCs w:val="24"/>
        </w:rPr>
      </w:pPr>
    </w:p>
    <w:p w14:paraId="653503FD" w14:textId="77777777" w:rsidR="00A4620E" w:rsidRPr="00A4620E" w:rsidRDefault="00A4620E" w:rsidP="00A4620E">
      <w:pPr>
        <w:spacing w:after="0" w:line="240" w:lineRule="auto"/>
        <w:rPr>
          <w:rFonts w:ascii="Arial" w:hAnsi="Arial" w:cs="Arial"/>
          <w:sz w:val="24"/>
          <w:szCs w:val="24"/>
        </w:rPr>
      </w:pPr>
    </w:p>
    <w:p w14:paraId="3DE6E756" w14:textId="77777777" w:rsidR="00A4620E" w:rsidRPr="00A4620E" w:rsidRDefault="00A4620E" w:rsidP="00A4620E">
      <w:pPr>
        <w:spacing w:after="0" w:line="240" w:lineRule="auto"/>
        <w:jc w:val="center"/>
        <w:rPr>
          <w:rFonts w:ascii="Arial" w:hAnsi="Arial" w:cs="Arial"/>
          <w:sz w:val="24"/>
          <w:szCs w:val="24"/>
        </w:rPr>
      </w:pPr>
      <w:r w:rsidRPr="00A4620E">
        <w:rPr>
          <w:rFonts w:ascii="Arial" w:hAnsi="Arial" w:cs="Arial"/>
          <w:b/>
          <w:sz w:val="24"/>
          <w:szCs w:val="24"/>
        </w:rPr>
        <w:t>Local Planning Appeal Tribunal</w:t>
      </w:r>
    </w:p>
    <w:p w14:paraId="5E45B3B2" w14:textId="77777777" w:rsidR="00A4620E" w:rsidRDefault="00A4620E" w:rsidP="00A4620E">
      <w:pPr>
        <w:spacing w:after="0" w:line="240" w:lineRule="auto"/>
        <w:jc w:val="center"/>
        <w:rPr>
          <w:rFonts w:ascii="Arial" w:hAnsi="Arial" w:cs="Arial"/>
          <w:sz w:val="24"/>
          <w:szCs w:val="24"/>
        </w:rPr>
      </w:pPr>
      <w:r w:rsidRPr="00A4620E">
        <w:rPr>
          <w:rFonts w:ascii="Arial" w:hAnsi="Arial" w:cs="Arial"/>
          <w:sz w:val="24"/>
          <w:szCs w:val="24"/>
        </w:rPr>
        <w:t>A constituent tribunal of Tribunals Ontario</w:t>
      </w:r>
      <w:r>
        <w:rPr>
          <w:rFonts w:ascii="Arial" w:hAnsi="Arial" w:cs="Arial"/>
          <w:sz w:val="24"/>
          <w:szCs w:val="24"/>
        </w:rPr>
        <w:t xml:space="preserve"> - </w:t>
      </w:r>
      <w:r w:rsidRPr="00A4620E">
        <w:rPr>
          <w:rFonts w:ascii="Arial" w:hAnsi="Arial" w:cs="Arial"/>
          <w:sz w:val="24"/>
          <w:szCs w:val="24"/>
        </w:rPr>
        <w:t xml:space="preserve">Environment and Land </w:t>
      </w:r>
      <w:r>
        <w:rPr>
          <w:rFonts w:ascii="Arial" w:hAnsi="Arial" w:cs="Arial"/>
          <w:sz w:val="24"/>
          <w:szCs w:val="24"/>
        </w:rPr>
        <w:t>Division</w:t>
      </w:r>
    </w:p>
    <w:p w14:paraId="330B8B42" w14:textId="77777777" w:rsidR="00A4620E" w:rsidRPr="00A4620E" w:rsidRDefault="00A4620E" w:rsidP="00A4620E">
      <w:pPr>
        <w:spacing w:after="0" w:line="240" w:lineRule="auto"/>
        <w:jc w:val="center"/>
        <w:rPr>
          <w:rFonts w:ascii="Arial" w:hAnsi="Arial" w:cs="Arial"/>
          <w:sz w:val="24"/>
          <w:szCs w:val="24"/>
        </w:rPr>
      </w:pPr>
      <w:r w:rsidRPr="00A4620E">
        <w:rPr>
          <w:rFonts w:ascii="Arial" w:hAnsi="Arial" w:cs="Arial"/>
          <w:sz w:val="24"/>
          <w:szCs w:val="24"/>
        </w:rPr>
        <w:t>Website: www.elto.gov.on.ca  Telephone: 416-212-6349  Toll Free: 1-866-448-2248</w:t>
      </w:r>
    </w:p>
    <w:sectPr w:rsidR="00A4620E" w:rsidRPr="00A4620E" w:rsidSect="00753D27">
      <w:headerReference w:type="default" r:id="rId12"/>
      <w:type w:val="continuous"/>
      <w:pgSz w:w="12240" w:h="15840"/>
      <w:pgMar w:top="1440" w:right="1440" w:bottom="1440" w:left="1440" w:header="720" w:footer="720"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9ACC5" w14:textId="77777777" w:rsidR="007760FA" w:rsidRDefault="007760FA" w:rsidP="00C12615">
      <w:pPr>
        <w:spacing w:after="0" w:line="240" w:lineRule="auto"/>
      </w:pPr>
      <w:r>
        <w:separator/>
      </w:r>
    </w:p>
  </w:endnote>
  <w:endnote w:type="continuationSeparator" w:id="0">
    <w:p w14:paraId="43D22D58" w14:textId="77777777" w:rsidR="007760FA" w:rsidRDefault="007760FA" w:rsidP="00C12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87EF2" w14:textId="77777777" w:rsidR="007760FA" w:rsidRDefault="007760FA" w:rsidP="00C12615">
      <w:pPr>
        <w:spacing w:after="0" w:line="240" w:lineRule="auto"/>
      </w:pPr>
      <w:r>
        <w:separator/>
      </w:r>
    </w:p>
  </w:footnote>
  <w:footnote w:type="continuationSeparator" w:id="0">
    <w:p w14:paraId="6E832535" w14:textId="77777777" w:rsidR="007760FA" w:rsidRDefault="007760FA" w:rsidP="00C12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923689351"/>
      <w:docPartObj>
        <w:docPartGallery w:val="Page Numbers (Top of Page)"/>
        <w:docPartUnique/>
      </w:docPartObj>
    </w:sdtPr>
    <w:sdtEndPr>
      <w:rPr>
        <w:noProof/>
      </w:rPr>
    </w:sdtEndPr>
    <w:sdtContent>
      <w:p w14:paraId="4F3850BE" w14:textId="77777777" w:rsidR="00753D27" w:rsidRPr="00753D27" w:rsidRDefault="00522B2B" w:rsidP="00753D27">
        <w:pPr>
          <w:pStyle w:val="Header"/>
          <w:jc w:val="right"/>
          <w:rPr>
            <w:rFonts w:ascii="Arial" w:hAnsi="Arial" w:cs="Arial"/>
          </w:rPr>
        </w:pPr>
        <w:r>
          <w:rPr>
            <w:rFonts w:ascii="Arial" w:hAnsi="Arial" w:cs="Arial"/>
          </w:rPr>
          <w:t xml:space="preserve">   </w:t>
        </w:r>
        <w:r w:rsidR="00753D27" w:rsidRPr="00753D27">
          <w:rPr>
            <w:rFonts w:ascii="Arial" w:hAnsi="Arial" w:cs="Arial"/>
            <w:sz w:val="24"/>
            <w:szCs w:val="24"/>
          </w:rPr>
          <w:fldChar w:fldCharType="begin"/>
        </w:r>
        <w:r w:rsidR="00753D27" w:rsidRPr="00753D27">
          <w:rPr>
            <w:rFonts w:ascii="Arial" w:hAnsi="Arial" w:cs="Arial"/>
            <w:sz w:val="24"/>
            <w:szCs w:val="24"/>
          </w:rPr>
          <w:instrText xml:space="preserve"> PAGE   \* MERGEFORMAT </w:instrText>
        </w:r>
        <w:r w:rsidR="00753D27" w:rsidRPr="00753D27">
          <w:rPr>
            <w:rFonts w:ascii="Arial" w:hAnsi="Arial" w:cs="Arial"/>
            <w:sz w:val="24"/>
            <w:szCs w:val="24"/>
          </w:rPr>
          <w:fldChar w:fldCharType="separate"/>
        </w:r>
        <w:r w:rsidR="00753D27" w:rsidRPr="00753D27">
          <w:rPr>
            <w:rFonts w:ascii="Arial" w:hAnsi="Arial" w:cs="Arial"/>
            <w:noProof/>
            <w:sz w:val="24"/>
            <w:szCs w:val="24"/>
          </w:rPr>
          <w:t>2</w:t>
        </w:r>
        <w:r w:rsidR="00753D27" w:rsidRPr="00753D27">
          <w:rPr>
            <w:rFonts w:ascii="Arial" w:hAnsi="Arial" w:cs="Arial"/>
            <w:noProof/>
            <w:sz w:val="24"/>
            <w:szCs w:val="24"/>
          </w:rPr>
          <w:fldChar w:fldCharType="end"/>
        </w:r>
        <w:r w:rsidR="00753D27">
          <w:rPr>
            <w:rFonts w:ascii="Arial" w:hAnsi="Arial" w:cs="Arial"/>
            <w:noProof/>
            <w:sz w:val="24"/>
            <w:szCs w:val="24"/>
          </w:rPr>
          <w:tab/>
        </w:r>
        <w:r w:rsidR="00753D27" w:rsidRPr="00753D27">
          <w:rPr>
            <w:rFonts w:ascii="Arial" w:hAnsi="Arial" w:cs="Arial"/>
            <w:noProof/>
            <w:sz w:val="24"/>
            <w:szCs w:val="24"/>
          </w:rPr>
          <w:t>PL190145</w:t>
        </w:r>
      </w:p>
    </w:sdtContent>
  </w:sdt>
  <w:p w14:paraId="3E7E5E5E" w14:textId="77777777" w:rsidR="00753D27" w:rsidRDefault="0075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46B4AE"/>
    <w:lvl w:ilvl="0">
      <w:numFmt w:val="bullet"/>
      <w:lvlText w:val="*"/>
      <w:lvlJc w:val="left"/>
    </w:lvl>
  </w:abstractNum>
  <w:abstractNum w:abstractNumId="1" w15:restartNumberingAfterBreak="0">
    <w:nsid w:val="03EA4857"/>
    <w:multiLevelType w:val="singleLevel"/>
    <w:tmpl w:val="AC547E8E"/>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2" w15:restartNumberingAfterBreak="0">
    <w:nsid w:val="04C705B1"/>
    <w:multiLevelType w:val="singleLevel"/>
    <w:tmpl w:val="20386B5A"/>
    <w:lvl w:ilvl="0">
      <w:start w:val="9"/>
      <w:numFmt w:val="lowerLetter"/>
      <w:lvlText w:val="%1)"/>
      <w:legacy w:legacy="1" w:legacySpace="0" w:legacyIndent="0"/>
      <w:lvlJc w:val="left"/>
      <w:rPr>
        <w:rFonts w:ascii="Times New Roman" w:hAnsi="Times New Roman" w:cs="Times New Roman" w:hint="default"/>
        <w:color w:val="000000"/>
      </w:rPr>
    </w:lvl>
  </w:abstractNum>
  <w:abstractNum w:abstractNumId="3" w15:restartNumberingAfterBreak="0">
    <w:nsid w:val="059C68E1"/>
    <w:multiLevelType w:val="singleLevel"/>
    <w:tmpl w:val="7CB464CE"/>
    <w:lvl w:ilvl="0">
      <w:start w:val="3"/>
      <w:numFmt w:val="decimal"/>
      <w:lvlText w:val="%1."/>
      <w:legacy w:legacy="1" w:legacySpace="0" w:legacyIndent="0"/>
      <w:lvlJc w:val="left"/>
      <w:rPr>
        <w:rFonts w:ascii="Times New Roman" w:hAnsi="Times New Roman" w:cs="Times New Roman" w:hint="default"/>
        <w:color w:val="000000"/>
      </w:rPr>
    </w:lvl>
  </w:abstractNum>
  <w:abstractNum w:abstractNumId="4" w15:restartNumberingAfterBreak="0">
    <w:nsid w:val="17B93C57"/>
    <w:multiLevelType w:val="hybridMultilevel"/>
    <w:tmpl w:val="19261D7E"/>
    <w:lvl w:ilvl="0" w:tplc="EEACBE3E">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D8658DB"/>
    <w:multiLevelType w:val="hybridMultilevel"/>
    <w:tmpl w:val="04F69F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8F15AB5"/>
    <w:multiLevelType w:val="singleLevel"/>
    <w:tmpl w:val="AC547E8E"/>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7" w15:restartNumberingAfterBreak="0">
    <w:nsid w:val="294327FC"/>
    <w:multiLevelType w:val="hybridMultilevel"/>
    <w:tmpl w:val="3C862D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AE13187"/>
    <w:multiLevelType w:val="hybridMultilevel"/>
    <w:tmpl w:val="6AB872B8"/>
    <w:lvl w:ilvl="0" w:tplc="10090017">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9" w15:restartNumberingAfterBreak="0">
    <w:nsid w:val="2C211787"/>
    <w:multiLevelType w:val="hybridMultilevel"/>
    <w:tmpl w:val="DC44CE6E"/>
    <w:lvl w:ilvl="0" w:tplc="576ADA4A">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D49068F"/>
    <w:multiLevelType w:val="hybridMultilevel"/>
    <w:tmpl w:val="AFF27FA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33975320"/>
    <w:multiLevelType w:val="singleLevel"/>
    <w:tmpl w:val="798E9BD0"/>
    <w:lvl w:ilvl="0">
      <w:start w:val="22"/>
      <w:numFmt w:val="lowerLetter"/>
      <w:lvlText w:val="%1)"/>
      <w:legacy w:legacy="1" w:legacySpace="0" w:legacyIndent="0"/>
      <w:lvlJc w:val="left"/>
      <w:rPr>
        <w:rFonts w:ascii="Times New Roman" w:hAnsi="Times New Roman" w:cs="Times New Roman" w:hint="default"/>
        <w:color w:val="000000"/>
      </w:rPr>
    </w:lvl>
  </w:abstractNum>
  <w:abstractNum w:abstractNumId="12" w15:restartNumberingAfterBreak="0">
    <w:nsid w:val="364E0F0C"/>
    <w:multiLevelType w:val="singleLevel"/>
    <w:tmpl w:val="1B2CBF06"/>
    <w:lvl w:ilvl="0">
      <w:start w:val="2"/>
      <w:numFmt w:val="lowerLetter"/>
      <w:lvlText w:val="%1)"/>
      <w:legacy w:legacy="1" w:legacySpace="0" w:legacyIndent="0"/>
      <w:lvlJc w:val="left"/>
      <w:rPr>
        <w:rFonts w:ascii="Times New Roman" w:hAnsi="Times New Roman" w:cs="Times New Roman" w:hint="default"/>
        <w:color w:val="000000"/>
      </w:rPr>
    </w:lvl>
  </w:abstractNum>
  <w:abstractNum w:abstractNumId="13" w15:restartNumberingAfterBreak="0">
    <w:nsid w:val="40471A77"/>
    <w:multiLevelType w:val="hybridMultilevel"/>
    <w:tmpl w:val="1618D7A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6A20230"/>
    <w:multiLevelType w:val="singleLevel"/>
    <w:tmpl w:val="40E05A88"/>
    <w:lvl w:ilvl="0">
      <w:start w:val="7"/>
      <w:numFmt w:val="lowerLetter"/>
      <w:lvlText w:val="%1)"/>
      <w:legacy w:legacy="1" w:legacySpace="0" w:legacyIndent="0"/>
      <w:lvlJc w:val="left"/>
      <w:rPr>
        <w:rFonts w:ascii="Times New Roman" w:hAnsi="Times New Roman" w:cs="Times New Roman" w:hint="default"/>
        <w:color w:val="000000"/>
      </w:rPr>
    </w:lvl>
  </w:abstractNum>
  <w:abstractNum w:abstractNumId="15" w15:restartNumberingAfterBreak="0">
    <w:nsid w:val="47787B14"/>
    <w:multiLevelType w:val="hybridMultilevel"/>
    <w:tmpl w:val="E0AE01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1D40ADB"/>
    <w:multiLevelType w:val="hybridMultilevel"/>
    <w:tmpl w:val="39D02D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452AFC"/>
    <w:multiLevelType w:val="hybridMultilevel"/>
    <w:tmpl w:val="8A2AE49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8EB6DE6"/>
    <w:multiLevelType w:val="singleLevel"/>
    <w:tmpl w:val="A1A81F52"/>
    <w:lvl w:ilvl="0">
      <w:start w:val="2"/>
      <w:numFmt w:val="decimal"/>
      <w:lvlText w:val="%1."/>
      <w:legacy w:legacy="1" w:legacySpace="0" w:legacyIndent="0"/>
      <w:lvlJc w:val="left"/>
      <w:rPr>
        <w:rFonts w:ascii="Times New Roman" w:hAnsi="Times New Roman" w:cs="Times New Roman" w:hint="default"/>
        <w:color w:val="000000"/>
      </w:rPr>
    </w:lvl>
  </w:abstractNum>
  <w:abstractNum w:abstractNumId="19" w15:restartNumberingAfterBreak="0">
    <w:nsid w:val="5BBC0887"/>
    <w:multiLevelType w:val="hybridMultilevel"/>
    <w:tmpl w:val="CB04EAE4"/>
    <w:lvl w:ilvl="0" w:tplc="1009001B">
      <w:start w:val="1"/>
      <w:numFmt w:val="lowerRoman"/>
      <w:lvlText w:val="%1."/>
      <w:lvlJc w:val="right"/>
      <w:pPr>
        <w:ind w:left="1446" w:hanging="360"/>
      </w:pPr>
    </w:lvl>
    <w:lvl w:ilvl="1" w:tplc="10090019" w:tentative="1">
      <w:start w:val="1"/>
      <w:numFmt w:val="lowerLetter"/>
      <w:lvlText w:val="%2."/>
      <w:lvlJc w:val="left"/>
      <w:pPr>
        <w:ind w:left="2166" w:hanging="360"/>
      </w:pPr>
    </w:lvl>
    <w:lvl w:ilvl="2" w:tplc="1009001B" w:tentative="1">
      <w:start w:val="1"/>
      <w:numFmt w:val="lowerRoman"/>
      <w:lvlText w:val="%3."/>
      <w:lvlJc w:val="right"/>
      <w:pPr>
        <w:ind w:left="2886" w:hanging="180"/>
      </w:pPr>
    </w:lvl>
    <w:lvl w:ilvl="3" w:tplc="1009000F" w:tentative="1">
      <w:start w:val="1"/>
      <w:numFmt w:val="decimal"/>
      <w:lvlText w:val="%4."/>
      <w:lvlJc w:val="left"/>
      <w:pPr>
        <w:ind w:left="3606" w:hanging="360"/>
      </w:pPr>
    </w:lvl>
    <w:lvl w:ilvl="4" w:tplc="10090019" w:tentative="1">
      <w:start w:val="1"/>
      <w:numFmt w:val="lowerLetter"/>
      <w:lvlText w:val="%5."/>
      <w:lvlJc w:val="left"/>
      <w:pPr>
        <w:ind w:left="4326" w:hanging="360"/>
      </w:pPr>
    </w:lvl>
    <w:lvl w:ilvl="5" w:tplc="1009001B" w:tentative="1">
      <w:start w:val="1"/>
      <w:numFmt w:val="lowerRoman"/>
      <w:lvlText w:val="%6."/>
      <w:lvlJc w:val="right"/>
      <w:pPr>
        <w:ind w:left="5046" w:hanging="180"/>
      </w:pPr>
    </w:lvl>
    <w:lvl w:ilvl="6" w:tplc="1009000F" w:tentative="1">
      <w:start w:val="1"/>
      <w:numFmt w:val="decimal"/>
      <w:lvlText w:val="%7."/>
      <w:lvlJc w:val="left"/>
      <w:pPr>
        <w:ind w:left="5766" w:hanging="360"/>
      </w:pPr>
    </w:lvl>
    <w:lvl w:ilvl="7" w:tplc="10090019" w:tentative="1">
      <w:start w:val="1"/>
      <w:numFmt w:val="lowerLetter"/>
      <w:lvlText w:val="%8."/>
      <w:lvlJc w:val="left"/>
      <w:pPr>
        <w:ind w:left="6486" w:hanging="360"/>
      </w:pPr>
    </w:lvl>
    <w:lvl w:ilvl="8" w:tplc="1009001B" w:tentative="1">
      <w:start w:val="1"/>
      <w:numFmt w:val="lowerRoman"/>
      <w:lvlText w:val="%9."/>
      <w:lvlJc w:val="right"/>
      <w:pPr>
        <w:ind w:left="7206" w:hanging="180"/>
      </w:pPr>
    </w:lvl>
  </w:abstractNum>
  <w:abstractNum w:abstractNumId="20" w15:restartNumberingAfterBreak="0">
    <w:nsid w:val="61FD7E7B"/>
    <w:multiLevelType w:val="hybridMultilevel"/>
    <w:tmpl w:val="25B890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4CC2A67"/>
    <w:multiLevelType w:val="hybridMultilevel"/>
    <w:tmpl w:val="E13EAB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C926AEB"/>
    <w:multiLevelType w:val="hybridMultilevel"/>
    <w:tmpl w:val="08E44CE0"/>
    <w:lvl w:ilvl="0" w:tplc="10090017">
      <w:start w:val="1"/>
      <w:numFmt w:val="lowerLetter"/>
      <w:lvlText w:val="%1)"/>
      <w:lvlJc w:val="left"/>
      <w:pPr>
        <w:ind w:left="1446" w:hanging="360"/>
      </w:pPr>
    </w:lvl>
    <w:lvl w:ilvl="1" w:tplc="10090019" w:tentative="1">
      <w:start w:val="1"/>
      <w:numFmt w:val="lowerLetter"/>
      <w:lvlText w:val="%2."/>
      <w:lvlJc w:val="left"/>
      <w:pPr>
        <w:ind w:left="2166" w:hanging="360"/>
      </w:pPr>
    </w:lvl>
    <w:lvl w:ilvl="2" w:tplc="1009001B" w:tentative="1">
      <w:start w:val="1"/>
      <w:numFmt w:val="lowerRoman"/>
      <w:lvlText w:val="%3."/>
      <w:lvlJc w:val="right"/>
      <w:pPr>
        <w:ind w:left="2886" w:hanging="180"/>
      </w:pPr>
    </w:lvl>
    <w:lvl w:ilvl="3" w:tplc="1009000F" w:tentative="1">
      <w:start w:val="1"/>
      <w:numFmt w:val="decimal"/>
      <w:lvlText w:val="%4."/>
      <w:lvlJc w:val="left"/>
      <w:pPr>
        <w:ind w:left="3606" w:hanging="360"/>
      </w:pPr>
    </w:lvl>
    <w:lvl w:ilvl="4" w:tplc="10090019" w:tentative="1">
      <w:start w:val="1"/>
      <w:numFmt w:val="lowerLetter"/>
      <w:lvlText w:val="%5."/>
      <w:lvlJc w:val="left"/>
      <w:pPr>
        <w:ind w:left="4326" w:hanging="360"/>
      </w:pPr>
    </w:lvl>
    <w:lvl w:ilvl="5" w:tplc="1009001B" w:tentative="1">
      <w:start w:val="1"/>
      <w:numFmt w:val="lowerRoman"/>
      <w:lvlText w:val="%6."/>
      <w:lvlJc w:val="right"/>
      <w:pPr>
        <w:ind w:left="5046" w:hanging="180"/>
      </w:pPr>
    </w:lvl>
    <w:lvl w:ilvl="6" w:tplc="1009000F" w:tentative="1">
      <w:start w:val="1"/>
      <w:numFmt w:val="decimal"/>
      <w:lvlText w:val="%7."/>
      <w:lvlJc w:val="left"/>
      <w:pPr>
        <w:ind w:left="5766" w:hanging="360"/>
      </w:pPr>
    </w:lvl>
    <w:lvl w:ilvl="7" w:tplc="10090019" w:tentative="1">
      <w:start w:val="1"/>
      <w:numFmt w:val="lowerLetter"/>
      <w:lvlText w:val="%8."/>
      <w:lvlJc w:val="left"/>
      <w:pPr>
        <w:ind w:left="6486" w:hanging="360"/>
      </w:pPr>
    </w:lvl>
    <w:lvl w:ilvl="8" w:tplc="1009001B" w:tentative="1">
      <w:start w:val="1"/>
      <w:numFmt w:val="lowerRoman"/>
      <w:lvlText w:val="%9."/>
      <w:lvlJc w:val="right"/>
      <w:pPr>
        <w:ind w:left="7206" w:hanging="180"/>
      </w:pPr>
    </w:lvl>
  </w:abstractNum>
  <w:abstractNum w:abstractNumId="23" w15:restartNumberingAfterBreak="0">
    <w:nsid w:val="76903F6B"/>
    <w:multiLevelType w:val="hybridMultilevel"/>
    <w:tmpl w:val="716EFFC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90C0B0C"/>
    <w:multiLevelType w:val="singleLevel"/>
    <w:tmpl w:val="1B2CBF06"/>
    <w:lvl w:ilvl="0">
      <w:start w:val="2"/>
      <w:numFmt w:val="lowerLetter"/>
      <w:lvlText w:val="%1)"/>
      <w:legacy w:legacy="1" w:legacySpace="0" w:legacyIndent="0"/>
      <w:lvlJc w:val="left"/>
      <w:rPr>
        <w:rFonts w:ascii="Times New Roman" w:hAnsi="Times New Roman" w:cs="Times New Roman" w:hint="default"/>
        <w:color w:val="000000"/>
      </w:rPr>
    </w:lvl>
  </w:abstractNum>
  <w:abstractNum w:abstractNumId="25" w15:restartNumberingAfterBreak="0">
    <w:nsid w:val="7CB74DB1"/>
    <w:multiLevelType w:val="singleLevel"/>
    <w:tmpl w:val="AC547E8E"/>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26" w15:restartNumberingAfterBreak="0">
    <w:nsid w:val="7DB30E39"/>
    <w:multiLevelType w:val="hybridMultilevel"/>
    <w:tmpl w:val="94502D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E55598C"/>
    <w:multiLevelType w:val="hybridMultilevel"/>
    <w:tmpl w:val="288C0E3E"/>
    <w:lvl w:ilvl="0" w:tplc="20E2FD02">
      <w:start w:val="3"/>
      <w:numFmt w:val="lowerRoman"/>
      <w:lvlText w:val="%1."/>
      <w:lvlJc w:val="right"/>
      <w:pPr>
        <w:ind w:left="144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lvlOverride w:ilvl="0">
      <w:lvl w:ilvl="0">
        <w:start w:val="65535"/>
        <w:numFmt w:val="bullet"/>
        <w:lvlText w:val=""/>
        <w:legacy w:legacy="1" w:legacySpace="0" w:legacyIndent="0"/>
        <w:lvlJc w:val="left"/>
        <w:rPr>
          <w:rFonts w:ascii="Symbol" w:hAnsi="Symbol" w:hint="default"/>
          <w:color w:val="000000"/>
        </w:rPr>
      </w:lvl>
    </w:lvlOverride>
  </w:num>
  <w:num w:numId="3">
    <w:abstractNumId w:val="2"/>
  </w:num>
  <w:num w:numId="4">
    <w:abstractNumId w:val="24"/>
  </w:num>
  <w:num w:numId="5">
    <w:abstractNumId w:val="25"/>
  </w:num>
  <w:num w:numId="6">
    <w:abstractNumId w:val="14"/>
  </w:num>
  <w:num w:numId="7">
    <w:abstractNumId w:val="14"/>
    <w:lvlOverride w:ilvl="0">
      <w:lvl w:ilvl="0">
        <w:start w:val="11"/>
        <w:numFmt w:val="lowerLetter"/>
        <w:lvlText w:val="%1)"/>
        <w:legacy w:legacy="1" w:legacySpace="0" w:legacyIndent="0"/>
        <w:lvlJc w:val="left"/>
        <w:rPr>
          <w:rFonts w:ascii="Times New Roman" w:hAnsi="Times New Roman" w:cs="Times New Roman" w:hint="default"/>
          <w:color w:val="000000"/>
        </w:rPr>
      </w:lvl>
    </w:lvlOverride>
  </w:num>
  <w:num w:numId="8">
    <w:abstractNumId w:val="12"/>
  </w:num>
  <w:num w:numId="9">
    <w:abstractNumId w:val="6"/>
  </w:num>
  <w:num w:numId="10">
    <w:abstractNumId w:val="6"/>
    <w:lvlOverride w:ilvl="0">
      <w:lvl w:ilvl="0">
        <w:start w:val="3"/>
        <w:numFmt w:val="lowerLetter"/>
        <w:lvlText w:val="%1)"/>
        <w:legacy w:legacy="1" w:legacySpace="0" w:legacyIndent="0"/>
        <w:lvlJc w:val="left"/>
        <w:rPr>
          <w:rFonts w:ascii="Times New Roman" w:hAnsi="Times New Roman" w:cs="Times New Roman" w:hint="default"/>
          <w:color w:val="000000"/>
        </w:rPr>
      </w:lvl>
    </w:lvlOverride>
  </w:num>
  <w:num w:numId="11">
    <w:abstractNumId w:val="11"/>
  </w:num>
  <w:num w:numId="12">
    <w:abstractNumId w:val="11"/>
    <w:lvlOverride w:ilvl="0">
      <w:lvl w:ilvl="0">
        <w:start w:val="4"/>
        <w:numFmt w:val="lowerLetter"/>
        <w:lvlText w:val="%1)"/>
        <w:legacy w:legacy="1" w:legacySpace="0" w:legacyIndent="0"/>
        <w:lvlJc w:val="left"/>
        <w:rPr>
          <w:rFonts w:ascii="Times New Roman" w:hAnsi="Times New Roman" w:cs="Times New Roman" w:hint="default"/>
          <w:color w:val="000000"/>
        </w:rPr>
      </w:lvl>
    </w:lvlOverride>
  </w:num>
  <w:num w:numId="13">
    <w:abstractNumId w:val="1"/>
  </w:num>
  <w:num w:numId="14">
    <w:abstractNumId w:val="10"/>
  </w:num>
  <w:num w:numId="15">
    <w:abstractNumId w:val="9"/>
  </w:num>
  <w:num w:numId="16">
    <w:abstractNumId w:val="17"/>
  </w:num>
  <w:num w:numId="17">
    <w:abstractNumId w:val="19"/>
  </w:num>
  <w:num w:numId="18">
    <w:abstractNumId w:val="8"/>
  </w:num>
  <w:num w:numId="19">
    <w:abstractNumId w:val="23"/>
  </w:num>
  <w:num w:numId="20">
    <w:abstractNumId w:val="27"/>
  </w:num>
  <w:num w:numId="21">
    <w:abstractNumId w:val="13"/>
  </w:num>
  <w:num w:numId="22">
    <w:abstractNumId w:val="15"/>
  </w:num>
  <w:num w:numId="23">
    <w:abstractNumId w:val="18"/>
  </w:num>
  <w:num w:numId="24">
    <w:abstractNumId w:val="18"/>
    <w:lvlOverride w:ilvl="0">
      <w:lvl w:ilvl="0">
        <w:start w:val="3"/>
        <w:numFmt w:val="decimal"/>
        <w:lvlText w:val="%1."/>
        <w:legacy w:legacy="1" w:legacySpace="0" w:legacyIndent="0"/>
        <w:lvlJc w:val="left"/>
        <w:rPr>
          <w:rFonts w:ascii="Times New Roman" w:hAnsi="Times New Roman" w:cs="Times New Roman" w:hint="default"/>
          <w:color w:val="000000"/>
        </w:rPr>
      </w:lvl>
    </w:lvlOverride>
  </w:num>
  <w:num w:numId="25">
    <w:abstractNumId w:val="20"/>
  </w:num>
  <w:num w:numId="26">
    <w:abstractNumId w:val="26"/>
  </w:num>
  <w:num w:numId="27">
    <w:abstractNumId w:val="5"/>
  </w:num>
  <w:num w:numId="28">
    <w:abstractNumId w:val="22"/>
  </w:num>
  <w:num w:numId="29">
    <w:abstractNumId w:val="7"/>
  </w:num>
  <w:num w:numId="30">
    <w:abstractNumId w:val="16"/>
  </w:num>
  <w:num w:numId="31">
    <w:abstractNumId w:val="2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0B"/>
    <w:rsid w:val="00004589"/>
    <w:rsid w:val="00055E3F"/>
    <w:rsid w:val="00060792"/>
    <w:rsid w:val="00061758"/>
    <w:rsid w:val="000770A6"/>
    <w:rsid w:val="00094E42"/>
    <w:rsid w:val="00097273"/>
    <w:rsid w:val="000C3D70"/>
    <w:rsid w:val="000D1E5D"/>
    <w:rsid w:val="000D291E"/>
    <w:rsid w:val="00100200"/>
    <w:rsid w:val="00112D43"/>
    <w:rsid w:val="00114DCF"/>
    <w:rsid w:val="00124DFB"/>
    <w:rsid w:val="00125AB0"/>
    <w:rsid w:val="00141039"/>
    <w:rsid w:val="001638AA"/>
    <w:rsid w:val="001756BE"/>
    <w:rsid w:val="00192985"/>
    <w:rsid w:val="001A0DBC"/>
    <w:rsid w:val="001A1B7A"/>
    <w:rsid w:val="001A7EC3"/>
    <w:rsid w:val="001E5ECD"/>
    <w:rsid w:val="00222460"/>
    <w:rsid w:val="002550C2"/>
    <w:rsid w:val="0025639D"/>
    <w:rsid w:val="002731FF"/>
    <w:rsid w:val="00277237"/>
    <w:rsid w:val="00292CEC"/>
    <w:rsid w:val="002A3AD2"/>
    <w:rsid w:val="002D69AD"/>
    <w:rsid w:val="002E385E"/>
    <w:rsid w:val="002F2B9C"/>
    <w:rsid w:val="002F4D76"/>
    <w:rsid w:val="00306FF9"/>
    <w:rsid w:val="00313AFE"/>
    <w:rsid w:val="00341E91"/>
    <w:rsid w:val="003478A7"/>
    <w:rsid w:val="003A5B83"/>
    <w:rsid w:val="003B6AC9"/>
    <w:rsid w:val="003C77D2"/>
    <w:rsid w:val="003D338D"/>
    <w:rsid w:val="003D565B"/>
    <w:rsid w:val="003E4DEF"/>
    <w:rsid w:val="003E5E3D"/>
    <w:rsid w:val="003F0D35"/>
    <w:rsid w:val="003F3B07"/>
    <w:rsid w:val="00403227"/>
    <w:rsid w:val="0041617A"/>
    <w:rsid w:val="00416C8F"/>
    <w:rsid w:val="00417431"/>
    <w:rsid w:val="00423550"/>
    <w:rsid w:val="004238E7"/>
    <w:rsid w:val="00425432"/>
    <w:rsid w:val="004266CB"/>
    <w:rsid w:val="00433D31"/>
    <w:rsid w:val="004624B5"/>
    <w:rsid w:val="0048419B"/>
    <w:rsid w:val="0048732D"/>
    <w:rsid w:val="004A72D7"/>
    <w:rsid w:val="004C6577"/>
    <w:rsid w:val="004D6E60"/>
    <w:rsid w:val="004F21C7"/>
    <w:rsid w:val="00500337"/>
    <w:rsid w:val="0052145A"/>
    <w:rsid w:val="00522B2B"/>
    <w:rsid w:val="00522FD6"/>
    <w:rsid w:val="005241F9"/>
    <w:rsid w:val="00536C82"/>
    <w:rsid w:val="0053705F"/>
    <w:rsid w:val="005452AD"/>
    <w:rsid w:val="00563424"/>
    <w:rsid w:val="00576787"/>
    <w:rsid w:val="00583A35"/>
    <w:rsid w:val="005868EE"/>
    <w:rsid w:val="005A2199"/>
    <w:rsid w:val="005B199A"/>
    <w:rsid w:val="005B5982"/>
    <w:rsid w:val="005C3314"/>
    <w:rsid w:val="005D6FA2"/>
    <w:rsid w:val="005F2DD8"/>
    <w:rsid w:val="005F6196"/>
    <w:rsid w:val="006006B7"/>
    <w:rsid w:val="006123E9"/>
    <w:rsid w:val="00626FA3"/>
    <w:rsid w:val="00645FEF"/>
    <w:rsid w:val="006821B6"/>
    <w:rsid w:val="00691B8A"/>
    <w:rsid w:val="006A4C5A"/>
    <w:rsid w:val="006A5859"/>
    <w:rsid w:val="006B1D1A"/>
    <w:rsid w:val="006B278A"/>
    <w:rsid w:val="006B6DC2"/>
    <w:rsid w:val="006C4C7C"/>
    <w:rsid w:val="006D218D"/>
    <w:rsid w:val="006F5810"/>
    <w:rsid w:val="00707CF1"/>
    <w:rsid w:val="00712E33"/>
    <w:rsid w:val="007368E8"/>
    <w:rsid w:val="00752DFF"/>
    <w:rsid w:val="00753D27"/>
    <w:rsid w:val="00754D91"/>
    <w:rsid w:val="00773110"/>
    <w:rsid w:val="007754B1"/>
    <w:rsid w:val="007760FA"/>
    <w:rsid w:val="00776B7D"/>
    <w:rsid w:val="007842A6"/>
    <w:rsid w:val="00790F14"/>
    <w:rsid w:val="007A6834"/>
    <w:rsid w:val="007C76F0"/>
    <w:rsid w:val="007E00E5"/>
    <w:rsid w:val="00806CA3"/>
    <w:rsid w:val="00821C65"/>
    <w:rsid w:val="00824F50"/>
    <w:rsid w:val="0083086B"/>
    <w:rsid w:val="00833BC5"/>
    <w:rsid w:val="00833F6F"/>
    <w:rsid w:val="008516D9"/>
    <w:rsid w:val="0086116A"/>
    <w:rsid w:val="00876BA4"/>
    <w:rsid w:val="00893D28"/>
    <w:rsid w:val="00895E35"/>
    <w:rsid w:val="008A5506"/>
    <w:rsid w:val="008C0064"/>
    <w:rsid w:val="008E60DB"/>
    <w:rsid w:val="00901C30"/>
    <w:rsid w:val="00901CD1"/>
    <w:rsid w:val="00920719"/>
    <w:rsid w:val="00930DFA"/>
    <w:rsid w:val="00940CBA"/>
    <w:rsid w:val="00945652"/>
    <w:rsid w:val="00963F9C"/>
    <w:rsid w:val="00971D34"/>
    <w:rsid w:val="00993804"/>
    <w:rsid w:val="009A4A36"/>
    <w:rsid w:val="009D0272"/>
    <w:rsid w:val="009D48AA"/>
    <w:rsid w:val="009E2D08"/>
    <w:rsid w:val="009E375C"/>
    <w:rsid w:val="00A00233"/>
    <w:rsid w:val="00A00502"/>
    <w:rsid w:val="00A0074A"/>
    <w:rsid w:val="00A14C74"/>
    <w:rsid w:val="00A1645F"/>
    <w:rsid w:val="00A21E30"/>
    <w:rsid w:val="00A225BF"/>
    <w:rsid w:val="00A4620E"/>
    <w:rsid w:val="00A542DB"/>
    <w:rsid w:val="00A562A4"/>
    <w:rsid w:val="00A5729A"/>
    <w:rsid w:val="00A63E44"/>
    <w:rsid w:val="00A66DD8"/>
    <w:rsid w:val="00A71693"/>
    <w:rsid w:val="00A74630"/>
    <w:rsid w:val="00A819C6"/>
    <w:rsid w:val="00AA0036"/>
    <w:rsid w:val="00AD5B30"/>
    <w:rsid w:val="00AD7259"/>
    <w:rsid w:val="00AF42B1"/>
    <w:rsid w:val="00B0013E"/>
    <w:rsid w:val="00B11EE0"/>
    <w:rsid w:val="00B165F4"/>
    <w:rsid w:val="00B17608"/>
    <w:rsid w:val="00B27216"/>
    <w:rsid w:val="00B30691"/>
    <w:rsid w:val="00B4099A"/>
    <w:rsid w:val="00B43899"/>
    <w:rsid w:val="00BA4759"/>
    <w:rsid w:val="00BB4D32"/>
    <w:rsid w:val="00BB6438"/>
    <w:rsid w:val="00BD290B"/>
    <w:rsid w:val="00BE278F"/>
    <w:rsid w:val="00BE4A69"/>
    <w:rsid w:val="00C12615"/>
    <w:rsid w:val="00C1498E"/>
    <w:rsid w:val="00C229B3"/>
    <w:rsid w:val="00C31BF0"/>
    <w:rsid w:val="00C80A55"/>
    <w:rsid w:val="00C82028"/>
    <w:rsid w:val="00C91021"/>
    <w:rsid w:val="00C92B26"/>
    <w:rsid w:val="00C9526A"/>
    <w:rsid w:val="00CC19EF"/>
    <w:rsid w:val="00CC3647"/>
    <w:rsid w:val="00CD0DB8"/>
    <w:rsid w:val="00CE6218"/>
    <w:rsid w:val="00CE66AB"/>
    <w:rsid w:val="00CF44D4"/>
    <w:rsid w:val="00D06CAF"/>
    <w:rsid w:val="00D23D83"/>
    <w:rsid w:val="00D3057B"/>
    <w:rsid w:val="00D3353F"/>
    <w:rsid w:val="00D33B90"/>
    <w:rsid w:val="00D40A34"/>
    <w:rsid w:val="00D53270"/>
    <w:rsid w:val="00D533C0"/>
    <w:rsid w:val="00D7317A"/>
    <w:rsid w:val="00D93DB9"/>
    <w:rsid w:val="00DA0D15"/>
    <w:rsid w:val="00DA2035"/>
    <w:rsid w:val="00DA4D99"/>
    <w:rsid w:val="00DB1988"/>
    <w:rsid w:val="00DC2118"/>
    <w:rsid w:val="00DC6EB7"/>
    <w:rsid w:val="00DF52BA"/>
    <w:rsid w:val="00E01259"/>
    <w:rsid w:val="00E206CD"/>
    <w:rsid w:val="00E26901"/>
    <w:rsid w:val="00E30532"/>
    <w:rsid w:val="00E408CA"/>
    <w:rsid w:val="00E4222C"/>
    <w:rsid w:val="00E56CA2"/>
    <w:rsid w:val="00E70710"/>
    <w:rsid w:val="00E71A21"/>
    <w:rsid w:val="00E80FB3"/>
    <w:rsid w:val="00E97082"/>
    <w:rsid w:val="00EA4ED9"/>
    <w:rsid w:val="00ED28CE"/>
    <w:rsid w:val="00ED3BCF"/>
    <w:rsid w:val="00EF049D"/>
    <w:rsid w:val="00EF1B85"/>
    <w:rsid w:val="00EF3BD2"/>
    <w:rsid w:val="00F01E0C"/>
    <w:rsid w:val="00F01FE8"/>
    <w:rsid w:val="00F20D72"/>
    <w:rsid w:val="00F33EDD"/>
    <w:rsid w:val="00F41ECB"/>
    <w:rsid w:val="00F54A40"/>
    <w:rsid w:val="00F61504"/>
    <w:rsid w:val="00F72F2E"/>
    <w:rsid w:val="00F74323"/>
    <w:rsid w:val="00F834F7"/>
    <w:rsid w:val="00F83D40"/>
    <w:rsid w:val="00F9342F"/>
    <w:rsid w:val="00F97914"/>
    <w:rsid w:val="00FA31B1"/>
    <w:rsid w:val="00FA3936"/>
    <w:rsid w:val="00FC3028"/>
    <w:rsid w:val="00FC3986"/>
    <w:rsid w:val="00FD1C5E"/>
    <w:rsid w:val="00FD7AE9"/>
    <w:rsid w:val="00FE39B9"/>
    <w:rsid w:val="00FF3E32"/>
    <w:rsid w:val="00FF6B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B775FB"/>
  <w15:docId w15:val="{F6FD0203-ED81-493E-BB44-3DD09104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615"/>
  </w:style>
  <w:style w:type="paragraph" w:styleId="Footer">
    <w:name w:val="footer"/>
    <w:basedOn w:val="Normal"/>
    <w:link w:val="FooterChar"/>
    <w:uiPriority w:val="99"/>
    <w:unhideWhenUsed/>
    <w:rsid w:val="00C12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615"/>
  </w:style>
  <w:style w:type="paragraph" w:customStyle="1" w:styleId="Style">
    <w:name w:val="Style"/>
    <w:rsid w:val="00DA4D99"/>
    <w:pPr>
      <w:widowControl w:val="0"/>
      <w:autoSpaceDE w:val="0"/>
      <w:autoSpaceDN w:val="0"/>
      <w:adjustRightInd w:val="0"/>
      <w:spacing w:after="0" w:line="240" w:lineRule="auto"/>
    </w:pPr>
    <w:rPr>
      <w:rFonts w:ascii="Times New Roman" w:eastAsiaTheme="minorEastAsia" w:hAnsi="Times New Roman" w:cs="Times New Roman"/>
      <w:sz w:val="24"/>
      <w:szCs w:val="24"/>
      <w:lang w:eastAsia="en-CA"/>
    </w:rPr>
  </w:style>
  <w:style w:type="paragraph" w:styleId="ListParagraph">
    <w:name w:val="List Paragraph"/>
    <w:basedOn w:val="Normal"/>
    <w:uiPriority w:val="34"/>
    <w:qFormat/>
    <w:rsid w:val="005C3314"/>
    <w:pPr>
      <w:ind w:left="720"/>
      <w:contextualSpacing/>
    </w:pPr>
  </w:style>
  <w:style w:type="character" w:styleId="PlaceholderText">
    <w:name w:val="Placeholder Text"/>
    <w:basedOn w:val="DefaultParagraphFont"/>
    <w:uiPriority w:val="99"/>
    <w:semiHidden/>
    <w:rsid w:val="00753D27"/>
    <w:rPr>
      <w:color w:val="808080"/>
    </w:rPr>
  </w:style>
  <w:style w:type="paragraph" w:styleId="BalloonText">
    <w:name w:val="Balloon Text"/>
    <w:basedOn w:val="Normal"/>
    <w:link w:val="BalloonTextChar"/>
    <w:uiPriority w:val="99"/>
    <w:semiHidden/>
    <w:unhideWhenUsed/>
    <w:rsid w:val="00522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628034">
      <w:bodyDiv w:val="1"/>
      <w:marLeft w:val="0"/>
      <w:marRight w:val="0"/>
      <w:marTop w:val="0"/>
      <w:marBottom w:val="0"/>
      <w:divBdr>
        <w:top w:val="none" w:sz="0" w:space="0" w:color="auto"/>
        <w:left w:val="none" w:sz="0" w:space="0" w:color="auto"/>
        <w:bottom w:val="none" w:sz="0" w:space="0" w:color="auto"/>
        <w:right w:val="none" w:sz="0" w:space="0" w:color="auto"/>
      </w:divBdr>
    </w:div>
    <w:div w:id="185391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180107810E524EA74F73E9ECD3782B" ma:contentTypeVersion="7" ma:contentTypeDescription="Create a new document." ma:contentTypeScope="" ma:versionID="773ba4251cd6a062a4321afaba6f96cb">
  <xsd:schema xmlns:xsd="http://www.w3.org/2001/XMLSchema" xmlns:xs="http://www.w3.org/2001/XMLSchema" xmlns:p="http://schemas.microsoft.com/office/2006/metadata/properties" xmlns:ns3="f1076e46-02bf-4f65-af46-5d84d76b7b63" xmlns:ns4="940a1174-ba3e-499e-a916-bd277f8618de" targetNamespace="http://schemas.microsoft.com/office/2006/metadata/properties" ma:root="true" ma:fieldsID="b97c4da0ba4c8c4d2eec819e4edcdb1b" ns3:_="" ns4:_="">
    <xsd:import namespace="f1076e46-02bf-4f65-af46-5d84d76b7b63"/>
    <xsd:import namespace="940a1174-ba3e-499e-a916-bd277f8618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76e46-02bf-4f65-af46-5d84d76b7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0a1174-ba3e-499e-a916-bd277f8618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A8161-2AC8-40C8-B4C9-D5AA55BA2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76e46-02bf-4f65-af46-5d84d76b7b63"/>
    <ds:schemaRef ds:uri="940a1174-ba3e-499e-a916-bd277f861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2D3AE-1803-4FE7-8048-378789852B6F}">
  <ds:schemaRefs>
    <ds:schemaRef ds:uri="http://schemas.microsoft.com/sharepoint/v3/contenttype/forms"/>
  </ds:schemaRefs>
</ds:datastoreItem>
</file>

<file path=customXml/itemProps3.xml><?xml version="1.0" encoding="utf-8"?>
<ds:datastoreItem xmlns:ds="http://schemas.openxmlformats.org/officeDocument/2006/customXml" ds:itemID="{08FB6F68-8712-4407-82BB-0D9A6C4CD7F1}">
  <ds:schemaRefs>
    <ds:schemaRef ds:uri="http://schemas.microsoft.com/office/2006/documentManagement/types"/>
    <ds:schemaRef ds:uri="940a1174-ba3e-499e-a916-bd277f8618de"/>
    <ds:schemaRef ds:uri="http://purl.org/dc/dcmitype/"/>
    <ds:schemaRef ds:uri="f1076e46-02bf-4f65-af46-5d84d76b7b63"/>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2290A67-0C44-4D77-AD9F-54B00FE5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2697</Words>
  <Characters>15374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Brown</dc:creator>
  <cp:lastModifiedBy>Pilon, Kelly (MAG)</cp:lastModifiedBy>
  <cp:revision>3</cp:revision>
  <cp:lastPrinted>2020-02-05T16:43:00Z</cp:lastPrinted>
  <dcterms:created xsi:type="dcterms:W3CDTF">2020-02-05T16:42:00Z</dcterms:created>
  <dcterms:modified xsi:type="dcterms:W3CDTF">2020-02-05T17:01:00Z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Kelly.Pilon@ontario.ca</vt:lpwstr>
  </property>
  <property fmtid="{D5CDD505-2E9C-101B-9397-08002B2CF9AE}" pid="5" name="MSIP_Label_034a106e-6316-442c-ad35-738afd673d2b_SetDate">
    <vt:lpwstr>2020-02-03T14:16:53.1148008Z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c4782118-3a5f-4fc2-86c0-30cd4c1dcbc1</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0x0101006B180107810E524EA74F73E9ECD3782B</vt:lpwstr>
  </property>
</Properties>
</file>