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1"/>
        <w:tblW w:w="9606" w:type="dxa"/>
        <w:tblLayout w:type="fixed"/>
        <w:tblLook w:val="0000" w:firstRow="0" w:lastRow="0" w:firstColumn="0" w:lastColumn="0" w:noHBand="0" w:noVBand="0"/>
      </w:tblPr>
      <w:tblGrid>
        <w:gridCol w:w="5778"/>
        <w:gridCol w:w="3828"/>
      </w:tblGrid>
      <w:tr w:rsidR="006D09B4" w:rsidRPr="00BC20FC" w14:paraId="10FADD41" w14:textId="77777777" w:rsidTr="005F047A">
        <w:trPr>
          <w:trHeight w:val="281"/>
        </w:trPr>
        <w:tc>
          <w:tcPr>
            <w:tcW w:w="5778" w:type="dxa"/>
          </w:tcPr>
          <w:p w14:paraId="5A745B28" w14:textId="77777777" w:rsidR="006D09B4" w:rsidRPr="00BC20FC" w:rsidRDefault="006D09B4" w:rsidP="00753561">
            <w:pPr>
              <w:spacing w:line="240" w:lineRule="auto"/>
              <w:rPr>
                <w:rFonts w:cs="Arial"/>
                <w:b/>
                <w:sz w:val="16"/>
                <w:szCs w:val="16"/>
                <w:lang w:val="en-CA"/>
              </w:rPr>
            </w:pPr>
          </w:p>
        </w:tc>
        <w:tc>
          <w:tcPr>
            <w:tcW w:w="3828" w:type="dxa"/>
            <w:vMerge w:val="restart"/>
          </w:tcPr>
          <w:p w14:paraId="3CD9F78E" w14:textId="7FBFACC4" w:rsidR="006D09B4" w:rsidRPr="00BC20FC" w:rsidRDefault="00481821" w:rsidP="00753561">
            <w:pPr>
              <w:spacing w:line="240" w:lineRule="auto"/>
              <w:rPr>
                <w:rFonts w:cs="Arial"/>
                <w:b/>
                <w:noProof/>
                <w:sz w:val="32"/>
                <w:szCs w:val="32"/>
                <w:lang w:val="en-CA" w:eastAsia="en-CA"/>
              </w:rPr>
            </w:pPr>
            <w:r w:rsidRPr="00BC20FC">
              <w:rPr>
                <w:rFonts w:cs="Arial"/>
                <w:noProof/>
                <w:lang w:val="en-CA"/>
              </w:rPr>
              <w:drawing>
                <wp:anchor distT="0" distB="0" distL="114300" distR="114300" simplePos="0" relativeHeight="251657728" behindDoc="0" locked="0" layoutInCell="1" allowOverlap="1" wp14:anchorId="7AADF909" wp14:editId="603581C1">
                  <wp:simplePos x="0" y="0"/>
                  <wp:positionH relativeFrom="column">
                    <wp:posOffset>1092200</wp:posOffset>
                  </wp:positionH>
                  <wp:positionV relativeFrom="paragraph">
                    <wp:posOffset>90170</wp:posOffset>
                  </wp:positionV>
                  <wp:extent cx="1188720" cy="11887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9B4" w:rsidRPr="00BC20FC" w14:paraId="156723F7" w14:textId="77777777" w:rsidTr="005F047A">
        <w:tc>
          <w:tcPr>
            <w:tcW w:w="5778" w:type="dxa"/>
          </w:tcPr>
          <w:p w14:paraId="0306B1DA" w14:textId="77777777" w:rsidR="006D09B4" w:rsidRPr="00BC20FC" w:rsidRDefault="009B3F63" w:rsidP="00753561">
            <w:pPr>
              <w:spacing w:line="240" w:lineRule="auto"/>
              <w:rPr>
                <w:rFonts w:cs="Arial"/>
                <w:b/>
                <w:sz w:val="32"/>
                <w:szCs w:val="32"/>
                <w:lang w:val="en-CA"/>
              </w:rPr>
            </w:pPr>
            <w:r w:rsidRPr="00BC20FC">
              <w:rPr>
                <w:rFonts w:cs="Arial"/>
                <w:b/>
                <w:sz w:val="32"/>
                <w:szCs w:val="32"/>
                <w:lang w:val="en-CA"/>
              </w:rPr>
              <w:t>Ontario Land Tribunal</w:t>
            </w:r>
          </w:p>
        </w:tc>
        <w:tc>
          <w:tcPr>
            <w:tcW w:w="3828" w:type="dxa"/>
            <w:vMerge/>
          </w:tcPr>
          <w:p w14:paraId="32E1A441" w14:textId="77777777" w:rsidR="006D09B4" w:rsidRPr="00BC20FC" w:rsidRDefault="006D09B4" w:rsidP="00753561">
            <w:pPr>
              <w:spacing w:line="240" w:lineRule="auto"/>
              <w:rPr>
                <w:rFonts w:cs="Arial"/>
                <w:b/>
                <w:sz w:val="32"/>
                <w:szCs w:val="32"/>
                <w:lang w:val="en-CA"/>
              </w:rPr>
            </w:pPr>
          </w:p>
        </w:tc>
      </w:tr>
      <w:tr w:rsidR="006D09B4" w:rsidRPr="003E241C" w14:paraId="46461D4C" w14:textId="77777777" w:rsidTr="005F047A">
        <w:tc>
          <w:tcPr>
            <w:tcW w:w="5778" w:type="dxa"/>
          </w:tcPr>
          <w:p w14:paraId="30DB76C0" w14:textId="77777777" w:rsidR="009B3F63" w:rsidRPr="00BF64E9" w:rsidRDefault="009B3F63" w:rsidP="009B3F63">
            <w:pPr>
              <w:spacing w:line="240" w:lineRule="auto"/>
              <w:rPr>
                <w:rFonts w:cs="Arial"/>
                <w:sz w:val="32"/>
                <w:szCs w:val="32"/>
                <w:lang w:val="fr-CA"/>
              </w:rPr>
            </w:pPr>
            <w:r w:rsidRPr="00BF64E9">
              <w:rPr>
                <w:rFonts w:cs="Arial"/>
                <w:sz w:val="32"/>
                <w:szCs w:val="32"/>
                <w:lang w:val="fr-CA"/>
              </w:rPr>
              <w:t xml:space="preserve">Tribunal ontarien de l’aménagement </w:t>
            </w:r>
          </w:p>
          <w:p w14:paraId="6E676A2E" w14:textId="77777777" w:rsidR="006D09B4" w:rsidRPr="00BF64E9" w:rsidRDefault="009B3F63" w:rsidP="009B3F63">
            <w:pPr>
              <w:spacing w:line="240" w:lineRule="auto"/>
              <w:rPr>
                <w:rFonts w:cs="Arial"/>
                <w:sz w:val="32"/>
                <w:szCs w:val="32"/>
                <w:lang w:val="fr-CA"/>
              </w:rPr>
            </w:pPr>
            <w:r w:rsidRPr="00BF64E9">
              <w:rPr>
                <w:rFonts w:cs="Arial"/>
                <w:sz w:val="32"/>
                <w:szCs w:val="32"/>
                <w:lang w:val="fr-CA"/>
              </w:rPr>
              <w:t>du territoire</w:t>
            </w:r>
          </w:p>
          <w:p w14:paraId="10615D07" w14:textId="77777777" w:rsidR="006D09B4" w:rsidRPr="00BF64E9" w:rsidRDefault="006D09B4" w:rsidP="00753561">
            <w:pPr>
              <w:spacing w:line="240" w:lineRule="auto"/>
              <w:rPr>
                <w:rFonts w:cs="Arial"/>
                <w:sz w:val="32"/>
                <w:szCs w:val="32"/>
                <w:lang w:val="fr-CA"/>
              </w:rPr>
            </w:pPr>
          </w:p>
          <w:p w14:paraId="023A81D4" w14:textId="77777777" w:rsidR="006D09B4" w:rsidRPr="00BF64E9" w:rsidRDefault="006D09B4" w:rsidP="00753561">
            <w:pPr>
              <w:spacing w:line="240" w:lineRule="auto"/>
              <w:rPr>
                <w:rFonts w:cs="Arial"/>
                <w:sz w:val="32"/>
                <w:szCs w:val="32"/>
                <w:lang w:val="fr-CA"/>
              </w:rPr>
            </w:pPr>
          </w:p>
        </w:tc>
        <w:tc>
          <w:tcPr>
            <w:tcW w:w="3828" w:type="dxa"/>
            <w:vMerge/>
          </w:tcPr>
          <w:p w14:paraId="199362E8" w14:textId="77777777" w:rsidR="006D09B4" w:rsidRPr="00BF64E9" w:rsidRDefault="006D09B4" w:rsidP="00753561">
            <w:pPr>
              <w:spacing w:line="240" w:lineRule="auto"/>
              <w:rPr>
                <w:rFonts w:cs="Arial"/>
                <w:sz w:val="32"/>
                <w:szCs w:val="32"/>
                <w:lang w:val="fr-CA"/>
              </w:rPr>
            </w:pPr>
          </w:p>
        </w:tc>
      </w:tr>
    </w:tbl>
    <w:p w14:paraId="0ADED43D" w14:textId="77777777" w:rsidR="008B7742" w:rsidRPr="00BF64E9" w:rsidRDefault="008B7742" w:rsidP="00753561">
      <w:pPr>
        <w:spacing w:line="240" w:lineRule="auto"/>
        <w:rPr>
          <w:rFonts w:cs="Arial"/>
          <w:lang w:val="fr-CA"/>
        </w:rPr>
      </w:pPr>
      <w:bookmarkStart w:id="0" w:name="Appearances"/>
    </w:p>
    <w:tbl>
      <w:tblPr>
        <w:tblpPr w:leftFromText="181" w:rightFromText="181" w:vertAnchor="text" w:horzAnchor="margin" w:tblpY="189"/>
        <w:tblW w:w="9606" w:type="dxa"/>
        <w:tblLook w:val="04A0" w:firstRow="1" w:lastRow="0" w:firstColumn="1" w:lastColumn="0" w:noHBand="0" w:noVBand="1"/>
      </w:tblPr>
      <w:tblGrid>
        <w:gridCol w:w="1818"/>
        <w:gridCol w:w="3960"/>
        <w:gridCol w:w="1872"/>
        <w:gridCol w:w="1956"/>
      </w:tblGrid>
      <w:tr w:rsidR="00EA73B7" w:rsidRPr="00BC20FC" w14:paraId="26003855" w14:textId="77777777" w:rsidTr="00664B0C">
        <w:tc>
          <w:tcPr>
            <w:tcW w:w="1818" w:type="dxa"/>
            <w:shd w:val="clear" w:color="auto" w:fill="auto"/>
            <w:vAlign w:val="center"/>
          </w:tcPr>
          <w:p w14:paraId="2180E3A8" w14:textId="77777777" w:rsidR="00EA73B7" w:rsidRPr="00BC20FC" w:rsidRDefault="00EA73B7" w:rsidP="00753561">
            <w:pPr>
              <w:spacing w:line="240" w:lineRule="auto"/>
              <w:rPr>
                <w:rFonts w:cs="Arial"/>
                <w:b/>
                <w:lang w:val="en-CA"/>
              </w:rPr>
            </w:pPr>
            <w:r w:rsidRPr="00BC20FC">
              <w:rPr>
                <w:rFonts w:cs="Arial"/>
                <w:b/>
                <w:lang w:val="en-CA"/>
              </w:rPr>
              <w:t>ISSUE DATE:</w:t>
            </w:r>
          </w:p>
        </w:tc>
        <w:tc>
          <w:tcPr>
            <w:tcW w:w="3960" w:type="dxa"/>
            <w:shd w:val="clear" w:color="auto" w:fill="auto"/>
            <w:vAlign w:val="center"/>
          </w:tcPr>
          <w:p w14:paraId="68AA600C" w14:textId="5FC4B925" w:rsidR="00EA73B7" w:rsidRPr="00BC20FC" w:rsidRDefault="001B2227" w:rsidP="00610353">
            <w:pPr>
              <w:spacing w:line="240" w:lineRule="auto"/>
              <w:rPr>
                <w:rFonts w:cs="Arial"/>
                <w:lang w:val="en-CA"/>
              </w:rPr>
            </w:pPr>
            <w:r>
              <w:rPr>
                <w:rFonts w:cs="Arial"/>
                <w:lang w:val="en-CA"/>
              </w:rPr>
              <w:t>February 08, 2022</w:t>
            </w:r>
          </w:p>
        </w:tc>
        <w:tc>
          <w:tcPr>
            <w:tcW w:w="1872" w:type="dxa"/>
            <w:shd w:val="clear" w:color="auto" w:fill="auto"/>
            <w:vAlign w:val="center"/>
          </w:tcPr>
          <w:p w14:paraId="6B339927" w14:textId="36B6A95E" w:rsidR="00EA73B7" w:rsidRPr="00BC20FC" w:rsidRDefault="00EA73B7" w:rsidP="00753561">
            <w:pPr>
              <w:spacing w:line="240" w:lineRule="auto"/>
              <w:rPr>
                <w:rFonts w:cs="Arial"/>
                <w:b/>
                <w:lang w:val="en-CA"/>
              </w:rPr>
            </w:pPr>
            <w:r w:rsidRPr="00BC20FC">
              <w:rPr>
                <w:rFonts w:cs="Arial"/>
                <w:b/>
                <w:lang w:val="en-CA"/>
              </w:rPr>
              <w:fldChar w:fldCharType="begin"/>
            </w:r>
            <w:r w:rsidRPr="00BC20FC">
              <w:rPr>
                <w:rFonts w:cs="Arial"/>
                <w:b/>
                <w:lang w:val="en-CA"/>
              </w:rPr>
              <w:instrText xml:space="preserve"> SEQ CHAPTER \h \r 1</w:instrText>
            </w:r>
            <w:r w:rsidRPr="00BC20FC">
              <w:rPr>
                <w:rFonts w:cs="Arial"/>
                <w:b/>
                <w:lang w:val="en-CA"/>
              </w:rPr>
              <w:fldChar w:fldCharType="end"/>
            </w:r>
            <w:r w:rsidRPr="00BC20FC">
              <w:rPr>
                <w:rFonts w:cs="Arial"/>
                <w:b/>
                <w:lang w:val="en-CA"/>
              </w:rPr>
              <w:t>CASE NO(S).:</w:t>
            </w:r>
          </w:p>
        </w:tc>
        <w:tc>
          <w:tcPr>
            <w:tcW w:w="1956" w:type="dxa"/>
            <w:shd w:val="clear" w:color="auto" w:fill="auto"/>
            <w:vAlign w:val="center"/>
          </w:tcPr>
          <w:p w14:paraId="3587637B" w14:textId="75771B41" w:rsidR="00EA73B7" w:rsidRPr="00BC20FC" w:rsidRDefault="00F33467" w:rsidP="008B255D">
            <w:pPr>
              <w:spacing w:line="240" w:lineRule="auto"/>
              <w:jc w:val="right"/>
              <w:rPr>
                <w:rFonts w:cs="Arial"/>
                <w:lang w:val="en-CA"/>
              </w:rPr>
            </w:pPr>
            <w:r w:rsidRPr="00BC20FC">
              <w:rPr>
                <w:rFonts w:cs="Arial"/>
                <w:lang w:val="en-CA"/>
              </w:rPr>
              <w:t>PL</w:t>
            </w:r>
            <w:r w:rsidR="000C7E6E" w:rsidRPr="00BC20FC">
              <w:rPr>
                <w:rFonts w:cs="Arial"/>
                <w:lang w:val="en-CA"/>
              </w:rPr>
              <w:t>200458</w:t>
            </w:r>
          </w:p>
        </w:tc>
      </w:tr>
    </w:tbl>
    <w:p w14:paraId="717DD5C4" w14:textId="77777777" w:rsidR="00A842EC" w:rsidRPr="00BC20FC" w:rsidRDefault="00A842EC" w:rsidP="00753561">
      <w:pPr>
        <w:spacing w:line="240" w:lineRule="auto"/>
        <w:rPr>
          <w:rFonts w:cs="Arial"/>
          <w:lang w:val="en-CA"/>
        </w:rPr>
      </w:pPr>
    </w:p>
    <w:p w14:paraId="037EA596" w14:textId="77777777" w:rsidR="00061E90" w:rsidRPr="00BC20FC" w:rsidRDefault="00061E90" w:rsidP="00753561">
      <w:pPr>
        <w:spacing w:line="240" w:lineRule="auto"/>
        <w:rPr>
          <w:rFonts w:cs="Arial"/>
          <w:lang w:val="en-CA"/>
        </w:rPr>
      </w:pPr>
    </w:p>
    <w:tbl>
      <w:tblPr>
        <w:tblW w:w="9606" w:type="dxa"/>
        <w:tblLook w:val="04A0" w:firstRow="1" w:lastRow="0" w:firstColumn="1" w:lastColumn="0" w:noHBand="0" w:noVBand="1"/>
      </w:tblPr>
      <w:tblGrid>
        <w:gridCol w:w="4428"/>
        <w:gridCol w:w="5178"/>
      </w:tblGrid>
      <w:tr w:rsidR="00AF1A6E" w:rsidRPr="00BC20FC" w14:paraId="0E726AA9" w14:textId="77777777" w:rsidTr="00403AAD">
        <w:trPr>
          <w:trHeight w:val="734"/>
        </w:trPr>
        <w:tc>
          <w:tcPr>
            <w:tcW w:w="9606" w:type="dxa"/>
            <w:gridSpan w:val="2"/>
          </w:tcPr>
          <w:p w14:paraId="5FB06DD5" w14:textId="127C51A5" w:rsidR="00AF1A6E" w:rsidRPr="00BC20FC" w:rsidRDefault="000C7E6E" w:rsidP="00403AAD">
            <w:pPr>
              <w:spacing w:line="240" w:lineRule="auto"/>
              <w:rPr>
                <w:rFonts w:cs="Arial"/>
                <w:lang w:val="en-CA"/>
              </w:rPr>
            </w:pPr>
            <w:r w:rsidRPr="00BC20FC">
              <w:rPr>
                <w:rFonts w:cs="Arial"/>
                <w:b/>
                <w:lang w:val="en-CA"/>
              </w:rPr>
              <w:t xml:space="preserve">PROCEEDING COMMENCED UNDER </w:t>
            </w:r>
            <w:r w:rsidRPr="00BC20FC">
              <w:rPr>
                <w:rFonts w:cs="Arial"/>
                <w:lang w:val="en-CA"/>
              </w:rPr>
              <w:t xml:space="preserve">subsection 22(7) of the </w:t>
            </w:r>
            <w:r w:rsidRPr="00BC20FC">
              <w:rPr>
                <w:rFonts w:cs="Arial"/>
                <w:i/>
                <w:lang w:val="en-CA"/>
              </w:rPr>
              <w:t>Planning Act</w:t>
            </w:r>
            <w:r w:rsidRPr="00BC20FC">
              <w:rPr>
                <w:rFonts w:cs="Arial"/>
                <w:lang w:val="en-CA"/>
              </w:rPr>
              <w:t>, R.S.O. 1990, c. P.13, as amended</w:t>
            </w:r>
          </w:p>
        </w:tc>
      </w:tr>
      <w:tr w:rsidR="00AF1A6E" w:rsidRPr="00BC20FC" w14:paraId="63A8D45A" w14:textId="77777777" w:rsidTr="00403AAD">
        <w:trPr>
          <w:trHeight w:val="230"/>
        </w:trPr>
        <w:tc>
          <w:tcPr>
            <w:tcW w:w="4428" w:type="dxa"/>
          </w:tcPr>
          <w:p w14:paraId="5672868C" w14:textId="6995BCFE" w:rsidR="00AF1A6E" w:rsidRPr="00BC20FC" w:rsidRDefault="000C7E6E" w:rsidP="00403AAD">
            <w:pPr>
              <w:spacing w:line="240" w:lineRule="auto"/>
              <w:rPr>
                <w:rFonts w:cs="Arial"/>
                <w:lang w:val="en-CA"/>
              </w:rPr>
            </w:pPr>
            <w:r w:rsidRPr="00BC20FC">
              <w:rPr>
                <w:rFonts w:cs="Arial"/>
                <w:lang w:val="en-CA"/>
              </w:rPr>
              <w:t xml:space="preserve">Applicant and </w:t>
            </w:r>
            <w:r w:rsidR="00AF1A6E" w:rsidRPr="00BC20FC">
              <w:rPr>
                <w:rFonts w:cs="Arial"/>
                <w:lang w:val="en-CA"/>
              </w:rPr>
              <w:t>Appellant:</w:t>
            </w:r>
          </w:p>
        </w:tc>
        <w:tc>
          <w:tcPr>
            <w:tcW w:w="5178" w:type="dxa"/>
          </w:tcPr>
          <w:p w14:paraId="02A088B2" w14:textId="17909354" w:rsidR="00AF1A6E" w:rsidRPr="00BC20FC" w:rsidRDefault="000C7E6E" w:rsidP="00403AAD">
            <w:pPr>
              <w:spacing w:line="240" w:lineRule="auto"/>
              <w:rPr>
                <w:rFonts w:cs="Arial"/>
                <w:lang w:val="en-CA"/>
              </w:rPr>
            </w:pPr>
            <w:r w:rsidRPr="00BC20FC">
              <w:rPr>
                <w:rFonts w:cs="Arial"/>
                <w:lang w:val="en-CA"/>
              </w:rPr>
              <w:t>LJM Developments (Stoney Creek) Inc.</w:t>
            </w:r>
          </w:p>
        </w:tc>
      </w:tr>
      <w:tr w:rsidR="00B440DB" w:rsidRPr="00BC20FC" w14:paraId="4B18643E" w14:textId="77777777" w:rsidTr="00403AAD">
        <w:trPr>
          <w:trHeight w:val="230"/>
        </w:trPr>
        <w:tc>
          <w:tcPr>
            <w:tcW w:w="4428" w:type="dxa"/>
          </w:tcPr>
          <w:p w14:paraId="13B5B6F7" w14:textId="01E168FC" w:rsidR="00B440DB" w:rsidRPr="00BC20FC" w:rsidRDefault="00986E86" w:rsidP="00403AAD">
            <w:pPr>
              <w:spacing w:line="240" w:lineRule="auto"/>
              <w:rPr>
                <w:rFonts w:cs="Arial"/>
                <w:lang w:val="en-CA"/>
              </w:rPr>
            </w:pPr>
            <w:r w:rsidRPr="00BC20FC">
              <w:rPr>
                <w:rFonts w:cs="Arial"/>
                <w:lang w:val="en-CA"/>
              </w:rPr>
              <w:t>Subject:</w:t>
            </w:r>
          </w:p>
        </w:tc>
        <w:tc>
          <w:tcPr>
            <w:tcW w:w="5178" w:type="dxa"/>
          </w:tcPr>
          <w:p w14:paraId="3D38E790" w14:textId="7452C3BB" w:rsidR="00B440DB" w:rsidRPr="00BC20FC" w:rsidRDefault="000C7E6E" w:rsidP="00403AAD">
            <w:pPr>
              <w:spacing w:line="240" w:lineRule="auto"/>
              <w:rPr>
                <w:rFonts w:cs="Arial"/>
                <w:lang w:val="en-CA"/>
              </w:rPr>
            </w:pPr>
            <w:r w:rsidRPr="00BC20FC">
              <w:rPr>
                <w:rFonts w:cs="Arial"/>
                <w:lang w:val="en-CA"/>
              </w:rPr>
              <w:t>Request to amend the Official Plan - Refusal of request by the City of Hamilton</w:t>
            </w:r>
          </w:p>
        </w:tc>
      </w:tr>
      <w:tr w:rsidR="000C7E6E" w:rsidRPr="00BC20FC" w14:paraId="5F3A285C" w14:textId="77777777" w:rsidTr="00403AAD">
        <w:trPr>
          <w:trHeight w:val="230"/>
        </w:trPr>
        <w:tc>
          <w:tcPr>
            <w:tcW w:w="4428" w:type="dxa"/>
          </w:tcPr>
          <w:p w14:paraId="1065AF18" w14:textId="6EBBA53D" w:rsidR="000C7E6E" w:rsidRPr="00BC20FC" w:rsidRDefault="000C7E6E" w:rsidP="00403AAD">
            <w:pPr>
              <w:spacing w:line="240" w:lineRule="auto"/>
              <w:rPr>
                <w:rFonts w:cs="Arial"/>
                <w:lang w:val="en-CA"/>
              </w:rPr>
            </w:pPr>
            <w:r w:rsidRPr="00BC20FC">
              <w:rPr>
                <w:rFonts w:cs="Arial"/>
                <w:lang w:val="en-CA"/>
              </w:rPr>
              <w:t>Existing Designation:</w:t>
            </w:r>
          </w:p>
        </w:tc>
        <w:tc>
          <w:tcPr>
            <w:tcW w:w="5178" w:type="dxa"/>
          </w:tcPr>
          <w:p w14:paraId="27FAE544" w14:textId="5A849202" w:rsidR="000C7E6E" w:rsidRPr="00BC20FC" w:rsidRDefault="000C7E6E" w:rsidP="00403AAD">
            <w:pPr>
              <w:spacing w:line="240" w:lineRule="auto"/>
              <w:rPr>
                <w:rFonts w:cs="Arial"/>
                <w:lang w:val="en-CA"/>
              </w:rPr>
            </w:pPr>
            <w:r w:rsidRPr="00BC20FC">
              <w:rPr>
                <w:rFonts w:cs="Arial"/>
                <w:lang w:val="en-CA" w:eastAsia="en-CA"/>
              </w:rPr>
              <w:t>Medium Density Residential 3</w:t>
            </w:r>
          </w:p>
        </w:tc>
      </w:tr>
      <w:tr w:rsidR="000C7E6E" w:rsidRPr="00BC20FC" w14:paraId="273640B7" w14:textId="77777777" w:rsidTr="00403AAD">
        <w:trPr>
          <w:trHeight w:val="230"/>
        </w:trPr>
        <w:tc>
          <w:tcPr>
            <w:tcW w:w="4428" w:type="dxa"/>
          </w:tcPr>
          <w:p w14:paraId="7C15C967" w14:textId="660B987E" w:rsidR="000C7E6E" w:rsidRPr="00BC20FC" w:rsidRDefault="000C7E6E" w:rsidP="00403AAD">
            <w:pPr>
              <w:spacing w:line="240" w:lineRule="auto"/>
              <w:rPr>
                <w:rFonts w:cs="Arial"/>
                <w:lang w:val="en-CA"/>
              </w:rPr>
            </w:pPr>
            <w:r w:rsidRPr="00BC20FC">
              <w:rPr>
                <w:rFonts w:cs="Arial"/>
                <w:lang w:val="en-CA"/>
              </w:rPr>
              <w:t>Proposed Designated:</w:t>
            </w:r>
          </w:p>
        </w:tc>
        <w:tc>
          <w:tcPr>
            <w:tcW w:w="5178" w:type="dxa"/>
          </w:tcPr>
          <w:p w14:paraId="6ADC79B7" w14:textId="207A121E" w:rsidR="000C7E6E" w:rsidRPr="00BC20FC" w:rsidRDefault="000C7E6E" w:rsidP="00403AAD">
            <w:pPr>
              <w:spacing w:line="240" w:lineRule="auto"/>
              <w:rPr>
                <w:rFonts w:cs="Arial"/>
                <w:lang w:val="en-CA"/>
              </w:rPr>
            </w:pPr>
            <w:r w:rsidRPr="00BC20FC">
              <w:rPr>
                <w:rFonts w:cs="Arial"/>
                <w:lang w:val="en-CA" w:eastAsia="en-CA"/>
              </w:rPr>
              <w:t>High Density Residential</w:t>
            </w:r>
          </w:p>
        </w:tc>
      </w:tr>
      <w:tr w:rsidR="000C7E6E" w:rsidRPr="00BC20FC" w14:paraId="0540C08E" w14:textId="77777777" w:rsidTr="00403AAD">
        <w:trPr>
          <w:trHeight w:val="230"/>
        </w:trPr>
        <w:tc>
          <w:tcPr>
            <w:tcW w:w="4428" w:type="dxa"/>
          </w:tcPr>
          <w:p w14:paraId="10E76CB2" w14:textId="5BA87D66" w:rsidR="000C7E6E" w:rsidRPr="00BC20FC" w:rsidRDefault="000C7E6E" w:rsidP="00403AAD">
            <w:pPr>
              <w:spacing w:line="240" w:lineRule="auto"/>
              <w:rPr>
                <w:rFonts w:cs="Arial"/>
                <w:lang w:val="en-CA"/>
              </w:rPr>
            </w:pPr>
            <w:r w:rsidRPr="00BC20FC">
              <w:rPr>
                <w:rFonts w:cs="Arial"/>
                <w:lang w:val="en-CA"/>
              </w:rPr>
              <w:t>Purpose:</w:t>
            </w:r>
          </w:p>
        </w:tc>
        <w:tc>
          <w:tcPr>
            <w:tcW w:w="5178" w:type="dxa"/>
          </w:tcPr>
          <w:p w14:paraId="19419D6B" w14:textId="7CB21CD1" w:rsidR="000C7E6E" w:rsidRPr="00BC20FC" w:rsidRDefault="00437378" w:rsidP="00403AAD">
            <w:pPr>
              <w:spacing w:line="240" w:lineRule="auto"/>
              <w:rPr>
                <w:rFonts w:cs="Arial"/>
                <w:lang w:val="en-CA"/>
              </w:rPr>
            </w:pPr>
            <w:r w:rsidRPr="00BC20FC">
              <w:rPr>
                <w:lang w:val="en-CA"/>
              </w:rPr>
              <w:t>To permit a residential development for an 11-storey, 148-unit multiple dwelling with a maximum net residential density of 551 units</w:t>
            </w:r>
          </w:p>
        </w:tc>
      </w:tr>
      <w:tr w:rsidR="000C7E6E" w:rsidRPr="00BC20FC" w14:paraId="6A685000" w14:textId="77777777" w:rsidTr="00403AAD">
        <w:trPr>
          <w:trHeight w:val="230"/>
        </w:trPr>
        <w:tc>
          <w:tcPr>
            <w:tcW w:w="4428" w:type="dxa"/>
          </w:tcPr>
          <w:p w14:paraId="2CDADCE5" w14:textId="66796A05" w:rsidR="000C7E6E" w:rsidRPr="00BC20FC" w:rsidRDefault="000C7E6E" w:rsidP="00403AAD">
            <w:pPr>
              <w:spacing w:line="240" w:lineRule="auto"/>
              <w:rPr>
                <w:rFonts w:cs="Arial"/>
                <w:lang w:val="en-CA"/>
              </w:rPr>
            </w:pPr>
            <w:r w:rsidRPr="00BC20FC">
              <w:rPr>
                <w:rFonts w:cs="Arial"/>
                <w:lang w:val="en-CA"/>
              </w:rPr>
              <w:t>Property Address/Description:</w:t>
            </w:r>
          </w:p>
        </w:tc>
        <w:tc>
          <w:tcPr>
            <w:tcW w:w="5178" w:type="dxa"/>
          </w:tcPr>
          <w:p w14:paraId="63590D83" w14:textId="1AF43D16" w:rsidR="000C7E6E" w:rsidRPr="00BC20FC" w:rsidRDefault="000C7E6E" w:rsidP="00403AAD">
            <w:pPr>
              <w:spacing w:line="240" w:lineRule="auto"/>
              <w:rPr>
                <w:rFonts w:cs="Arial"/>
                <w:lang w:val="en-CA"/>
              </w:rPr>
            </w:pPr>
            <w:r w:rsidRPr="00BC20FC">
              <w:rPr>
                <w:rFonts w:cs="Arial"/>
                <w:lang w:val="en-CA"/>
              </w:rPr>
              <w:t>325 Highway No.</w:t>
            </w:r>
            <w:r w:rsidR="004C21A1">
              <w:rPr>
                <w:rFonts w:cs="Arial"/>
                <w:lang w:val="en-CA"/>
              </w:rPr>
              <w:t xml:space="preserve"> </w:t>
            </w:r>
            <w:r w:rsidRPr="00BC20FC">
              <w:rPr>
                <w:rFonts w:cs="Arial"/>
                <w:lang w:val="en-CA"/>
              </w:rPr>
              <w:t>8</w:t>
            </w:r>
          </w:p>
        </w:tc>
      </w:tr>
      <w:tr w:rsidR="00AF1A6E" w:rsidRPr="00BC20FC" w14:paraId="1DC2F95E" w14:textId="77777777" w:rsidTr="00403AAD">
        <w:trPr>
          <w:trHeight w:val="230"/>
        </w:trPr>
        <w:tc>
          <w:tcPr>
            <w:tcW w:w="4428" w:type="dxa"/>
          </w:tcPr>
          <w:p w14:paraId="2E0243B2" w14:textId="77777777" w:rsidR="00AF1A6E" w:rsidRPr="00BC20FC" w:rsidRDefault="00AF1A6E" w:rsidP="00403AAD">
            <w:pPr>
              <w:spacing w:line="240" w:lineRule="auto"/>
              <w:rPr>
                <w:rFonts w:cs="Arial"/>
                <w:lang w:val="en-CA"/>
              </w:rPr>
            </w:pPr>
            <w:r w:rsidRPr="00BC20FC">
              <w:rPr>
                <w:rFonts w:cs="Arial"/>
                <w:lang w:val="en-CA"/>
              </w:rPr>
              <w:t>Municipality:</w:t>
            </w:r>
          </w:p>
        </w:tc>
        <w:tc>
          <w:tcPr>
            <w:tcW w:w="5178" w:type="dxa"/>
          </w:tcPr>
          <w:p w14:paraId="27EBD7CF" w14:textId="55CCC869" w:rsidR="00AF1A6E" w:rsidRPr="00BC20FC" w:rsidRDefault="000C7E6E" w:rsidP="00403AAD">
            <w:pPr>
              <w:spacing w:line="240" w:lineRule="auto"/>
              <w:rPr>
                <w:rFonts w:cs="Arial"/>
                <w:lang w:val="en-CA"/>
              </w:rPr>
            </w:pPr>
            <w:r w:rsidRPr="00BC20FC">
              <w:rPr>
                <w:rFonts w:cs="Arial"/>
                <w:lang w:val="en-CA"/>
              </w:rPr>
              <w:t>City of Hamilton</w:t>
            </w:r>
          </w:p>
        </w:tc>
      </w:tr>
      <w:tr w:rsidR="000C7E6E" w:rsidRPr="00BC20FC" w14:paraId="58FD616D" w14:textId="77777777" w:rsidTr="00403AAD">
        <w:trPr>
          <w:trHeight w:val="230"/>
        </w:trPr>
        <w:tc>
          <w:tcPr>
            <w:tcW w:w="4428" w:type="dxa"/>
          </w:tcPr>
          <w:p w14:paraId="3DABF5AB" w14:textId="5D02F7BE" w:rsidR="000C7E6E" w:rsidRPr="00BC20FC" w:rsidRDefault="000C7E6E" w:rsidP="00403AAD">
            <w:pPr>
              <w:spacing w:line="240" w:lineRule="auto"/>
              <w:rPr>
                <w:rFonts w:cs="Arial"/>
                <w:lang w:val="en-CA"/>
              </w:rPr>
            </w:pPr>
            <w:r w:rsidRPr="00BC20FC">
              <w:rPr>
                <w:rFonts w:cs="Arial"/>
                <w:lang w:val="en-CA"/>
              </w:rPr>
              <w:t>Approval Authority File No.:</w:t>
            </w:r>
          </w:p>
        </w:tc>
        <w:tc>
          <w:tcPr>
            <w:tcW w:w="5178" w:type="dxa"/>
          </w:tcPr>
          <w:p w14:paraId="08FC7ABD" w14:textId="7541FE37" w:rsidR="000C7E6E" w:rsidRPr="00BC20FC" w:rsidRDefault="000C7E6E" w:rsidP="00403AAD">
            <w:pPr>
              <w:spacing w:line="240" w:lineRule="auto"/>
              <w:rPr>
                <w:rFonts w:cs="Arial"/>
                <w:lang w:val="en-CA"/>
              </w:rPr>
            </w:pPr>
            <w:r w:rsidRPr="00BC20FC">
              <w:rPr>
                <w:rFonts w:cs="Arial"/>
                <w:lang w:val="en-CA"/>
              </w:rPr>
              <w:t>UHOPA-20-005</w:t>
            </w:r>
          </w:p>
        </w:tc>
      </w:tr>
      <w:tr w:rsidR="00AF1A6E" w:rsidRPr="00BC20FC" w14:paraId="0A7CD1D6" w14:textId="77777777" w:rsidTr="00403AAD">
        <w:trPr>
          <w:trHeight w:val="230"/>
        </w:trPr>
        <w:tc>
          <w:tcPr>
            <w:tcW w:w="4428" w:type="dxa"/>
          </w:tcPr>
          <w:p w14:paraId="59B4E48A" w14:textId="24A45ADC" w:rsidR="00AF1A6E" w:rsidRPr="00BC20FC" w:rsidRDefault="00796C2A" w:rsidP="00403AAD">
            <w:pPr>
              <w:spacing w:line="240" w:lineRule="auto"/>
              <w:rPr>
                <w:rFonts w:cs="Arial"/>
                <w:lang w:val="en-CA"/>
              </w:rPr>
            </w:pPr>
            <w:r w:rsidRPr="00BC20FC">
              <w:rPr>
                <w:rFonts w:cs="Arial"/>
                <w:lang w:val="en-CA"/>
              </w:rPr>
              <w:t>OL</w:t>
            </w:r>
            <w:r w:rsidR="00AF1A6E" w:rsidRPr="00BC20FC">
              <w:rPr>
                <w:rFonts w:cs="Arial"/>
                <w:lang w:val="en-CA"/>
              </w:rPr>
              <w:t>T Case No.:</w:t>
            </w:r>
          </w:p>
        </w:tc>
        <w:tc>
          <w:tcPr>
            <w:tcW w:w="5178" w:type="dxa"/>
          </w:tcPr>
          <w:p w14:paraId="0BB06E1C" w14:textId="3B4A6FC8" w:rsidR="00AF1A6E" w:rsidRPr="00BC20FC" w:rsidRDefault="000C7E6E" w:rsidP="00403AAD">
            <w:pPr>
              <w:spacing w:line="240" w:lineRule="auto"/>
              <w:rPr>
                <w:rFonts w:cs="Arial"/>
                <w:lang w:val="en-CA"/>
              </w:rPr>
            </w:pPr>
            <w:r w:rsidRPr="00BC20FC">
              <w:rPr>
                <w:rFonts w:cs="Arial"/>
                <w:lang w:val="en-CA"/>
              </w:rPr>
              <w:t>PL200458</w:t>
            </w:r>
          </w:p>
        </w:tc>
      </w:tr>
      <w:tr w:rsidR="00AF1A6E" w:rsidRPr="00BC20FC" w14:paraId="37FC2B6E" w14:textId="77777777" w:rsidTr="00403AAD">
        <w:trPr>
          <w:trHeight w:val="230"/>
        </w:trPr>
        <w:tc>
          <w:tcPr>
            <w:tcW w:w="4428" w:type="dxa"/>
          </w:tcPr>
          <w:p w14:paraId="718AB1EA" w14:textId="6AEEF3B1" w:rsidR="00AF1A6E" w:rsidRPr="00BC20FC" w:rsidRDefault="00796C2A" w:rsidP="00403AAD">
            <w:pPr>
              <w:spacing w:line="240" w:lineRule="auto"/>
              <w:rPr>
                <w:rFonts w:cs="Arial"/>
                <w:lang w:val="en-CA"/>
              </w:rPr>
            </w:pPr>
            <w:r w:rsidRPr="00BC20FC">
              <w:rPr>
                <w:rFonts w:cs="Arial"/>
                <w:lang w:val="en-CA"/>
              </w:rPr>
              <w:t>OL</w:t>
            </w:r>
            <w:r w:rsidR="00AF1A6E" w:rsidRPr="00BC20FC">
              <w:rPr>
                <w:rFonts w:cs="Arial"/>
                <w:lang w:val="en-CA"/>
              </w:rPr>
              <w:t xml:space="preserve">T </w:t>
            </w:r>
            <w:r w:rsidR="00CF076C" w:rsidRPr="00BC20FC">
              <w:rPr>
                <w:rFonts w:cs="Arial"/>
                <w:lang w:val="en-CA"/>
              </w:rPr>
              <w:t>File</w:t>
            </w:r>
            <w:r w:rsidR="00AF1A6E" w:rsidRPr="00BC20FC">
              <w:rPr>
                <w:rFonts w:cs="Arial"/>
                <w:lang w:val="en-CA"/>
              </w:rPr>
              <w:t xml:space="preserve"> No.:</w:t>
            </w:r>
          </w:p>
        </w:tc>
        <w:tc>
          <w:tcPr>
            <w:tcW w:w="5178" w:type="dxa"/>
          </w:tcPr>
          <w:p w14:paraId="70D86088" w14:textId="5DBDCF59" w:rsidR="00AF1A6E" w:rsidRPr="00BC20FC" w:rsidRDefault="000C7E6E" w:rsidP="00403AAD">
            <w:pPr>
              <w:spacing w:line="240" w:lineRule="auto"/>
              <w:rPr>
                <w:rFonts w:cs="Arial"/>
                <w:lang w:val="en-CA"/>
              </w:rPr>
            </w:pPr>
            <w:r w:rsidRPr="00BC20FC">
              <w:rPr>
                <w:rFonts w:cs="Arial"/>
                <w:lang w:val="en-CA"/>
              </w:rPr>
              <w:t>PL200458</w:t>
            </w:r>
          </w:p>
        </w:tc>
      </w:tr>
      <w:tr w:rsidR="0064116F" w:rsidRPr="00BC20FC" w14:paraId="1417C84F" w14:textId="77777777" w:rsidTr="00403AAD">
        <w:trPr>
          <w:trHeight w:val="230"/>
        </w:trPr>
        <w:tc>
          <w:tcPr>
            <w:tcW w:w="4428" w:type="dxa"/>
          </w:tcPr>
          <w:p w14:paraId="14AD59A2" w14:textId="2CE9898D" w:rsidR="0064116F" w:rsidRPr="00BC20FC" w:rsidRDefault="00796C2A" w:rsidP="00403AAD">
            <w:pPr>
              <w:spacing w:line="240" w:lineRule="auto"/>
              <w:rPr>
                <w:rFonts w:cs="Arial"/>
                <w:lang w:val="en-CA"/>
              </w:rPr>
            </w:pPr>
            <w:r w:rsidRPr="00BC20FC">
              <w:rPr>
                <w:rFonts w:cs="Arial"/>
                <w:lang w:val="en-CA"/>
              </w:rPr>
              <w:t>OL</w:t>
            </w:r>
            <w:r w:rsidR="0064116F" w:rsidRPr="00BC20FC">
              <w:rPr>
                <w:rFonts w:cs="Arial"/>
                <w:lang w:val="en-CA"/>
              </w:rPr>
              <w:t>T Case Name:</w:t>
            </w:r>
          </w:p>
        </w:tc>
        <w:tc>
          <w:tcPr>
            <w:tcW w:w="5178" w:type="dxa"/>
          </w:tcPr>
          <w:p w14:paraId="59545A44" w14:textId="354FD64F" w:rsidR="0064116F" w:rsidRPr="00BC20FC" w:rsidRDefault="000C7E6E" w:rsidP="00403AAD">
            <w:pPr>
              <w:spacing w:line="240" w:lineRule="auto"/>
              <w:rPr>
                <w:rFonts w:cs="Arial"/>
                <w:lang w:val="en-CA"/>
              </w:rPr>
            </w:pPr>
            <w:r w:rsidRPr="00BC20FC">
              <w:rPr>
                <w:rFonts w:cs="Arial"/>
                <w:lang w:val="en-CA"/>
              </w:rPr>
              <w:t>LJM Dev</w:t>
            </w:r>
            <w:r w:rsidR="00F95AC0">
              <w:rPr>
                <w:rFonts w:cs="Arial"/>
                <w:lang w:val="en-CA"/>
              </w:rPr>
              <w:t>elopmen</w:t>
            </w:r>
            <w:r w:rsidRPr="00BC20FC">
              <w:rPr>
                <w:rFonts w:cs="Arial"/>
                <w:lang w:val="en-CA"/>
              </w:rPr>
              <w:t>t</w:t>
            </w:r>
            <w:r w:rsidR="00F95AC0">
              <w:rPr>
                <w:rFonts w:cs="Arial"/>
                <w:lang w:val="en-CA"/>
              </w:rPr>
              <w:t>s</w:t>
            </w:r>
            <w:r w:rsidRPr="00BC20FC">
              <w:rPr>
                <w:rFonts w:cs="Arial"/>
                <w:lang w:val="en-CA"/>
              </w:rPr>
              <w:t xml:space="preserve"> (Stoney Creek) Inc. </w:t>
            </w:r>
            <w:r w:rsidR="00BC0A66">
              <w:rPr>
                <w:rFonts w:cs="Arial"/>
                <w:lang w:val="en-CA"/>
              </w:rPr>
              <w:t>v</w:t>
            </w:r>
            <w:r w:rsidRPr="00BC20FC">
              <w:rPr>
                <w:rFonts w:cs="Arial"/>
                <w:lang w:val="en-CA"/>
              </w:rPr>
              <w:t>. Hamilton (City)</w:t>
            </w:r>
          </w:p>
        </w:tc>
      </w:tr>
      <w:tr w:rsidR="00C74FC0" w:rsidRPr="00BC20FC" w14:paraId="5C7B93B1" w14:textId="77777777" w:rsidTr="005D4716">
        <w:trPr>
          <w:trHeight w:val="230"/>
        </w:trPr>
        <w:tc>
          <w:tcPr>
            <w:tcW w:w="4428" w:type="dxa"/>
          </w:tcPr>
          <w:p w14:paraId="522C0D0C" w14:textId="77777777" w:rsidR="00C74FC0" w:rsidRPr="00BC20FC" w:rsidRDefault="00C74FC0" w:rsidP="00C74FC0">
            <w:pPr>
              <w:spacing w:line="240" w:lineRule="auto"/>
              <w:rPr>
                <w:rFonts w:cs="Arial"/>
                <w:lang w:val="en-CA"/>
              </w:rPr>
            </w:pPr>
          </w:p>
        </w:tc>
        <w:tc>
          <w:tcPr>
            <w:tcW w:w="5178" w:type="dxa"/>
          </w:tcPr>
          <w:p w14:paraId="7EFD74ED" w14:textId="77777777" w:rsidR="00C74FC0" w:rsidRPr="00BC20FC" w:rsidRDefault="00C74FC0" w:rsidP="00C74FC0">
            <w:pPr>
              <w:spacing w:line="240" w:lineRule="auto"/>
              <w:rPr>
                <w:rFonts w:cs="Arial"/>
                <w:lang w:val="en-CA"/>
              </w:rPr>
            </w:pPr>
          </w:p>
        </w:tc>
      </w:tr>
      <w:tr w:rsidR="000C7E6E" w:rsidRPr="00BC20FC" w14:paraId="7AD3DFB6" w14:textId="77777777" w:rsidTr="005D4716">
        <w:trPr>
          <w:trHeight w:val="230"/>
        </w:trPr>
        <w:tc>
          <w:tcPr>
            <w:tcW w:w="4428" w:type="dxa"/>
          </w:tcPr>
          <w:p w14:paraId="637E29EB" w14:textId="36ADEBE9" w:rsidR="000C7E6E" w:rsidRPr="00BC20FC" w:rsidRDefault="000C7E6E" w:rsidP="00C74FC0">
            <w:pPr>
              <w:spacing w:line="240" w:lineRule="auto"/>
              <w:rPr>
                <w:rFonts w:cs="Arial"/>
                <w:lang w:val="en-CA"/>
              </w:rPr>
            </w:pPr>
          </w:p>
        </w:tc>
        <w:tc>
          <w:tcPr>
            <w:tcW w:w="5178" w:type="dxa"/>
          </w:tcPr>
          <w:p w14:paraId="7A1B0D23" w14:textId="77777777" w:rsidR="000C7E6E" w:rsidRPr="00BC20FC" w:rsidRDefault="000C7E6E" w:rsidP="00C74FC0">
            <w:pPr>
              <w:spacing w:line="240" w:lineRule="auto"/>
              <w:rPr>
                <w:rFonts w:cs="Arial"/>
                <w:lang w:val="en-CA"/>
              </w:rPr>
            </w:pPr>
          </w:p>
        </w:tc>
      </w:tr>
      <w:tr w:rsidR="000C7E6E" w:rsidRPr="00BC20FC" w14:paraId="17E11480" w14:textId="77777777" w:rsidTr="00D408BE">
        <w:trPr>
          <w:trHeight w:val="734"/>
        </w:trPr>
        <w:tc>
          <w:tcPr>
            <w:tcW w:w="9606" w:type="dxa"/>
            <w:gridSpan w:val="2"/>
          </w:tcPr>
          <w:p w14:paraId="0BCECED2" w14:textId="2B261CEA" w:rsidR="000C7E6E" w:rsidRPr="00BC20FC" w:rsidRDefault="000C7E6E" w:rsidP="00D408BE">
            <w:pPr>
              <w:spacing w:line="240" w:lineRule="auto"/>
              <w:rPr>
                <w:rFonts w:cs="Arial"/>
                <w:lang w:val="en-CA"/>
              </w:rPr>
            </w:pPr>
            <w:r w:rsidRPr="00BC20FC">
              <w:rPr>
                <w:rFonts w:cs="Arial"/>
                <w:b/>
                <w:lang w:val="en-CA"/>
              </w:rPr>
              <w:t xml:space="preserve">PROCEEDING COMMENCED UNDER </w:t>
            </w:r>
            <w:r w:rsidRPr="00BC20FC">
              <w:rPr>
                <w:rFonts w:cs="Arial"/>
                <w:lang w:val="en-CA"/>
              </w:rPr>
              <w:t xml:space="preserve">subsection 34(11) of the </w:t>
            </w:r>
            <w:r w:rsidRPr="00BC20FC">
              <w:rPr>
                <w:rFonts w:cs="Arial"/>
                <w:i/>
                <w:lang w:val="en-CA"/>
              </w:rPr>
              <w:t>Planning Act</w:t>
            </w:r>
            <w:r w:rsidRPr="00BC20FC">
              <w:rPr>
                <w:rFonts w:cs="Arial"/>
                <w:lang w:val="en-CA"/>
              </w:rPr>
              <w:t>, R.S.O. 1990, c. P.13, as amended</w:t>
            </w:r>
          </w:p>
        </w:tc>
      </w:tr>
      <w:tr w:rsidR="000C7E6E" w:rsidRPr="00BC20FC" w14:paraId="7405B71E" w14:textId="77777777" w:rsidTr="00D408BE">
        <w:trPr>
          <w:trHeight w:val="230"/>
        </w:trPr>
        <w:tc>
          <w:tcPr>
            <w:tcW w:w="4428" w:type="dxa"/>
          </w:tcPr>
          <w:p w14:paraId="30DC2D8B" w14:textId="77777777" w:rsidR="000C7E6E" w:rsidRPr="00BC20FC" w:rsidRDefault="000C7E6E" w:rsidP="00D408BE">
            <w:pPr>
              <w:spacing w:line="240" w:lineRule="auto"/>
              <w:rPr>
                <w:rFonts w:cs="Arial"/>
                <w:lang w:val="en-CA"/>
              </w:rPr>
            </w:pPr>
            <w:r w:rsidRPr="00BC20FC">
              <w:rPr>
                <w:rFonts w:cs="Arial"/>
                <w:lang w:val="en-CA"/>
              </w:rPr>
              <w:t>Applicant and Appellant:</w:t>
            </w:r>
          </w:p>
        </w:tc>
        <w:tc>
          <w:tcPr>
            <w:tcW w:w="5178" w:type="dxa"/>
          </w:tcPr>
          <w:p w14:paraId="09CC0C6F" w14:textId="23E20D32" w:rsidR="000C7E6E" w:rsidRPr="00BC20FC" w:rsidRDefault="000C7E6E" w:rsidP="00D408BE">
            <w:pPr>
              <w:spacing w:line="240" w:lineRule="auto"/>
              <w:rPr>
                <w:rFonts w:cs="Arial"/>
                <w:lang w:val="en-CA"/>
              </w:rPr>
            </w:pPr>
            <w:r w:rsidRPr="00BC20FC">
              <w:rPr>
                <w:rFonts w:cs="Arial"/>
                <w:lang w:val="en-CA"/>
              </w:rPr>
              <w:t>LJM Developments (Stoney Creek) Inc.</w:t>
            </w:r>
          </w:p>
        </w:tc>
      </w:tr>
      <w:tr w:rsidR="000C7E6E" w:rsidRPr="00BC20FC" w14:paraId="1F55FAE0" w14:textId="77777777" w:rsidTr="00D408BE">
        <w:trPr>
          <w:trHeight w:val="230"/>
        </w:trPr>
        <w:tc>
          <w:tcPr>
            <w:tcW w:w="4428" w:type="dxa"/>
          </w:tcPr>
          <w:p w14:paraId="1A4EEDF7" w14:textId="77777777" w:rsidR="000C7E6E" w:rsidRPr="00BC20FC" w:rsidRDefault="000C7E6E" w:rsidP="00D408BE">
            <w:pPr>
              <w:spacing w:line="240" w:lineRule="auto"/>
              <w:rPr>
                <w:rFonts w:cs="Arial"/>
                <w:lang w:val="en-CA"/>
              </w:rPr>
            </w:pPr>
            <w:r w:rsidRPr="00BC20FC">
              <w:rPr>
                <w:rFonts w:cs="Arial"/>
                <w:lang w:val="en-CA"/>
              </w:rPr>
              <w:t>Subject:</w:t>
            </w:r>
          </w:p>
        </w:tc>
        <w:tc>
          <w:tcPr>
            <w:tcW w:w="5178" w:type="dxa"/>
          </w:tcPr>
          <w:p w14:paraId="610BDE24" w14:textId="48C763B3" w:rsidR="000C7E6E" w:rsidRPr="00BC20FC" w:rsidRDefault="000C7E6E" w:rsidP="00D408BE">
            <w:pPr>
              <w:spacing w:line="240" w:lineRule="auto"/>
              <w:rPr>
                <w:rFonts w:cs="Arial"/>
                <w:lang w:val="en-CA"/>
              </w:rPr>
            </w:pPr>
            <w:r w:rsidRPr="00BC20FC">
              <w:rPr>
                <w:rFonts w:cs="Arial"/>
                <w:lang w:val="en-CA"/>
              </w:rPr>
              <w:t xml:space="preserve">Application amend Zoning By-law No. </w:t>
            </w:r>
            <w:r w:rsidRPr="00BC20FC">
              <w:rPr>
                <w:rFonts w:cs="Arial"/>
                <w:lang w:val="en-CA" w:eastAsia="en-CA"/>
              </w:rPr>
              <w:t xml:space="preserve">3692-92 </w:t>
            </w:r>
            <w:r w:rsidRPr="00BC20FC">
              <w:rPr>
                <w:rFonts w:cs="Arial"/>
                <w:lang w:val="en-CA"/>
              </w:rPr>
              <w:t>- Refusal of Application the City of Hamilton</w:t>
            </w:r>
          </w:p>
        </w:tc>
      </w:tr>
      <w:tr w:rsidR="000C7E6E" w:rsidRPr="00BC20FC" w14:paraId="05BB179B" w14:textId="77777777" w:rsidTr="00D408BE">
        <w:trPr>
          <w:trHeight w:val="230"/>
        </w:trPr>
        <w:tc>
          <w:tcPr>
            <w:tcW w:w="4428" w:type="dxa"/>
          </w:tcPr>
          <w:p w14:paraId="40861727" w14:textId="7B254C1D" w:rsidR="000C7E6E" w:rsidRPr="00BC20FC" w:rsidRDefault="000C7E6E" w:rsidP="00D408BE">
            <w:pPr>
              <w:spacing w:line="240" w:lineRule="auto"/>
              <w:rPr>
                <w:rFonts w:cs="Arial"/>
                <w:lang w:val="en-CA"/>
              </w:rPr>
            </w:pPr>
            <w:r w:rsidRPr="00BC20FC">
              <w:rPr>
                <w:rFonts w:cs="Arial"/>
                <w:lang w:val="en-CA"/>
              </w:rPr>
              <w:t>Existing Zoning:</w:t>
            </w:r>
          </w:p>
        </w:tc>
        <w:tc>
          <w:tcPr>
            <w:tcW w:w="5178" w:type="dxa"/>
          </w:tcPr>
          <w:p w14:paraId="7332FA59" w14:textId="3225B170" w:rsidR="000C7E6E" w:rsidRPr="00BC20FC" w:rsidRDefault="000C7E6E" w:rsidP="00D408BE">
            <w:pPr>
              <w:spacing w:line="240" w:lineRule="auto"/>
              <w:rPr>
                <w:rFonts w:cs="Arial"/>
                <w:lang w:val="en-CA"/>
              </w:rPr>
            </w:pPr>
            <w:r w:rsidRPr="00BC20FC">
              <w:rPr>
                <w:rFonts w:cs="Arial"/>
                <w:lang w:val="en-CA" w:eastAsia="en-CA"/>
              </w:rPr>
              <w:t>Multiple Residential (RM4-8) – Zone</w:t>
            </w:r>
          </w:p>
        </w:tc>
      </w:tr>
      <w:tr w:rsidR="000C7E6E" w:rsidRPr="00BC20FC" w14:paraId="0452AA58" w14:textId="77777777" w:rsidTr="00D408BE">
        <w:trPr>
          <w:trHeight w:val="230"/>
        </w:trPr>
        <w:tc>
          <w:tcPr>
            <w:tcW w:w="4428" w:type="dxa"/>
          </w:tcPr>
          <w:p w14:paraId="75853EBE" w14:textId="5DF706BC" w:rsidR="000C7E6E" w:rsidRPr="00BC20FC" w:rsidRDefault="000C7E6E" w:rsidP="00D408BE">
            <w:pPr>
              <w:spacing w:line="240" w:lineRule="auto"/>
              <w:rPr>
                <w:rFonts w:cs="Arial"/>
                <w:lang w:val="en-CA"/>
              </w:rPr>
            </w:pPr>
            <w:r w:rsidRPr="00BC20FC">
              <w:rPr>
                <w:rFonts w:cs="Arial"/>
                <w:lang w:val="en-CA"/>
              </w:rPr>
              <w:t>Proposed Zoning:</w:t>
            </w:r>
          </w:p>
        </w:tc>
        <w:tc>
          <w:tcPr>
            <w:tcW w:w="5178" w:type="dxa"/>
          </w:tcPr>
          <w:p w14:paraId="13C4EA06" w14:textId="47114D12" w:rsidR="000C7E6E" w:rsidRPr="00BC20FC" w:rsidRDefault="000C7E6E" w:rsidP="00D408BE">
            <w:pPr>
              <w:spacing w:line="240" w:lineRule="auto"/>
              <w:rPr>
                <w:rFonts w:cs="Arial"/>
                <w:lang w:val="en-CA"/>
              </w:rPr>
            </w:pPr>
            <w:r w:rsidRPr="00BC20FC">
              <w:rPr>
                <w:rFonts w:cs="Arial"/>
                <w:lang w:val="en-CA"/>
              </w:rPr>
              <w:t>Site-specific – to be determined</w:t>
            </w:r>
          </w:p>
        </w:tc>
      </w:tr>
      <w:tr w:rsidR="000C7E6E" w:rsidRPr="00BC20FC" w14:paraId="274AEDB3" w14:textId="77777777" w:rsidTr="00D408BE">
        <w:trPr>
          <w:trHeight w:val="230"/>
        </w:trPr>
        <w:tc>
          <w:tcPr>
            <w:tcW w:w="4428" w:type="dxa"/>
          </w:tcPr>
          <w:p w14:paraId="725DB45A" w14:textId="77777777" w:rsidR="000C7E6E" w:rsidRPr="00BC20FC" w:rsidRDefault="000C7E6E" w:rsidP="00D408BE">
            <w:pPr>
              <w:spacing w:line="240" w:lineRule="auto"/>
              <w:rPr>
                <w:rFonts w:cs="Arial"/>
                <w:lang w:val="en-CA"/>
              </w:rPr>
            </w:pPr>
            <w:r w:rsidRPr="00BC20FC">
              <w:rPr>
                <w:rFonts w:cs="Arial"/>
                <w:lang w:val="en-CA"/>
              </w:rPr>
              <w:t>Purpose:</w:t>
            </w:r>
          </w:p>
        </w:tc>
        <w:tc>
          <w:tcPr>
            <w:tcW w:w="5178" w:type="dxa"/>
          </w:tcPr>
          <w:p w14:paraId="0FDCDE5A" w14:textId="571C1F95" w:rsidR="000C7E6E" w:rsidRPr="00BC20FC" w:rsidRDefault="00437378" w:rsidP="00D408BE">
            <w:pPr>
              <w:spacing w:line="240" w:lineRule="auto"/>
              <w:rPr>
                <w:rFonts w:cs="Arial"/>
                <w:lang w:val="en-CA"/>
              </w:rPr>
            </w:pPr>
            <w:r w:rsidRPr="00BC20FC">
              <w:rPr>
                <w:lang w:val="en-CA"/>
              </w:rPr>
              <w:t>To permit a residential development for an 11-storey, 148-unit multiple dwelling with on-site ground level amenity areas and outdoor terraces</w:t>
            </w:r>
          </w:p>
        </w:tc>
      </w:tr>
      <w:tr w:rsidR="000C7E6E" w:rsidRPr="00BC20FC" w14:paraId="6D3B1A79" w14:textId="77777777" w:rsidTr="00D408BE">
        <w:trPr>
          <w:trHeight w:val="230"/>
        </w:trPr>
        <w:tc>
          <w:tcPr>
            <w:tcW w:w="4428" w:type="dxa"/>
          </w:tcPr>
          <w:p w14:paraId="380A57E1" w14:textId="4FCD4358" w:rsidR="000C7E6E" w:rsidRPr="00BC20FC" w:rsidRDefault="000C7E6E" w:rsidP="000C7E6E">
            <w:pPr>
              <w:spacing w:line="240" w:lineRule="auto"/>
              <w:rPr>
                <w:rFonts w:cs="Arial"/>
                <w:lang w:val="en-CA"/>
              </w:rPr>
            </w:pPr>
            <w:r w:rsidRPr="00BC20FC">
              <w:rPr>
                <w:rFonts w:cs="Arial"/>
                <w:lang w:val="en-CA"/>
              </w:rPr>
              <w:t>Property Address/Description:</w:t>
            </w:r>
          </w:p>
        </w:tc>
        <w:tc>
          <w:tcPr>
            <w:tcW w:w="5178" w:type="dxa"/>
          </w:tcPr>
          <w:p w14:paraId="7FDA1A97" w14:textId="62B6C4CD" w:rsidR="000C7E6E" w:rsidRPr="00BC20FC" w:rsidRDefault="000C7E6E" w:rsidP="000C7E6E">
            <w:pPr>
              <w:spacing w:line="240" w:lineRule="auto"/>
              <w:rPr>
                <w:rFonts w:cs="Arial"/>
                <w:lang w:val="en-CA"/>
              </w:rPr>
            </w:pPr>
            <w:r w:rsidRPr="00BC20FC">
              <w:rPr>
                <w:rFonts w:cs="Arial"/>
                <w:lang w:val="en-CA"/>
              </w:rPr>
              <w:t>325 Highway No.</w:t>
            </w:r>
            <w:r w:rsidR="004C21A1">
              <w:rPr>
                <w:rFonts w:cs="Arial"/>
                <w:lang w:val="en-CA"/>
              </w:rPr>
              <w:t xml:space="preserve"> </w:t>
            </w:r>
            <w:r w:rsidRPr="00BC20FC">
              <w:rPr>
                <w:rFonts w:cs="Arial"/>
                <w:lang w:val="en-CA"/>
              </w:rPr>
              <w:t>8</w:t>
            </w:r>
          </w:p>
        </w:tc>
      </w:tr>
      <w:tr w:rsidR="000C7E6E" w:rsidRPr="00BC20FC" w14:paraId="33D42A21" w14:textId="77777777" w:rsidTr="00D408BE">
        <w:trPr>
          <w:trHeight w:val="230"/>
        </w:trPr>
        <w:tc>
          <w:tcPr>
            <w:tcW w:w="4428" w:type="dxa"/>
          </w:tcPr>
          <w:p w14:paraId="008DBF0D" w14:textId="77777777" w:rsidR="000C7E6E" w:rsidRPr="00BC20FC" w:rsidRDefault="000C7E6E" w:rsidP="000C7E6E">
            <w:pPr>
              <w:spacing w:line="240" w:lineRule="auto"/>
              <w:rPr>
                <w:rFonts w:cs="Arial"/>
                <w:lang w:val="en-CA"/>
              </w:rPr>
            </w:pPr>
            <w:r w:rsidRPr="00BC20FC">
              <w:rPr>
                <w:rFonts w:cs="Arial"/>
                <w:lang w:val="en-CA"/>
              </w:rPr>
              <w:t>Municipality:</w:t>
            </w:r>
          </w:p>
        </w:tc>
        <w:tc>
          <w:tcPr>
            <w:tcW w:w="5178" w:type="dxa"/>
          </w:tcPr>
          <w:p w14:paraId="58E71316" w14:textId="15EAEEAD" w:rsidR="000C7E6E" w:rsidRPr="00BC20FC" w:rsidRDefault="000C7E6E" w:rsidP="000C7E6E">
            <w:pPr>
              <w:spacing w:line="240" w:lineRule="auto"/>
              <w:rPr>
                <w:rFonts w:cs="Arial"/>
                <w:lang w:val="en-CA"/>
              </w:rPr>
            </w:pPr>
            <w:r w:rsidRPr="00BC20FC">
              <w:rPr>
                <w:rFonts w:cs="Arial"/>
                <w:lang w:val="en-CA"/>
              </w:rPr>
              <w:t>City of Hamilton</w:t>
            </w:r>
          </w:p>
        </w:tc>
      </w:tr>
      <w:tr w:rsidR="000C7E6E" w:rsidRPr="00BC20FC" w14:paraId="048AAC64" w14:textId="77777777" w:rsidTr="00D408BE">
        <w:trPr>
          <w:trHeight w:val="230"/>
        </w:trPr>
        <w:tc>
          <w:tcPr>
            <w:tcW w:w="4428" w:type="dxa"/>
          </w:tcPr>
          <w:p w14:paraId="6D6111F2" w14:textId="5736D703" w:rsidR="000C7E6E" w:rsidRPr="00BC20FC" w:rsidRDefault="000C7E6E" w:rsidP="000C7E6E">
            <w:pPr>
              <w:spacing w:line="240" w:lineRule="auto"/>
              <w:rPr>
                <w:rFonts w:cs="Arial"/>
                <w:lang w:val="en-CA"/>
              </w:rPr>
            </w:pPr>
            <w:r w:rsidRPr="00BC20FC">
              <w:rPr>
                <w:rFonts w:cs="Arial"/>
                <w:lang w:val="en-CA"/>
              </w:rPr>
              <w:t>Municipality File No.:</w:t>
            </w:r>
          </w:p>
        </w:tc>
        <w:tc>
          <w:tcPr>
            <w:tcW w:w="5178" w:type="dxa"/>
          </w:tcPr>
          <w:p w14:paraId="3FFA6893" w14:textId="5A0E8B27" w:rsidR="000C7E6E" w:rsidRPr="00BC20FC" w:rsidRDefault="000C7E6E" w:rsidP="000C7E6E">
            <w:pPr>
              <w:spacing w:line="240" w:lineRule="auto"/>
              <w:rPr>
                <w:rFonts w:cs="Arial"/>
                <w:lang w:val="en-CA"/>
              </w:rPr>
            </w:pPr>
            <w:r w:rsidRPr="00BC20FC">
              <w:rPr>
                <w:rFonts w:cs="Arial"/>
                <w:lang w:val="en-CA"/>
              </w:rPr>
              <w:t>ZAC-20-010</w:t>
            </w:r>
          </w:p>
        </w:tc>
      </w:tr>
      <w:tr w:rsidR="000C7E6E" w:rsidRPr="00BC20FC" w14:paraId="31BA2254" w14:textId="77777777" w:rsidTr="00D408BE">
        <w:trPr>
          <w:trHeight w:val="230"/>
        </w:trPr>
        <w:tc>
          <w:tcPr>
            <w:tcW w:w="4428" w:type="dxa"/>
          </w:tcPr>
          <w:p w14:paraId="57043BC3" w14:textId="77777777" w:rsidR="000C7E6E" w:rsidRPr="00BC20FC" w:rsidRDefault="000C7E6E" w:rsidP="000C7E6E">
            <w:pPr>
              <w:spacing w:line="240" w:lineRule="auto"/>
              <w:rPr>
                <w:rFonts w:cs="Arial"/>
                <w:lang w:val="en-CA"/>
              </w:rPr>
            </w:pPr>
            <w:r w:rsidRPr="00BC20FC">
              <w:rPr>
                <w:rFonts w:cs="Arial"/>
                <w:lang w:val="en-CA"/>
              </w:rPr>
              <w:lastRenderedPageBreak/>
              <w:t>OLT Case No.:</w:t>
            </w:r>
          </w:p>
        </w:tc>
        <w:tc>
          <w:tcPr>
            <w:tcW w:w="5178" w:type="dxa"/>
          </w:tcPr>
          <w:p w14:paraId="587593F6" w14:textId="7989C880" w:rsidR="000C7E6E" w:rsidRPr="00BC20FC" w:rsidRDefault="000C7E6E" w:rsidP="000C7E6E">
            <w:pPr>
              <w:spacing w:line="240" w:lineRule="auto"/>
              <w:rPr>
                <w:rFonts w:cs="Arial"/>
                <w:lang w:val="en-CA"/>
              </w:rPr>
            </w:pPr>
            <w:r w:rsidRPr="00BC20FC">
              <w:rPr>
                <w:rFonts w:cs="Arial"/>
                <w:lang w:val="en-CA"/>
              </w:rPr>
              <w:t>PL200458</w:t>
            </w:r>
          </w:p>
        </w:tc>
      </w:tr>
      <w:tr w:rsidR="000C7E6E" w:rsidRPr="00BC20FC" w14:paraId="4D7D75C9" w14:textId="77777777" w:rsidTr="00D408BE">
        <w:trPr>
          <w:trHeight w:val="230"/>
        </w:trPr>
        <w:tc>
          <w:tcPr>
            <w:tcW w:w="4428" w:type="dxa"/>
          </w:tcPr>
          <w:p w14:paraId="4CC3C1D0" w14:textId="77777777" w:rsidR="000C7E6E" w:rsidRPr="00BC20FC" w:rsidRDefault="000C7E6E" w:rsidP="000C7E6E">
            <w:pPr>
              <w:spacing w:line="240" w:lineRule="auto"/>
              <w:rPr>
                <w:rFonts w:cs="Arial"/>
                <w:lang w:val="en-CA"/>
              </w:rPr>
            </w:pPr>
            <w:r w:rsidRPr="00BC20FC">
              <w:rPr>
                <w:rFonts w:cs="Arial"/>
                <w:lang w:val="en-CA"/>
              </w:rPr>
              <w:t>OLT File No.:</w:t>
            </w:r>
          </w:p>
        </w:tc>
        <w:tc>
          <w:tcPr>
            <w:tcW w:w="5178" w:type="dxa"/>
          </w:tcPr>
          <w:p w14:paraId="0CEF257A" w14:textId="7048D09D" w:rsidR="000C7E6E" w:rsidRPr="00BC20FC" w:rsidRDefault="000C7E6E" w:rsidP="000C7E6E">
            <w:pPr>
              <w:spacing w:line="240" w:lineRule="auto"/>
              <w:rPr>
                <w:rFonts w:cs="Arial"/>
                <w:lang w:val="en-CA"/>
              </w:rPr>
            </w:pPr>
            <w:r w:rsidRPr="00BC20FC">
              <w:rPr>
                <w:rFonts w:cs="Arial"/>
                <w:lang w:val="en-CA"/>
              </w:rPr>
              <w:t>PL200459</w:t>
            </w:r>
          </w:p>
        </w:tc>
      </w:tr>
      <w:tr w:rsidR="000C7E6E" w:rsidRPr="00BC20FC" w14:paraId="14A8F2FD" w14:textId="77777777" w:rsidTr="005D4716">
        <w:trPr>
          <w:trHeight w:val="230"/>
        </w:trPr>
        <w:tc>
          <w:tcPr>
            <w:tcW w:w="4428" w:type="dxa"/>
          </w:tcPr>
          <w:p w14:paraId="076B5992" w14:textId="77777777" w:rsidR="000C7E6E" w:rsidRPr="00BC20FC" w:rsidRDefault="000C7E6E" w:rsidP="000C7E6E">
            <w:pPr>
              <w:spacing w:line="240" w:lineRule="auto"/>
              <w:rPr>
                <w:rFonts w:cs="Arial"/>
                <w:lang w:val="en-CA"/>
              </w:rPr>
            </w:pPr>
          </w:p>
        </w:tc>
        <w:tc>
          <w:tcPr>
            <w:tcW w:w="5178" w:type="dxa"/>
          </w:tcPr>
          <w:p w14:paraId="3C57F042" w14:textId="77777777" w:rsidR="000C7E6E" w:rsidRPr="00BC20FC" w:rsidRDefault="000C7E6E" w:rsidP="000C7E6E">
            <w:pPr>
              <w:spacing w:line="240" w:lineRule="auto"/>
              <w:rPr>
                <w:rFonts w:cs="Arial"/>
                <w:lang w:val="en-CA"/>
              </w:rPr>
            </w:pPr>
          </w:p>
        </w:tc>
      </w:tr>
      <w:tr w:rsidR="000C7E6E" w:rsidRPr="00BC20FC" w14:paraId="7BD3F430" w14:textId="77777777" w:rsidTr="005D4716">
        <w:trPr>
          <w:trHeight w:val="230"/>
        </w:trPr>
        <w:tc>
          <w:tcPr>
            <w:tcW w:w="4428" w:type="dxa"/>
          </w:tcPr>
          <w:p w14:paraId="22CC5D46" w14:textId="77777777" w:rsidR="000C7E6E" w:rsidRPr="00BC20FC" w:rsidRDefault="000C7E6E" w:rsidP="000C7E6E">
            <w:pPr>
              <w:spacing w:line="240" w:lineRule="auto"/>
              <w:rPr>
                <w:rFonts w:cs="Arial"/>
                <w:lang w:val="en-CA"/>
              </w:rPr>
            </w:pPr>
          </w:p>
        </w:tc>
        <w:tc>
          <w:tcPr>
            <w:tcW w:w="5178" w:type="dxa"/>
          </w:tcPr>
          <w:p w14:paraId="15230719" w14:textId="77777777" w:rsidR="000C7E6E" w:rsidRPr="00BC20FC" w:rsidRDefault="000C7E6E" w:rsidP="000C7E6E">
            <w:pPr>
              <w:spacing w:line="240" w:lineRule="auto"/>
              <w:rPr>
                <w:rFonts w:cs="Arial"/>
                <w:lang w:val="en-CA"/>
              </w:rPr>
            </w:pPr>
          </w:p>
        </w:tc>
      </w:tr>
      <w:tr w:rsidR="000C7E6E" w:rsidRPr="00BC20FC" w14:paraId="12F8EEF0" w14:textId="77777777" w:rsidTr="005D4716">
        <w:trPr>
          <w:trHeight w:val="249"/>
        </w:trPr>
        <w:tc>
          <w:tcPr>
            <w:tcW w:w="4428" w:type="dxa"/>
          </w:tcPr>
          <w:p w14:paraId="4847FA7E" w14:textId="77777777" w:rsidR="000C7E6E" w:rsidRPr="00BC20FC" w:rsidRDefault="000C7E6E" w:rsidP="000C7E6E">
            <w:pPr>
              <w:spacing w:line="240" w:lineRule="auto"/>
              <w:rPr>
                <w:rFonts w:cs="Arial"/>
                <w:b/>
                <w:lang w:val="en-CA"/>
              </w:rPr>
            </w:pPr>
            <w:r w:rsidRPr="00BC20FC">
              <w:rPr>
                <w:rFonts w:cs="Arial"/>
                <w:b/>
                <w:lang w:val="en-CA"/>
              </w:rPr>
              <w:t>Heard:</w:t>
            </w:r>
          </w:p>
        </w:tc>
        <w:tc>
          <w:tcPr>
            <w:tcW w:w="5178" w:type="dxa"/>
          </w:tcPr>
          <w:p w14:paraId="0C617CAF" w14:textId="22D33D71" w:rsidR="000C7E6E" w:rsidRPr="00BC20FC" w:rsidRDefault="00C804C2" w:rsidP="000C7E6E">
            <w:pPr>
              <w:spacing w:line="240" w:lineRule="auto"/>
              <w:rPr>
                <w:rFonts w:cs="Arial"/>
                <w:lang w:val="en-CA"/>
              </w:rPr>
            </w:pPr>
            <w:r w:rsidRPr="00BC20FC">
              <w:rPr>
                <w:rFonts w:cs="Arial"/>
                <w:lang w:val="en-CA"/>
              </w:rPr>
              <w:t>November 29, 2021 by video hearing (“VH”)</w:t>
            </w:r>
          </w:p>
        </w:tc>
      </w:tr>
    </w:tbl>
    <w:p w14:paraId="6163FCA7" w14:textId="77777777" w:rsidR="00290839" w:rsidRPr="00BC20FC" w:rsidRDefault="00290839" w:rsidP="00753561">
      <w:pPr>
        <w:spacing w:line="240" w:lineRule="auto"/>
        <w:rPr>
          <w:rFonts w:cs="Arial"/>
          <w:lang w:val="en-CA"/>
        </w:rPr>
      </w:pPr>
    </w:p>
    <w:p w14:paraId="5C14F5A1" w14:textId="77777777" w:rsidR="00AB70D6" w:rsidRPr="00BC20FC" w:rsidRDefault="00AB70D6" w:rsidP="00753561">
      <w:pPr>
        <w:spacing w:line="240" w:lineRule="auto"/>
        <w:rPr>
          <w:rFonts w:cs="Arial"/>
          <w:lang w:val="en-CA"/>
        </w:rPr>
      </w:pPr>
    </w:p>
    <w:tbl>
      <w:tblPr>
        <w:tblW w:w="9606" w:type="dxa"/>
        <w:tblLook w:val="0000" w:firstRow="0" w:lastRow="0" w:firstColumn="0" w:lastColumn="0" w:noHBand="0" w:noVBand="0"/>
      </w:tblPr>
      <w:tblGrid>
        <w:gridCol w:w="4428"/>
        <w:gridCol w:w="5178"/>
      </w:tblGrid>
      <w:tr w:rsidR="0089782A" w:rsidRPr="00BC20FC" w14:paraId="1D2C9FF6" w14:textId="77777777" w:rsidTr="005D4716">
        <w:tc>
          <w:tcPr>
            <w:tcW w:w="4428" w:type="dxa"/>
          </w:tcPr>
          <w:bookmarkEnd w:id="0"/>
          <w:p w14:paraId="2B200A51" w14:textId="77777777" w:rsidR="0089782A" w:rsidRPr="00BC20FC" w:rsidRDefault="0089782A" w:rsidP="00753561">
            <w:pPr>
              <w:spacing w:line="240" w:lineRule="auto"/>
              <w:rPr>
                <w:rFonts w:cs="Arial"/>
                <w:b/>
                <w:lang w:val="en-CA"/>
              </w:rPr>
            </w:pPr>
            <w:r w:rsidRPr="00BC20FC">
              <w:rPr>
                <w:rFonts w:cs="Arial"/>
                <w:b/>
                <w:lang w:val="en-CA"/>
              </w:rPr>
              <w:t>APPEARANCES:</w:t>
            </w:r>
          </w:p>
        </w:tc>
        <w:tc>
          <w:tcPr>
            <w:tcW w:w="5178" w:type="dxa"/>
          </w:tcPr>
          <w:p w14:paraId="07387D53" w14:textId="77777777" w:rsidR="0089782A" w:rsidRPr="00BC20FC" w:rsidRDefault="0089782A" w:rsidP="00753561">
            <w:pPr>
              <w:spacing w:line="240" w:lineRule="auto"/>
              <w:rPr>
                <w:rFonts w:cs="Arial"/>
                <w:lang w:val="en-CA"/>
              </w:rPr>
            </w:pPr>
          </w:p>
        </w:tc>
      </w:tr>
      <w:tr w:rsidR="0089782A" w:rsidRPr="00BC20FC" w14:paraId="7D85970E" w14:textId="77777777" w:rsidTr="005D4716">
        <w:tc>
          <w:tcPr>
            <w:tcW w:w="4428" w:type="dxa"/>
          </w:tcPr>
          <w:p w14:paraId="54016CCB" w14:textId="77777777" w:rsidR="0089782A" w:rsidRPr="00BC20FC" w:rsidRDefault="0089782A" w:rsidP="00753561">
            <w:pPr>
              <w:spacing w:line="240" w:lineRule="auto"/>
              <w:rPr>
                <w:rFonts w:cs="Arial"/>
                <w:lang w:val="en-CA"/>
              </w:rPr>
            </w:pPr>
          </w:p>
        </w:tc>
        <w:tc>
          <w:tcPr>
            <w:tcW w:w="5178" w:type="dxa"/>
          </w:tcPr>
          <w:p w14:paraId="55B78C13" w14:textId="77777777" w:rsidR="0089782A" w:rsidRPr="00BC20FC" w:rsidRDefault="0089782A" w:rsidP="00753561">
            <w:pPr>
              <w:spacing w:line="240" w:lineRule="auto"/>
              <w:rPr>
                <w:rFonts w:cs="Arial"/>
                <w:lang w:val="en-CA"/>
              </w:rPr>
            </w:pPr>
          </w:p>
        </w:tc>
      </w:tr>
      <w:tr w:rsidR="008046EB" w:rsidRPr="00BC20FC" w14:paraId="1E011BB1" w14:textId="77777777" w:rsidTr="005D4716">
        <w:tc>
          <w:tcPr>
            <w:tcW w:w="4428" w:type="dxa"/>
          </w:tcPr>
          <w:p w14:paraId="0900F258" w14:textId="77777777" w:rsidR="004C55AF" w:rsidRPr="00BC20FC" w:rsidRDefault="008046EB" w:rsidP="00753561">
            <w:pPr>
              <w:spacing w:line="240" w:lineRule="auto"/>
              <w:rPr>
                <w:rFonts w:cs="Arial"/>
                <w:b/>
                <w:u w:val="single"/>
                <w:lang w:val="en-CA"/>
              </w:rPr>
            </w:pPr>
            <w:bookmarkStart w:id="1" w:name="Parties"/>
            <w:r w:rsidRPr="00BC20FC">
              <w:rPr>
                <w:rFonts w:cs="Arial"/>
                <w:b/>
                <w:u w:val="single"/>
                <w:lang w:val="en-CA"/>
              </w:rPr>
              <w:t>Parties</w:t>
            </w:r>
            <w:bookmarkEnd w:id="1"/>
          </w:p>
        </w:tc>
        <w:tc>
          <w:tcPr>
            <w:tcW w:w="5178" w:type="dxa"/>
          </w:tcPr>
          <w:p w14:paraId="045DCFFF" w14:textId="6B116F3A" w:rsidR="004C55AF" w:rsidRPr="00BC20FC" w:rsidRDefault="00C21B2B" w:rsidP="00831751">
            <w:pPr>
              <w:spacing w:line="240" w:lineRule="auto"/>
              <w:rPr>
                <w:rFonts w:cs="Arial"/>
                <w:b/>
                <w:u w:val="single"/>
                <w:lang w:val="en-CA"/>
              </w:rPr>
            </w:pPr>
            <w:r w:rsidRPr="00BC20FC">
              <w:rPr>
                <w:rFonts w:cs="Arial"/>
                <w:b/>
                <w:u w:val="single"/>
                <w:lang w:val="en-CA"/>
              </w:rPr>
              <w:t>Counsel</w:t>
            </w:r>
          </w:p>
        </w:tc>
      </w:tr>
      <w:tr w:rsidR="00F615BD" w:rsidRPr="00BC20FC" w14:paraId="672E8150" w14:textId="77777777" w:rsidTr="005D4716">
        <w:tc>
          <w:tcPr>
            <w:tcW w:w="4428" w:type="dxa"/>
          </w:tcPr>
          <w:p w14:paraId="2B9015AA" w14:textId="77777777" w:rsidR="00F615BD" w:rsidRPr="00BC20FC" w:rsidRDefault="00F615BD" w:rsidP="00753561">
            <w:pPr>
              <w:spacing w:line="240" w:lineRule="auto"/>
              <w:rPr>
                <w:rFonts w:cs="Arial"/>
                <w:bCs/>
                <w:lang w:val="en-CA"/>
              </w:rPr>
            </w:pPr>
          </w:p>
        </w:tc>
        <w:tc>
          <w:tcPr>
            <w:tcW w:w="5178" w:type="dxa"/>
          </w:tcPr>
          <w:p w14:paraId="519BF5B8" w14:textId="77777777" w:rsidR="00F615BD" w:rsidRPr="00BC20FC" w:rsidRDefault="00F615BD" w:rsidP="00753561">
            <w:pPr>
              <w:spacing w:line="240" w:lineRule="auto"/>
              <w:rPr>
                <w:rFonts w:cs="Arial"/>
                <w:bCs/>
                <w:lang w:val="en-CA"/>
              </w:rPr>
            </w:pPr>
          </w:p>
        </w:tc>
      </w:tr>
      <w:tr w:rsidR="00F615BD" w:rsidRPr="00BC20FC" w14:paraId="1B1D2D38" w14:textId="77777777" w:rsidTr="005D4716">
        <w:tc>
          <w:tcPr>
            <w:tcW w:w="4428" w:type="dxa"/>
          </w:tcPr>
          <w:p w14:paraId="7E23C25C" w14:textId="2949633C" w:rsidR="00F615BD" w:rsidRPr="00BC20FC" w:rsidRDefault="00437378" w:rsidP="00753561">
            <w:pPr>
              <w:spacing w:line="240" w:lineRule="auto"/>
              <w:rPr>
                <w:rFonts w:cs="Arial"/>
                <w:lang w:val="en-CA"/>
              </w:rPr>
            </w:pPr>
            <w:r w:rsidRPr="00BC20FC">
              <w:rPr>
                <w:rFonts w:cs="Arial"/>
                <w:lang w:val="en-CA"/>
              </w:rPr>
              <w:t>LJM Developments (Stoney Creek) Inc.</w:t>
            </w:r>
          </w:p>
        </w:tc>
        <w:tc>
          <w:tcPr>
            <w:tcW w:w="5178" w:type="dxa"/>
          </w:tcPr>
          <w:p w14:paraId="3CE43DA1" w14:textId="3585C415" w:rsidR="00F615BD" w:rsidRPr="00BC20FC" w:rsidRDefault="00437378" w:rsidP="00753561">
            <w:pPr>
              <w:spacing w:line="240" w:lineRule="auto"/>
              <w:rPr>
                <w:rFonts w:cs="Arial"/>
                <w:lang w:val="en-CA"/>
              </w:rPr>
            </w:pPr>
            <w:r w:rsidRPr="00BC20FC">
              <w:rPr>
                <w:rFonts w:cs="Arial"/>
                <w:lang w:val="en-CA"/>
              </w:rPr>
              <w:t>Russell Cheeseman</w:t>
            </w:r>
          </w:p>
        </w:tc>
      </w:tr>
      <w:tr w:rsidR="00437378" w:rsidRPr="00BC20FC" w14:paraId="70041B6B" w14:textId="77777777" w:rsidTr="005D4716">
        <w:tc>
          <w:tcPr>
            <w:tcW w:w="4428" w:type="dxa"/>
          </w:tcPr>
          <w:p w14:paraId="2B1B471D" w14:textId="7D688972" w:rsidR="00437378" w:rsidRPr="00BC20FC" w:rsidRDefault="00437378" w:rsidP="00753561">
            <w:pPr>
              <w:spacing w:line="240" w:lineRule="auto"/>
              <w:rPr>
                <w:rFonts w:cs="Arial"/>
                <w:lang w:val="en-CA"/>
              </w:rPr>
            </w:pPr>
            <w:r w:rsidRPr="00BC20FC">
              <w:rPr>
                <w:rFonts w:cs="Arial"/>
                <w:lang w:val="en-CA"/>
              </w:rPr>
              <w:t>(“Applicant</w:t>
            </w:r>
            <w:r w:rsidR="000C09F6">
              <w:rPr>
                <w:rFonts w:cs="Arial"/>
                <w:lang w:val="en-CA"/>
              </w:rPr>
              <w:t>/</w:t>
            </w:r>
            <w:r w:rsidR="000C09F6" w:rsidRPr="00BC20FC">
              <w:rPr>
                <w:rFonts w:cs="Arial"/>
                <w:lang w:val="en-CA"/>
              </w:rPr>
              <w:t>Appellant</w:t>
            </w:r>
            <w:r w:rsidRPr="00BC20FC">
              <w:rPr>
                <w:rFonts w:cs="Arial"/>
                <w:lang w:val="en-CA"/>
              </w:rPr>
              <w:t>”)</w:t>
            </w:r>
          </w:p>
        </w:tc>
        <w:tc>
          <w:tcPr>
            <w:tcW w:w="5178" w:type="dxa"/>
          </w:tcPr>
          <w:p w14:paraId="5083EC11" w14:textId="77777777" w:rsidR="00437378" w:rsidRPr="00BC20FC" w:rsidRDefault="00437378" w:rsidP="00753561">
            <w:pPr>
              <w:spacing w:line="240" w:lineRule="auto"/>
              <w:rPr>
                <w:rFonts w:cs="Arial"/>
                <w:lang w:val="en-CA"/>
              </w:rPr>
            </w:pPr>
          </w:p>
        </w:tc>
      </w:tr>
      <w:tr w:rsidR="00437378" w:rsidRPr="00BC20FC" w14:paraId="60540358" w14:textId="77777777" w:rsidTr="005D4716">
        <w:tc>
          <w:tcPr>
            <w:tcW w:w="4428" w:type="dxa"/>
          </w:tcPr>
          <w:p w14:paraId="57EB3393" w14:textId="77777777" w:rsidR="00437378" w:rsidRPr="00BC20FC" w:rsidRDefault="00437378" w:rsidP="00753561">
            <w:pPr>
              <w:spacing w:line="240" w:lineRule="auto"/>
              <w:rPr>
                <w:rFonts w:cs="Arial"/>
                <w:lang w:val="en-CA"/>
              </w:rPr>
            </w:pPr>
          </w:p>
        </w:tc>
        <w:tc>
          <w:tcPr>
            <w:tcW w:w="5178" w:type="dxa"/>
          </w:tcPr>
          <w:p w14:paraId="75267B45" w14:textId="77777777" w:rsidR="00437378" w:rsidRPr="00BC20FC" w:rsidRDefault="00437378" w:rsidP="00753561">
            <w:pPr>
              <w:spacing w:line="240" w:lineRule="auto"/>
              <w:rPr>
                <w:rFonts w:cs="Arial"/>
                <w:lang w:val="en-CA"/>
              </w:rPr>
            </w:pPr>
          </w:p>
        </w:tc>
      </w:tr>
      <w:tr w:rsidR="00437378" w:rsidRPr="00BC20FC" w14:paraId="00123D89" w14:textId="77777777" w:rsidTr="005D4716">
        <w:tc>
          <w:tcPr>
            <w:tcW w:w="4428" w:type="dxa"/>
          </w:tcPr>
          <w:p w14:paraId="42F60B0A" w14:textId="37AC3660" w:rsidR="00437378" w:rsidRPr="00BC20FC" w:rsidRDefault="00437378" w:rsidP="00753561">
            <w:pPr>
              <w:spacing w:line="240" w:lineRule="auto"/>
              <w:rPr>
                <w:rFonts w:cs="Arial"/>
                <w:lang w:val="en-CA"/>
              </w:rPr>
            </w:pPr>
            <w:r w:rsidRPr="00BC20FC">
              <w:rPr>
                <w:rFonts w:cs="Arial"/>
                <w:lang w:val="en-CA"/>
              </w:rPr>
              <w:t>City of Hamilton (“City”)</w:t>
            </w:r>
          </w:p>
        </w:tc>
        <w:tc>
          <w:tcPr>
            <w:tcW w:w="5178" w:type="dxa"/>
          </w:tcPr>
          <w:p w14:paraId="741260A3" w14:textId="7AEEB54F" w:rsidR="00437378" w:rsidRPr="00BC20FC" w:rsidRDefault="00437378" w:rsidP="00753561">
            <w:pPr>
              <w:spacing w:line="240" w:lineRule="auto"/>
              <w:rPr>
                <w:rFonts w:cs="Arial"/>
                <w:lang w:val="en-CA"/>
              </w:rPr>
            </w:pPr>
            <w:r w:rsidRPr="00BC20FC">
              <w:rPr>
                <w:rFonts w:cs="Arial"/>
                <w:lang w:val="en-CA"/>
              </w:rPr>
              <w:t>Patrick MacDonald</w:t>
            </w:r>
          </w:p>
        </w:tc>
      </w:tr>
      <w:tr w:rsidR="006A6FA2" w:rsidRPr="00BC20FC" w14:paraId="5D7C1323" w14:textId="77777777" w:rsidTr="005D4716">
        <w:tc>
          <w:tcPr>
            <w:tcW w:w="4428" w:type="dxa"/>
          </w:tcPr>
          <w:p w14:paraId="7C0885F9" w14:textId="47D29ECD" w:rsidR="006A6FA2" w:rsidRPr="00BC20FC" w:rsidRDefault="006A6FA2" w:rsidP="00753561">
            <w:pPr>
              <w:spacing w:line="240" w:lineRule="auto"/>
              <w:rPr>
                <w:rFonts w:cs="Arial"/>
                <w:lang w:val="en-CA"/>
              </w:rPr>
            </w:pPr>
          </w:p>
        </w:tc>
        <w:tc>
          <w:tcPr>
            <w:tcW w:w="5178" w:type="dxa"/>
          </w:tcPr>
          <w:p w14:paraId="6E08AA59" w14:textId="77777777" w:rsidR="006A6FA2" w:rsidRPr="00BC20FC" w:rsidRDefault="006A6FA2" w:rsidP="00753561">
            <w:pPr>
              <w:spacing w:line="240" w:lineRule="auto"/>
              <w:rPr>
                <w:rFonts w:cs="Arial"/>
                <w:lang w:val="en-CA"/>
              </w:rPr>
            </w:pPr>
          </w:p>
        </w:tc>
      </w:tr>
    </w:tbl>
    <w:p w14:paraId="57E7A328" w14:textId="77777777" w:rsidR="006A6FA2" w:rsidRPr="00BC20FC" w:rsidRDefault="006A6FA2" w:rsidP="00753561">
      <w:pPr>
        <w:spacing w:line="240" w:lineRule="auto"/>
        <w:rPr>
          <w:rFonts w:cs="Arial"/>
          <w:lang w:val="en-CA"/>
        </w:rPr>
      </w:pPr>
    </w:p>
    <w:p w14:paraId="2CC1D872" w14:textId="30B72D34" w:rsidR="00C02B28" w:rsidRPr="00BC20FC" w:rsidRDefault="0060461E" w:rsidP="00753561">
      <w:pPr>
        <w:pBdr>
          <w:bottom w:val="single" w:sz="4" w:space="1" w:color="auto"/>
        </w:pBdr>
        <w:spacing w:line="240" w:lineRule="auto"/>
        <w:rPr>
          <w:rFonts w:ascii="Arial Bold" w:hAnsi="Arial Bold" w:cs="Arial"/>
          <w:b/>
          <w:bCs/>
          <w:caps/>
          <w:lang w:val="en-CA"/>
        </w:rPr>
      </w:pPr>
      <w:bookmarkStart w:id="2" w:name="DecisionDeliveredBy"/>
      <w:r w:rsidRPr="00BC20FC">
        <w:rPr>
          <w:rFonts w:ascii="Arial Bold" w:hAnsi="Arial Bold" w:cs="Arial"/>
          <w:b/>
          <w:bCs/>
          <w:caps/>
          <w:lang w:val="en-CA"/>
        </w:rPr>
        <w:t xml:space="preserve">DECISION DELIVERED BY </w:t>
      </w:r>
      <w:r w:rsidR="0027005D" w:rsidRPr="00BC20FC">
        <w:rPr>
          <w:rFonts w:ascii="Arial Bold" w:hAnsi="Arial Bold" w:cs="Arial"/>
          <w:b/>
          <w:bCs/>
          <w:caps/>
          <w:lang w:val="en-CA"/>
        </w:rPr>
        <w:t>K.</w:t>
      </w:r>
      <w:r w:rsidR="007976B4" w:rsidRPr="00BC20FC">
        <w:rPr>
          <w:rFonts w:ascii="Arial Bold" w:hAnsi="Arial Bold" w:cs="Arial"/>
          <w:b/>
          <w:bCs/>
          <w:caps/>
          <w:lang w:val="en-CA"/>
        </w:rPr>
        <w:t>r</w:t>
      </w:r>
      <w:r w:rsidR="0027005D" w:rsidRPr="00BC20FC">
        <w:rPr>
          <w:rFonts w:ascii="Arial Bold" w:hAnsi="Arial Bold" w:cs="Arial"/>
          <w:b/>
          <w:bCs/>
          <w:caps/>
          <w:lang w:val="en-CA"/>
        </w:rPr>
        <w:t>. andrews</w:t>
      </w:r>
      <w:r w:rsidR="003D187E" w:rsidRPr="00BC20FC">
        <w:rPr>
          <w:rFonts w:ascii="Arial Bold" w:hAnsi="Arial Bold" w:cs="Arial"/>
          <w:b/>
          <w:bCs/>
          <w:caps/>
          <w:lang w:val="en-CA"/>
        </w:rPr>
        <w:t xml:space="preserve"> </w:t>
      </w:r>
      <w:r w:rsidRPr="00BC20FC">
        <w:rPr>
          <w:rFonts w:ascii="Arial Bold" w:hAnsi="Arial Bold" w:cs="Arial"/>
          <w:b/>
          <w:bCs/>
          <w:caps/>
          <w:lang w:val="en-CA"/>
        </w:rPr>
        <w:t>AND ORDER OF THE TRIBUNAL</w:t>
      </w:r>
    </w:p>
    <w:p w14:paraId="23DD13B5" w14:textId="77777777" w:rsidR="000E76CC" w:rsidRPr="00BC20FC" w:rsidRDefault="000E76CC" w:rsidP="00ED13C8">
      <w:pPr>
        <w:rPr>
          <w:rFonts w:cs="Arial"/>
          <w:lang w:val="en-CA"/>
        </w:rPr>
      </w:pPr>
    </w:p>
    <w:p w14:paraId="0E907D31" w14:textId="1BD1C714" w:rsidR="0027005D" w:rsidRPr="00BC20FC" w:rsidRDefault="0027005D" w:rsidP="0027005D">
      <w:pPr>
        <w:rPr>
          <w:rFonts w:cs="Arial"/>
          <w:b/>
          <w:bCs/>
          <w:lang w:val="en-CA"/>
        </w:rPr>
      </w:pPr>
      <w:r w:rsidRPr="00BC20FC">
        <w:rPr>
          <w:rFonts w:cs="Arial"/>
          <w:b/>
          <w:bCs/>
          <w:lang w:val="en-CA"/>
        </w:rPr>
        <w:t>INTRODUCTION</w:t>
      </w:r>
    </w:p>
    <w:p w14:paraId="482FEB50" w14:textId="77777777" w:rsidR="0027005D" w:rsidRPr="00BC20FC" w:rsidRDefault="0027005D" w:rsidP="0027005D">
      <w:pPr>
        <w:rPr>
          <w:rFonts w:cs="Arial"/>
          <w:lang w:val="en-CA"/>
        </w:rPr>
      </w:pPr>
    </w:p>
    <w:p w14:paraId="4F9C5477" w14:textId="427B9CB2" w:rsidR="006F30FE" w:rsidRPr="00BC20FC" w:rsidRDefault="0027005D" w:rsidP="008E2A61">
      <w:pPr>
        <w:numPr>
          <w:ilvl w:val="0"/>
          <w:numId w:val="1"/>
        </w:numPr>
        <w:ind w:left="0" w:firstLine="0"/>
        <w:rPr>
          <w:rFonts w:cs="Arial"/>
          <w:lang w:val="en-CA"/>
        </w:rPr>
      </w:pPr>
      <w:r w:rsidRPr="00BC20FC">
        <w:rPr>
          <w:lang w:val="en-CA" w:eastAsia="en-CA"/>
        </w:rPr>
        <w:t xml:space="preserve">These are appeals by </w:t>
      </w:r>
      <w:r w:rsidR="00113F15">
        <w:rPr>
          <w:lang w:val="en-CA" w:eastAsia="en-CA"/>
        </w:rPr>
        <w:t>the App</w:t>
      </w:r>
      <w:r w:rsidR="000C09F6">
        <w:rPr>
          <w:lang w:val="en-CA" w:eastAsia="en-CA"/>
        </w:rPr>
        <w:t>licant</w:t>
      </w:r>
      <w:r w:rsidR="00695E35">
        <w:rPr>
          <w:lang w:val="en-CA" w:eastAsia="en-CA"/>
        </w:rPr>
        <w:t>/Appellant</w:t>
      </w:r>
      <w:r w:rsidRPr="00BC20FC">
        <w:rPr>
          <w:lang w:val="en-CA" w:eastAsia="en-CA"/>
        </w:rPr>
        <w:t xml:space="preserve"> from a refusal by the City to adopt a proposed Official Plan Amendment (“OPA”) and </w:t>
      </w:r>
      <w:r w:rsidR="00113F15">
        <w:rPr>
          <w:lang w:val="en-CA" w:eastAsia="en-CA"/>
        </w:rPr>
        <w:t xml:space="preserve">a </w:t>
      </w:r>
      <w:r w:rsidRPr="00BC20FC">
        <w:rPr>
          <w:lang w:val="en-CA" w:eastAsia="en-CA"/>
        </w:rPr>
        <w:t>Zoning By-law Amendment (“ZBA”) to permit the construction of a high-density multi-unit residential dwelling at 325 Highway No. 8 in the City (the “Subject Lands”).</w:t>
      </w:r>
    </w:p>
    <w:p w14:paraId="3B6138FD" w14:textId="73F7BB43" w:rsidR="006B6FFB" w:rsidRPr="00BC20FC" w:rsidRDefault="006B6FFB" w:rsidP="00BD1463">
      <w:pPr>
        <w:rPr>
          <w:rFonts w:cs="Arial"/>
          <w:lang w:val="en-CA"/>
        </w:rPr>
      </w:pPr>
    </w:p>
    <w:p w14:paraId="01D7F679" w14:textId="44BFA03B" w:rsidR="0027005D" w:rsidRPr="00BC20FC" w:rsidRDefault="0027005D" w:rsidP="00BD1463">
      <w:pPr>
        <w:rPr>
          <w:rFonts w:cs="Arial"/>
          <w:b/>
          <w:bCs/>
          <w:lang w:val="en-CA"/>
        </w:rPr>
      </w:pPr>
      <w:r w:rsidRPr="00BC20FC">
        <w:rPr>
          <w:rFonts w:cs="Arial"/>
          <w:b/>
          <w:bCs/>
          <w:lang w:val="en-CA"/>
        </w:rPr>
        <w:t>Site Description</w:t>
      </w:r>
    </w:p>
    <w:p w14:paraId="7816E43C" w14:textId="77777777" w:rsidR="0027005D" w:rsidRPr="00BC20FC" w:rsidRDefault="0027005D" w:rsidP="00BD1463">
      <w:pPr>
        <w:rPr>
          <w:rFonts w:cs="Arial"/>
          <w:lang w:val="en-CA"/>
        </w:rPr>
      </w:pPr>
    </w:p>
    <w:p w14:paraId="1BD420FF" w14:textId="3D247AAD" w:rsidR="00B412AE" w:rsidRPr="00BC20FC" w:rsidRDefault="0027005D" w:rsidP="008E2A61">
      <w:pPr>
        <w:numPr>
          <w:ilvl w:val="0"/>
          <w:numId w:val="1"/>
        </w:numPr>
        <w:ind w:left="0" w:firstLine="0"/>
        <w:rPr>
          <w:rFonts w:cs="Arial"/>
          <w:lang w:val="en-CA"/>
        </w:rPr>
      </w:pPr>
      <w:r w:rsidRPr="00BC20FC">
        <w:rPr>
          <w:lang w:val="en-CA"/>
        </w:rPr>
        <w:t>The Subject Lands are legally described as Part of Lot 20 Concession 2 Saltfleet, Designated as Part 1 on Plan 62R9594, City of Hamilton. The property has an approximate lot frontage of 50 metres</w:t>
      </w:r>
      <w:r w:rsidR="00D10B9A">
        <w:rPr>
          <w:lang w:val="en-CA"/>
        </w:rPr>
        <w:t xml:space="preserve"> (“m”)</w:t>
      </w:r>
      <w:r w:rsidRPr="00BC20FC">
        <w:rPr>
          <w:lang w:val="en-CA"/>
        </w:rPr>
        <w:t>, lot depth of 57 m, and a lot area of 2,685</w:t>
      </w:r>
      <w:r w:rsidR="00113F15">
        <w:rPr>
          <w:lang w:val="en-CA"/>
        </w:rPr>
        <w:t> </w:t>
      </w:r>
      <w:r w:rsidRPr="00BC20FC">
        <w:rPr>
          <w:lang w:val="en-CA"/>
        </w:rPr>
        <w:t>sq</w:t>
      </w:r>
      <w:r w:rsidR="00113F15">
        <w:rPr>
          <w:lang w:val="en-CA"/>
        </w:rPr>
        <w:t>uare</w:t>
      </w:r>
      <w:r w:rsidRPr="00BC20FC">
        <w:rPr>
          <w:lang w:val="en-CA"/>
        </w:rPr>
        <w:t xml:space="preserve"> metres. Currently, the property features a temporary structure used as the Kings Park Condominium Sales Centre.</w:t>
      </w:r>
    </w:p>
    <w:p w14:paraId="3D2E2891" w14:textId="043C25D8" w:rsidR="00C6528F" w:rsidRPr="00BC20FC" w:rsidRDefault="00C6528F" w:rsidP="00C6528F">
      <w:pPr>
        <w:pStyle w:val="ListParagraph"/>
        <w:rPr>
          <w:rFonts w:cs="Arial"/>
          <w:lang w:val="en-CA"/>
        </w:rPr>
      </w:pPr>
    </w:p>
    <w:p w14:paraId="53E617DC" w14:textId="7D568567" w:rsidR="00C6528F" w:rsidRPr="00BC20FC" w:rsidRDefault="0027005D" w:rsidP="008E2A61">
      <w:pPr>
        <w:numPr>
          <w:ilvl w:val="0"/>
          <w:numId w:val="1"/>
        </w:numPr>
        <w:ind w:left="0" w:firstLine="0"/>
        <w:rPr>
          <w:rFonts w:cs="Arial"/>
          <w:lang w:val="en-CA"/>
        </w:rPr>
      </w:pPr>
      <w:r w:rsidRPr="00BC20FC">
        <w:rPr>
          <w:lang w:val="en-CA"/>
        </w:rPr>
        <w:t xml:space="preserve">The block consisting of the Subject Lands is bound by Ellington Avenue to the east, Highway No. 8 to the south and private condominium roads to the north and west. </w:t>
      </w:r>
      <w:r w:rsidR="009D43FD">
        <w:rPr>
          <w:lang w:val="en-CA"/>
        </w:rPr>
        <w:t>T</w:t>
      </w:r>
      <w:r w:rsidRPr="00BC20FC">
        <w:rPr>
          <w:lang w:val="en-CA"/>
        </w:rPr>
        <w:t xml:space="preserve">here is a medium density residential neighbourhood consisting of townhouses to the </w:t>
      </w:r>
      <w:r w:rsidRPr="00BC20FC">
        <w:rPr>
          <w:lang w:val="en-CA"/>
        </w:rPr>
        <w:lastRenderedPageBreak/>
        <w:t>north, retirement centre and nursing home to the east, park and a church to the south, and a 7-storey (plus mechanical penthouse) condominium building to the west.</w:t>
      </w:r>
    </w:p>
    <w:p w14:paraId="6617E04C" w14:textId="62FC3AAE" w:rsidR="0076764B" w:rsidRPr="00BC20FC" w:rsidRDefault="0076764B" w:rsidP="0037486E">
      <w:pPr>
        <w:rPr>
          <w:lang w:val="en-CA"/>
        </w:rPr>
      </w:pPr>
    </w:p>
    <w:p w14:paraId="57A41A47" w14:textId="3B830428" w:rsidR="00353C0E" w:rsidRPr="00BC20FC" w:rsidRDefault="0027005D" w:rsidP="008E2A61">
      <w:pPr>
        <w:numPr>
          <w:ilvl w:val="0"/>
          <w:numId w:val="1"/>
        </w:numPr>
        <w:ind w:left="0" w:firstLine="0"/>
        <w:rPr>
          <w:rFonts w:cs="Arial"/>
          <w:lang w:val="en-CA"/>
        </w:rPr>
      </w:pPr>
      <w:r w:rsidRPr="00BC20FC">
        <w:rPr>
          <w:lang w:val="en-CA"/>
        </w:rPr>
        <w:t xml:space="preserve">The property is identified as “Secondary Corridor” on Schedule E – Urban Structure and designated “Neighbourhoods” on Schedule E-1 – Urban Land Use Designations in the Urban Hamilton Official Plan </w:t>
      </w:r>
      <w:r w:rsidR="00113F15">
        <w:rPr>
          <w:lang w:val="en-CA"/>
        </w:rPr>
        <w:t xml:space="preserve">(“UHOP”) </w:t>
      </w:r>
      <w:r w:rsidRPr="00BC20FC">
        <w:rPr>
          <w:lang w:val="en-CA"/>
        </w:rPr>
        <w:t>and designated “Medium Density Residential 3” and located within “Site Specific Policy Area A” in the Western Development Area Secondary Plan</w:t>
      </w:r>
      <w:r w:rsidR="00113F15">
        <w:rPr>
          <w:lang w:val="en-CA"/>
        </w:rPr>
        <w:t xml:space="preserve"> (“WDASP”)</w:t>
      </w:r>
      <w:r w:rsidRPr="00BC20FC">
        <w:rPr>
          <w:lang w:val="en-CA"/>
        </w:rPr>
        <w:t xml:space="preserve"> – Land Use Plan. Highway No. 8 is designated a Major Arterial road on Schedule C – Functional Road Classification in the </w:t>
      </w:r>
      <w:r w:rsidR="00113F15">
        <w:rPr>
          <w:lang w:val="en-CA"/>
        </w:rPr>
        <w:t>UHOP</w:t>
      </w:r>
      <w:r w:rsidRPr="00BC20FC">
        <w:rPr>
          <w:lang w:val="en-CA"/>
        </w:rPr>
        <w:t>.</w:t>
      </w:r>
    </w:p>
    <w:p w14:paraId="4E41EFAA" w14:textId="3D60FF1C" w:rsidR="003D187E" w:rsidRPr="00BC20FC" w:rsidRDefault="003D187E" w:rsidP="00814CDE">
      <w:pPr>
        <w:rPr>
          <w:rFonts w:cs="Arial"/>
          <w:lang w:val="en-CA"/>
        </w:rPr>
      </w:pPr>
    </w:p>
    <w:p w14:paraId="4D27BB99" w14:textId="4B1B7123" w:rsidR="0027005D" w:rsidRPr="00BC20FC" w:rsidRDefault="0027005D" w:rsidP="00814CDE">
      <w:pPr>
        <w:rPr>
          <w:rFonts w:cs="Arial"/>
          <w:b/>
          <w:bCs/>
          <w:lang w:val="en-CA"/>
        </w:rPr>
      </w:pPr>
      <w:r w:rsidRPr="00BC20FC">
        <w:rPr>
          <w:rFonts w:cs="Arial"/>
          <w:b/>
          <w:bCs/>
          <w:lang w:val="en-CA"/>
        </w:rPr>
        <w:t>Applications</w:t>
      </w:r>
    </w:p>
    <w:p w14:paraId="0F7B2831" w14:textId="77777777" w:rsidR="00570362" w:rsidRPr="00BC20FC" w:rsidRDefault="00570362" w:rsidP="00814CDE">
      <w:pPr>
        <w:rPr>
          <w:rFonts w:cs="Arial"/>
          <w:lang w:val="en-CA"/>
        </w:rPr>
      </w:pPr>
    </w:p>
    <w:p w14:paraId="5FE3C72E" w14:textId="4742257E" w:rsidR="00814CDE" w:rsidRPr="00BC20FC" w:rsidRDefault="0027005D" w:rsidP="00530CF1">
      <w:pPr>
        <w:numPr>
          <w:ilvl w:val="0"/>
          <w:numId w:val="1"/>
        </w:numPr>
        <w:autoSpaceDE w:val="0"/>
        <w:autoSpaceDN w:val="0"/>
        <w:adjustRightInd w:val="0"/>
        <w:ind w:left="0" w:firstLine="0"/>
        <w:rPr>
          <w:rFonts w:cs="Arial"/>
          <w:lang w:val="en-CA"/>
        </w:rPr>
      </w:pPr>
      <w:r w:rsidRPr="00BC20FC">
        <w:rPr>
          <w:lang w:val="en-CA"/>
        </w:rPr>
        <w:t>The applications are for:</w:t>
      </w:r>
    </w:p>
    <w:p w14:paraId="53347044" w14:textId="26F7A972" w:rsidR="00AA4FCB" w:rsidRPr="00BC20FC" w:rsidRDefault="00AA4FCB" w:rsidP="008A2570">
      <w:pPr>
        <w:pStyle w:val="ListParagraph"/>
        <w:rPr>
          <w:rFonts w:cs="Arial"/>
          <w:lang w:val="en-CA"/>
        </w:rPr>
      </w:pPr>
    </w:p>
    <w:p w14:paraId="66BF6228" w14:textId="0833EAD8" w:rsidR="0027005D" w:rsidRPr="00BC20FC" w:rsidRDefault="0027005D" w:rsidP="00BC20FC">
      <w:pPr>
        <w:pStyle w:val="ListParagraph"/>
        <w:numPr>
          <w:ilvl w:val="0"/>
          <w:numId w:val="7"/>
        </w:numPr>
        <w:spacing w:after="120"/>
        <w:ind w:left="1440" w:hanging="720"/>
        <w:rPr>
          <w:lang w:val="en-CA"/>
        </w:rPr>
      </w:pPr>
      <w:r w:rsidRPr="00BC20FC">
        <w:rPr>
          <w:lang w:val="en-CA"/>
        </w:rPr>
        <w:t xml:space="preserve">an </w:t>
      </w:r>
      <w:r w:rsidR="000C09F6">
        <w:rPr>
          <w:lang w:val="en-CA"/>
        </w:rPr>
        <w:t>OPA</w:t>
      </w:r>
      <w:r w:rsidRPr="00BC20FC">
        <w:rPr>
          <w:lang w:val="en-CA"/>
        </w:rPr>
        <w:t xml:space="preserve"> to change the designation from “Medium Density Residential 3” to a “High Density” designation and to replace the existing Site Specific Policy Area A in the </w:t>
      </w:r>
      <w:r w:rsidR="000C09F6">
        <w:rPr>
          <w:lang w:val="en-CA"/>
        </w:rPr>
        <w:t>WDASP</w:t>
      </w:r>
      <w:r w:rsidRPr="00BC20FC">
        <w:rPr>
          <w:lang w:val="en-CA"/>
        </w:rPr>
        <w:t xml:space="preserve"> to permit an 11-storey 148 unit multiple dwelling with a maximum net residential density of 551 units per hectare; and</w:t>
      </w:r>
    </w:p>
    <w:p w14:paraId="5725907E" w14:textId="4AC51AC3" w:rsidR="0027005D" w:rsidRPr="00BC20FC" w:rsidRDefault="0027005D" w:rsidP="000B409F">
      <w:pPr>
        <w:pStyle w:val="ListParagraph"/>
        <w:numPr>
          <w:ilvl w:val="0"/>
          <w:numId w:val="7"/>
        </w:numPr>
        <w:ind w:left="1440" w:hanging="720"/>
        <w:rPr>
          <w:lang w:val="en-CA"/>
        </w:rPr>
      </w:pPr>
      <w:r w:rsidRPr="00BC20FC">
        <w:rPr>
          <w:lang w:val="en-CA"/>
        </w:rPr>
        <w:t xml:space="preserve">a </w:t>
      </w:r>
      <w:r w:rsidR="000C09F6">
        <w:rPr>
          <w:lang w:val="en-CA"/>
        </w:rPr>
        <w:t>ZBA</w:t>
      </w:r>
      <w:r w:rsidRPr="00BC20FC">
        <w:rPr>
          <w:lang w:val="en-CA"/>
        </w:rPr>
        <w:t xml:space="preserve"> to further modify the Multiple Residential “RM4-8” Zone to permit an 11-storey 148-unit multiple dwelling with 22 surface visitor parking spaces and 123 underground parking spaces in a two-level underground parkade.</w:t>
      </w:r>
    </w:p>
    <w:p w14:paraId="11E9327C" w14:textId="77777777" w:rsidR="0027005D" w:rsidRPr="00BC20FC" w:rsidRDefault="0027005D" w:rsidP="008A2570">
      <w:pPr>
        <w:pStyle w:val="ListParagraph"/>
        <w:rPr>
          <w:rFonts w:cs="Arial"/>
          <w:lang w:val="en-CA"/>
        </w:rPr>
      </w:pPr>
    </w:p>
    <w:p w14:paraId="4C8248CF" w14:textId="3658633A" w:rsidR="00314775" w:rsidRPr="00BC20FC" w:rsidRDefault="00A02988" w:rsidP="00A37280">
      <w:pPr>
        <w:numPr>
          <w:ilvl w:val="0"/>
          <w:numId w:val="1"/>
        </w:numPr>
        <w:ind w:left="0" w:firstLine="0"/>
        <w:rPr>
          <w:rFonts w:cs="Arial"/>
          <w:lang w:val="en-CA"/>
        </w:rPr>
      </w:pPr>
      <w:r w:rsidRPr="00BC20FC">
        <w:rPr>
          <w:rFonts w:cs="Arial"/>
          <w:lang w:val="en-CA"/>
        </w:rPr>
        <w:t>It is noteworthy that a previous OPA and ZBA were sought by the Applicant</w:t>
      </w:r>
      <w:r w:rsidR="00695E35">
        <w:rPr>
          <w:rFonts w:cs="Arial"/>
          <w:lang w:val="en-CA"/>
        </w:rPr>
        <w:t>/Appellant</w:t>
      </w:r>
      <w:r w:rsidRPr="00BC20FC">
        <w:rPr>
          <w:rFonts w:cs="Arial"/>
          <w:lang w:val="en-CA"/>
        </w:rPr>
        <w:t xml:space="preserve"> in 2016. Following revisions to the applications, Council subsequently approved:</w:t>
      </w:r>
    </w:p>
    <w:p w14:paraId="066DB11E" w14:textId="55CBF6FC" w:rsidR="002861E4" w:rsidRPr="00BC20FC" w:rsidRDefault="002861E4" w:rsidP="000724B2">
      <w:pPr>
        <w:rPr>
          <w:rFonts w:cs="Arial"/>
          <w:lang w:val="en-CA"/>
        </w:rPr>
      </w:pPr>
    </w:p>
    <w:p w14:paraId="40171265" w14:textId="6B77C1E0" w:rsidR="00A02988" w:rsidRPr="00BC20FC" w:rsidRDefault="00A02988" w:rsidP="00BC20FC">
      <w:pPr>
        <w:pStyle w:val="ListParagraph"/>
        <w:numPr>
          <w:ilvl w:val="0"/>
          <w:numId w:val="8"/>
        </w:numPr>
        <w:spacing w:after="120"/>
        <w:ind w:left="1440" w:hanging="720"/>
        <w:rPr>
          <w:lang w:val="en-CA"/>
        </w:rPr>
      </w:pPr>
      <w:r w:rsidRPr="00BC20FC">
        <w:rPr>
          <w:lang w:val="en-CA"/>
        </w:rPr>
        <w:t xml:space="preserve">OPA No. 72 (By-law No. 17-052) to change the land use designation of the Subject Lands from “Low Density Residential 3c” to “Medium Density </w:t>
      </w:r>
      <w:r w:rsidRPr="00BC20FC">
        <w:rPr>
          <w:lang w:val="en-CA"/>
        </w:rPr>
        <w:lastRenderedPageBreak/>
        <w:t>Residential 3” and to establish a site specific policy to permit a multiple dwelling with a maximum of 93 units (344 units per net residential hectare) and a maximum height of six storeys; and</w:t>
      </w:r>
    </w:p>
    <w:p w14:paraId="50297718" w14:textId="2ABB2325" w:rsidR="00A02988" w:rsidRPr="00BC20FC" w:rsidRDefault="00A02988" w:rsidP="000B409F">
      <w:pPr>
        <w:pStyle w:val="ListParagraph"/>
        <w:numPr>
          <w:ilvl w:val="0"/>
          <w:numId w:val="8"/>
        </w:numPr>
        <w:ind w:left="1440" w:hanging="720"/>
        <w:rPr>
          <w:lang w:val="en-CA"/>
        </w:rPr>
      </w:pPr>
      <w:r w:rsidRPr="00BC20FC">
        <w:rPr>
          <w:lang w:val="en-CA"/>
        </w:rPr>
        <w:t xml:space="preserve">By-law No. 17-053 to rezone the Subject Lands from the General Commercial “GC-13” Zone, Modified, to the Residential Multiple “RM4-8” Zone, Modified, and to introduce site specific performance standards in order to permit the development of a </w:t>
      </w:r>
      <w:r w:rsidR="000C09F6">
        <w:rPr>
          <w:lang w:val="en-CA"/>
        </w:rPr>
        <w:t>6-</w:t>
      </w:r>
      <w:r w:rsidRPr="00BC20FC">
        <w:rPr>
          <w:lang w:val="en-CA"/>
        </w:rPr>
        <w:t>storey multiple dwelling</w:t>
      </w:r>
      <w:r w:rsidR="00E212F0">
        <w:rPr>
          <w:lang w:val="en-CA"/>
        </w:rPr>
        <w:t>-unit building</w:t>
      </w:r>
      <w:r w:rsidRPr="00BC20FC">
        <w:rPr>
          <w:lang w:val="en-CA"/>
        </w:rPr>
        <w:t xml:space="preserve"> containing 93 units and 129 parking spaces (all spaces underground, except three parking spaces at grade). </w:t>
      </w:r>
    </w:p>
    <w:p w14:paraId="4ABE243D" w14:textId="77777777" w:rsidR="00A02988" w:rsidRPr="00BC20FC" w:rsidRDefault="00A02988" w:rsidP="000724B2">
      <w:pPr>
        <w:rPr>
          <w:rFonts w:cs="Arial"/>
          <w:lang w:val="en-CA"/>
        </w:rPr>
      </w:pPr>
    </w:p>
    <w:p w14:paraId="2BE8BA0B" w14:textId="717FF69C" w:rsidR="000724B2" w:rsidRPr="00BC20FC" w:rsidRDefault="00F0681B" w:rsidP="00A37280">
      <w:pPr>
        <w:numPr>
          <w:ilvl w:val="0"/>
          <w:numId w:val="1"/>
        </w:numPr>
        <w:ind w:left="0" w:firstLine="0"/>
        <w:rPr>
          <w:rFonts w:cs="Arial"/>
          <w:lang w:val="en-CA"/>
        </w:rPr>
      </w:pPr>
      <w:r w:rsidRPr="00BC20FC">
        <w:rPr>
          <w:rFonts w:cs="Arial"/>
          <w:lang w:val="en-CA"/>
        </w:rPr>
        <w:t xml:space="preserve">In 2017, </w:t>
      </w:r>
      <w:r w:rsidRPr="00BC20FC">
        <w:rPr>
          <w:lang w:val="en-CA"/>
        </w:rPr>
        <w:t xml:space="preserve">the Subject Lands received corresponding Site Plan approval for a </w:t>
      </w:r>
      <w:r w:rsidR="000C09F6">
        <w:rPr>
          <w:lang w:val="en-CA"/>
        </w:rPr>
        <w:t>6</w:t>
      </w:r>
      <w:r w:rsidRPr="00BC20FC">
        <w:rPr>
          <w:lang w:val="en-CA"/>
        </w:rPr>
        <w:t xml:space="preserve">-storey building consisting of 93 dwelling units and a density of 344 units per net residential hectare. </w:t>
      </w:r>
      <w:r w:rsidRPr="00BC20FC">
        <w:rPr>
          <w:rFonts w:cs="Arial"/>
          <w:lang w:val="en-CA"/>
        </w:rPr>
        <w:t>That Site Plan Approval lapsed as of November 1, 2019.</w:t>
      </w:r>
    </w:p>
    <w:p w14:paraId="729E6F5E" w14:textId="1018BF26" w:rsidR="000724B2" w:rsidRPr="00BC20FC" w:rsidRDefault="000724B2" w:rsidP="000724B2">
      <w:pPr>
        <w:pStyle w:val="ListParagraph"/>
        <w:rPr>
          <w:rFonts w:cs="Arial"/>
          <w:lang w:val="en-CA"/>
        </w:rPr>
      </w:pPr>
    </w:p>
    <w:p w14:paraId="7FC639A5" w14:textId="2DAA352B" w:rsidR="000724B2" w:rsidRPr="00BC20FC" w:rsidRDefault="00F0681B" w:rsidP="00A37280">
      <w:pPr>
        <w:numPr>
          <w:ilvl w:val="0"/>
          <w:numId w:val="1"/>
        </w:numPr>
        <w:ind w:left="0" w:firstLine="0"/>
        <w:rPr>
          <w:rFonts w:cs="Arial"/>
          <w:lang w:val="en-CA"/>
        </w:rPr>
      </w:pPr>
      <w:r w:rsidRPr="00BC20FC">
        <w:rPr>
          <w:lang w:val="en-CA"/>
        </w:rPr>
        <w:t>The Applicant</w:t>
      </w:r>
      <w:r w:rsidR="00695E35">
        <w:rPr>
          <w:lang w:val="en-CA"/>
        </w:rPr>
        <w:t>/Appellant</w:t>
      </w:r>
      <w:r w:rsidRPr="00BC20FC">
        <w:rPr>
          <w:lang w:val="en-CA"/>
        </w:rPr>
        <w:t xml:space="preserve"> explained that the former plan has been abandoned because it is no longer economically viable.</w:t>
      </w:r>
    </w:p>
    <w:p w14:paraId="2A9DAE17" w14:textId="113F2606" w:rsidR="004E6074" w:rsidRPr="00BC20FC" w:rsidRDefault="004E6074" w:rsidP="000724B2">
      <w:pPr>
        <w:pStyle w:val="ListParagraph"/>
        <w:rPr>
          <w:rFonts w:cs="Arial"/>
          <w:lang w:val="en-CA"/>
        </w:rPr>
      </w:pPr>
    </w:p>
    <w:p w14:paraId="3EA27465" w14:textId="7079C46D" w:rsidR="00F0681B" w:rsidRPr="00BC20FC" w:rsidRDefault="00F0681B" w:rsidP="000724B2">
      <w:pPr>
        <w:pStyle w:val="ListParagraph"/>
        <w:rPr>
          <w:rFonts w:cs="Arial"/>
          <w:lang w:val="en-CA"/>
        </w:rPr>
      </w:pPr>
      <w:r w:rsidRPr="00BC20FC">
        <w:rPr>
          <w:rFonts w:ascii="Arial Bold" w:hAnsi="Arial Bold"/>
          <w:b/>
          <w:caps/>
          <w:lang w:val="en-CA"/>
        </w:rPr>
        <w:t>EVIDENCE AND ANALYSIS</w:t>
      </w:r>
    </w:p>
    <w:p w14:paraId="57361CB9" w14:textId="374951DB" w:rsidR="00570362" w:rsidRPr="00BC20FC" w:rsidRDefault="00570362" w:rsidP="000724B2">
      <w:pPr>
        <w:pStyle w:val="ListParagraph"/>
        <w:rPr>
          <w:rFonts w:cs="Arial"/>
          <w:lang w:val="en-CA"/>
        </w:rPr>
      </w:pPr>
    </w:p>
    <w:p w14:paraId="12D60645" w14:textId="12243414" w:rsidR="00F0681B" w:rsidRPr="00BC20FC" w:rsidRDefault="00F0681B" w:rsidP="000724B2">
      <w:pPr>
        <w:pStyle w:val="ListParagraph"/>
        <w:rPr>
          <w:rFonts w:cs="Arial"/>
          <w:lang w:val="en-CA"/>
        </w:rPr>
      </w:pPr>
      <w:r w:rsidRPr="00BC20FC">
        <w:rPr>
          <w:b/>
          <w:lang w:val="en-CA" w:eastAsia="en-CA"/>
        </w:rPr>
        <w:t>Witnesses</w:t>
      </w:r>
    </w:p>
    <w:p w14:paraId="237AE96C" w14:textId="77777777" w:rsidR="00F0681B" w:rsidRPr="00BC20FC" w:rsidRDefault="00F0681B" w:rsidP="000724B2">
      <w:pPr>
        <w:pStyle w:val="ListParagraph"/>
        <w:rPr>
          <w:rFonts w:cs="Arial"/>
          <w:lang w:val="en-CA"/>
        </w:rPr>
      </w:pPr>
    </w:p>
    <w:p w14:paraId="4616A421" w14:textId="45D27D58" w:rsidR="000724B2" w:rsidRPr="00BC20FC" w:rsidRDefault="00F0681B" w:rsidP="009C79EF">
      <w:pPr>
        <w:numPr>
          <w:ilvl w:val="0"/>
          <w:numId w:val="1"/>
        </w:numPr>
        <w:ind w:left="0" w:firstLine="0"/>
        <w:rPr>
          <w:rFonts w:cs="Arial"/>
          <w:lang w:val="en-CA"/>
        </w:rPr>
      </w:pPr>
      <w:r w:rsidRPr="00BC20FC">
        <w:rPr>
          <w:lang w:val="en-CA" w:eastAsia="en-CA"/>
        </w:rPr>
        <w:t>The following witnesses were called by the Applicant</w:t>
      </w:r>
      <w:r w:rsidR="00695E35">
        <w:rPr>
          <w:lang w:val="en-CA" w:eastAsia="en-CA"/>
        </w:rPr>
        <w:t>/Appellant</w:t>
      </w:r>
      <w:r w:rsidRPr="00BC20FC">
        <w:rPr>
          <w:lang w:val="en-CA" w:eastAsia="en-CA"/>
        </w:rPr>
        <w:t xml:space="preserve"> and qualified on consent as experts in their respective fields (as indicated):</w:t>
      </w:r>
    </w:p>
    <w:p w14:paraId="3C6FA0F9" w14:textId="528EA3E8" w:rsidR="000E76CC" w:rsidRPr="00BC20FC" w:rsidRDefault="000E76CC" w:rsidP="000724B2">
      <w:pPr>
        <w:rPr>
          <w:rFonts w:cs="Arial"/>
          <w:lang w:val="en-CA"/>
        </w:rPr>
      </w:pPr>
    </w:p>
    <w:p w14:paraId="5C9FD904" w14:textId="77777777" w:rsidR="00F0681B" w:rsidRPr="00BC20FC" w:rsidRDefault="00F0681B" w:rsidP="00BC20FC">
      <w:pPr>
        <w:pStyle w:val="ListParagraph"/>
        <w:numPr>
          <w:ilvl w:val="0"/>
          <w:numId w:val="9"/>
        </w:numPr>
        <w:spacing w:after="120"/>
        <w:ind w:left="1440" w:hanging="720"/>
        <w:rPr>
          <w:lang w:val="en-CA"/>
        </w:rPr>
      </w:pPr>
      <w:r w:rsidRPr="00BC20FC">
        <w:rPr>
          <w:lang w:val="en-CA"/>
        </w:rPr>
        <w:t>John Ariens – land use planning;</w:t>
      </w:r>
    </w:p>
    <w:p w14:paraId="7B554990" w14:textId="77777777" w:rsidR="00F0681B" w:rsidRPr="00BC20FC" w:rsidRDefault="00F0681B" w:rsidP="00BC20FC">
      <w:pPr>
        <w:pStyle w:val="ListParagraph"/>
        <w:numPr>
          <w:ilvl w:val="0"/>
          <w:numId w:val="9"/>
        </w:numPr>
        <w:spacing w:after="120"/>
        <w:ind w:left="1440" w:hanging="720"/>
        <w:rPr>
          <w:lang w:val="en-CA"/>
        </w:rPr>
      </w:pPr>
      <w:r w:rsidRPr="00BC20FC">
        <w:rPr>
          <w:lang w:val="en-CA"/>
        </w:rPr>
        <w:t>Tim O’Brien – urban design;</w:t>
      </w:r>
    </w:p>
    <w:p w14:paraId="11F414B9" w14:textId="7EBDE4C0" w:rsidR="00F0681B" w:rsidRPr="00BC20FC" w:rsidRDefault="00F0681B" w:rsidP="00BC20FC">
      <w:pPr>
        <w:pStyle w:val="ListParagraph"/>
        <w:numPr>
          <w:ilvl w:val="0"/>
          <w:numId w:val="9"/>
        </w:numPr>
        <w:spacing w:after="120"/>
        <w:ind w:left="1440" w:hanging="720"/>
        <w:rPr>
          <w:lang w:val="en-CA"/>
        </w:rPr>
      </w:pPr>
      <w:r w:rsidRPr="00BC20FC">
        <w:rPr>
          <w:lang w:val="en-CA"/>
        </w:rPr>
        <w:t>Roland Rom Coltoff – architecture</w:t>
      </w:r>
      <w:r w:rsidR="000C09F6">
        <w:rPr>
          <w:lang w:val="en-CA"/>
        </w:rPr>
        <w:t>;</w:t>
      </w:r>
    </w:p>
    <w:p w14:paraId="5BCBB6FA" w14:textId="77777777" w:rsidR="00F0681B" w:rsidRPr="00BC20FC" w:rsidRDefault="00F0681B" w:rsidP="00BC20FC">
      <w:pPr>
        <w:pStyle w:val="ListParagraph"/>
        <w:numPr>
          <w:ilvl w:val="0"/>
          <w:numId w:val="9"/>
        </w:numPr>
        <w:spacing w:after="120"/>
        <w:ind w:left="1440" w:hanging="720"/>
        <w:rPr>
          <w:lang w:val="en-CA"/>
        </w:rPr>
      </w:pPr>
      <w:r w:rsidRPr="00BC20FC">
        <w:rPr>
          <w:lang w:val="en-CA"/>
        </w:rPr>
        <w:t>Michael Masschaele – acoustical engineering;</w:t>
      </w:r>
    </w:p>
    <w:p w14:paraId="31377062" w14:textId="55FDA830" w:rsidR="00F0681B" w:rsidRPr="00BC20FC" w:rsidRDefault="00F0681B" w:rsidP="00BC20FC">
      <w:pPr>
        <w:pStyle w:val="ListParagraph"/>
        <w:numPr>
          <w:ilvl w:val="0"/>
          <w:numId w:val="9"/>
        </w:numPr>
        <w:spacing w:after="120"/>
        <w:ind w:left="1440" w:hanging="720"/>
        <w:rPr>
          <w:lang w:val="en-CA"/>
        </w:rPr>
      </w:pPr>
      <w:r w:rsidRPr="00BC20FC">
        <w:rPr>
          <w:lang w:val="en-CA"/>
        </w:rPr>
        <w:t>Mario Patitucci – landscape architecture</w:t>
      </w:r>
      <w:r w:rsidR="000C09F6">
        <w:rPr>
          <w:lang w:val="en-CA"/>
        </w:rPr>
        <w:t>;</w:t>
      </w:r>
    </w:p>
    <w:p w14:paraId="36DF3818" w14:textId="7F2A1ED0" w:rsidR="00F0681B" w:rsidRPr="00BC20FC" w:rsidRDefault="00F0681B" w:rsidP="000B409F">
      <w:pPr>
        <w:pStyle w:val="ListParagraph"/>
        <w:numPr>
          <w:ilvl w:val="0"/>
          <w:numId w:val="9"/>
        </w:numPr>
        <w:ind w:left="1440" w:hanging="720"/>
        <w:rPr>
          <w:lang w:val="en-CA"/>
        </w:rPr>
      </w:pPr>
      <w:r w:rsidRPr="00BC20FC">
        <w:rPr>
          <w:lang w:val="en-CA"/>
        </w:rPr>
        <w:lastRenderedPageBreak/>
        <w:t>Stew Elkins – transportation planning</w:t>
      </w:r>
      <w:r w:rsidR="000C09F6">
        <w:rPr>
          <w:lang w:val="en-CA"/>
        </w:rPr>
        <w:t>.</w:t>
      </w:r>
    </w:p>
    <w:p w14:paraId="1A5F70F9" w14:textId="77777777" w:rsidR="00F0681B" w:rsidRPr="00BC20FC" w:rsidRDefault="00F0681B" w:rsidP="000724B2">
      <w:pPr>
        <w:rPr>
          <w:rFonts w:cs="Arial"/>
          <w:lang w:val="en-CA"/>
        </w:rPr>
      </w:pPr>
    </w:p>
    <w:p w14:paraId="6B465A21" w14:textId="0195C2EE" w:rsidR="00343CDA" w:rsidRPr="00BC20FC" w:rsidRDefault="00F0681B" w:rsidP="00A37280">
      <w:pPr>
        <w:numPr>
          <w:ilvl w:val="0"/>
          <w:numId w:val="1"/>
        </w:numPr>
        <w:ind w:left="0" w:firstLine="0"/>
        <w:rPr>
          <w:rFonts w:cs="Arial"/>
          <w:lang w:val="en-CA"/>
        </w:rPr>
      </w:pPr>
      <w:r w:rsidRPr="00BC20FC">
        <w:rPr>
          <w:lang w:val="en-CA" w:eastAsia="en-CA"/>
        </w:rPr>
        <w:t>Tim Vrooman was the only witness called by the City, and he was qualified on consent as an expert in land use planning.</w:t>
      </w:r>
    </w:p>
    <w:p w14:paraId="2B0BCC50" w14:textId="1FCD5876" w:rsidR="000F4879" w:rsidRPr="00BC20FC" w:rsidRDefault="000F4879" w:rsidP="0071525F">
      <w:pPr>
        <w:rPr>
          <w:rFonts w:cs="Arial"/>
          <w:lang w:val="en-CA"/>
        </w:rPr>
      </w:pPr>
    </w:p>
    <w:p w14:paraId="23C767FB" w14:textId="1BC6C973" w:rsidR="00F0681B" w:rsidRPr="00BC20FC" w:rsidRDefault="00F0681B" w:rsidP="0071525F">
      <w:pPr>
        <w:rPr>
          <w:rFonts w:cs="Arial"/>
          <w:lang w:val="en-CA"/>
        </w:rPr>
      </w:pPr>
      <w:r w:rsidRPr="00BC20FC">
        <w:rPr>
          <w:b/>
          <w:lang w:val="en-CA" w:eastAsia="en-CA"/>
        </w:rPr>
        <w:t>Agreed Statement of Facts and main issues</w:t>
      </w:r>
    </w:p>
    <w:p w14:paraId="20C4BC12" w14:textId="77777777" w:rsidR="00F0681B" w:rsidRPr="00BC20FC" w:rsidRDefault="00F0681B" w:rsidP="0071525F">
      <w:pPr>
        <w:rPr>
          <w:rFonts w:cs="Arial"/>
          <w:lang w:val="en-CA"/>
        </w:rPr>
      </w:pPr>
    </w:p>
    <w:p w14:paraId="4F675F72" w14:textId="68F731F7" w:rsidR="0071525F" w:rsidRPr="00BC20FC" w:rsidRDefault="00F0681B" w:rsidP="00530CF1">
      <w:pPr>
        <w:numPr>
          <w:ilvl w:val="0"/>
          <w:numId w:val="1"/>
        </w:numPr>
        <w:ind w:left="0" w:firstLine="0"/>
        <w:rPr>
          <w:rFonts w:cstheme="minorHAnsi"/>
          <w:lang w:val="en-CA"/>
        </w:rPr>
      </w:pPr>
      <w:r w:rsidRPr="00BC20FC">
        <w:rPr>
          <w:lang w:val="en-CA" w:eastAsia="en-CA"/>
        </w:rPr>
        <w:t>The parties submitted an agreed statement of facts (</w:t>
      </w:r>
      <w:r w:rsidR="000C09F6">
        <w:rPr>
          <w:lang w:val="en-CA" w:eastAsia="en-CA"/>
        </w:rPr>
        <w:t>“</w:t>
      </w:r>
      <w:r w:rsidRPr="00BC20FC">
        <w:rPr>
          <w:lang w:val="en-CA" w:eastAsia="en-CA"/>
        </w:rPr>
        <w:t>ASF</w:t>
      </w:r>
      <w:r w:rsidR="000C09F6">
        <w:rPr>
          <w:lang w:val="en-CA" w:eastAsia="en-CA"/>
        </w:rPr>
        <w:t>”</w:t>
      </w:r>
      <w:r w:rsidRPr="00BC20FC">
        <w:rPr>
          <w:lang w:val="en-CA" w:eastAsia="en-CA"/>
        </w:rPr>
        <w:t>) confirming the following:</w:t>
      </w:r>
    </w:p>
    <w:p w14:paraId="13D8C7D4" w14:textId="3E3E8B26" w:rsidR="0071525F" w:rsidRPr="00BC20FC" w:rsidRDefault="0071525F" w:rsidP="0071525F">
      <w:pPr>
        <w:pStyle w:val="ListParagraph"/>
        <w:rPr>
          <w:rFonts w:cs="Arial"/>
          <w:lang w:val="en-CA"/>
        </w:rPr>
      </w:pPr>
    </w:p>
    <w:p w14:paraId="1F2A5866" w14:textId="52F4606B" w:rsidR="00F0681B" w:rsidRPr="00BC20FC" w:rsidRDefault="00F0681B" w:rsidP="00BC20FC">
      <w:pPr>
        <w:pStyle w:val="ListParagraph"/>
        <w:numPr>
          <w:ilvl w:val="0"/>
          <w:numId w:val="10"/>
        </w:numPr>
        <w:spacing w:after="120"/>
        <w:ind w:left="1440" w:hanging="720"/>
        <w:rPr>
          <w:lang w:val="en-CA"/>
        </w:rPr>
      </w:pPr>
      <w:r w:rsidRPr="00BC20FC">
        <w:rPr>
          <w:lang w:val="en-CA"/>
        </w:rPr>
        <w:t>Concerns about noise mitigation pertain only to the formerly proposed outdoor amenity area “noise mitigation wall”, and all other noise concerns have been addressed through the Acoustic Study submitted by the Applicant</w:t>
      </w:r>
      <w:r w:rsidR="00695E35">
        <w:rPr>
          <w:lang w:val="en-CA"/>
        </w:rPr>
        <w:t>/Appellant</w:t>
      </w:r>
      <w:r w:rsidRPr="00BC20FC">
        <w:rPr>
          <w:lang w:val="en-CA"/>
        </w:rPr>
        <w:t>. The Tribunal notes that, since the Applicant</w:t>
      </w:r>
      <w:r w:rsidR="00695E35">
        <w:rPr>
          <w:lang w:val="en-CA"/>
        </w:rPr>
        <w:t>/Appellant</w:t>
      </w:r>
      <w:r w:rsidR="002529A7">
        <w:rPr>
          <w:lang w:val="en-CA"/>
        </w:rPr>
        <w:t>’s</w:t>
      </w:r>
      <w:r w:rsidRPr="00BC20FC">
        <w:rPr>
          <w:lang w:val="en-CA"/>
        </w:rPr>
        <w:t xml:space="preserve"> proposal has been revised to eliminate the “noise mitigation wall” altogether, the Tribunal finds that noise concerns are no longer an issue.</w:t>
      </w:r>
    </w:p>
    <w:p w14:paraId="368E0637" w14:textId="77777777" w:rsidR="00F0681B" w:rsidRPr="00BC20FC" w:rsidRDefault="00F0681B" w:rsidP="00BC20FC">
      <w:pPr>
        <w:pStyle w:val="ListParagraph"/>
        <w:numPr>
          <w:ilvl w:val="0"/>
          <w:numId w:val="10"/>
        </w:numPr>
        <w:spacing w:after="120"/>
        <w:ind w:left="1440" w:hanging="720"/>
        <w:rPr>
          <w:lang w:val="en-CA"/>
        </w:rPr>
      </w:pPr>
      <w:r w:rsidRPr="00BC20FC">
        <w:rPr>
          <w:lang w:val="en-CA"/>
        </w:rPr>
        <w:t>The concern regarding the cumulative impact of proposed zoning modifications and the impact upon the existing character of the area pertains primarily to reduced setbacks to the street and building height. The Tribunal notes that this remains a principal issue of this matter.</w:t>
      </w:r>
    </w:p>
    <w:p w14:paraId="01913890" w14:textId="77777777" w:rsidR="00F0681B" w:rsidRPr="00BC20FC" w:rsidRDefault="00F0681B" w:rsidP="00BC20FC">
      <w:pPr>
        <w:pStyle w:val="ListParagraph"/>
        <w:numPr>
          <w:ilvl w:val="0"/>
          <w:numId w:val="10"/>
        </w:numPr>
        <w:spacing w:after="120"/>
        <w:ind w:left="1440" w:hanging="720"/>
        <w:rPr>
          <w:lang w:val="en-CA"/>
        </w:rPr>
      </w:pPr>
      <w:r w:rsidRPr="00BC20FC">
        <w:rPr>
          <w:lang w:val="en-CA"/>
        </w:rPr>
        <w:t>The use of a holding provision is only related to sanitary servicing and it can be addressed at a future Site Plan stage. The parties agree that a holding provision is appropriate in this regard. The Tribunal notes that the parties have settled and jointly submitted the form and contents of such a holding provision.</w:t>
      </w:r>
    </w:p>
    <w:p w14:paraId="3B3391DA" w14:textId="34DA2E51" w:rsidR="00F0681B" w:rsidRPr="00BC20FC" w:rsidRDefault="00F0681B" w:rsidP="00BC20FC">
      <w:pPr>
        <w:pStyle w:val="ListParagraph"/>
        <w:numPr>
          <w:ilvl w:val="0"/>
          <w:numId w:val="10"/>
        </w:numPr>
        <w:spacing w:after="120"/>
        <w:ind w:left="1440" w:hanging="720"/>
        <w:rPr>
          <w:lang w:val="en-CA"/>
        </w:rPr>
      </w:pPr>
      <w:r w:rsidRPr="00BC20FC">
        <w:rPr>
          <w:lang w:val="en-CA"/>
        </w:rPr>
        <w:t>Shadow impact is not a concern, given that the Sun Shadow Study demonstrates minimal or no measurable difference between the proposed 11-stor</w:t>
      </w:r>
      <w:r w:rsidR="00947638">
        <w:rPr>
          <w:lang w:val="en-CA"/>
        </w:rPr>
        <w:t>e</w:t>
      </w:r>
      <w:r w:rsidRPr="00BC20FC">
        <w:rPr>
          <w:lang w:val="en-CA"/>
        </w:rPr>
        <w:t>y plan and the as-of-right 6-stor</w:t>
      </w:r>
      <w:r w:rsidR="00947638">
        <w:rPr>
          <w:lang w:val="en-CA"/>
        </w:rPr>
        <w:t>e</w:t>
      </w:r>
      <w:r w:rsidRPr="00BC20FC">
        <w:rPr>
          <w:lang w:val="en-CA"/>
        </w:rPr>
        <w:t>y plan. The Tribunal finds, therefore, that this is no longer an issue.</w:t>
      </w:r>
    </w:p>
    <w:p w14:paraId="446F321C" w14:textId="312FBA76" w:rsidR="00F0681B" w:rsidRPr="00BC20FC" w:rsidRDefault="00F0681B" w:rsidP="00BC20FC">
      <w:pPr>
        <w:pStyle w:val="ListParagraph"/>
        <w:numPr>
          <w:ilvl w:val="0"/>
          <w:numId w:val="10"/>
        </w:numPr>
        <w:spacing w:after="120"/>
        <w:ind w:left="1440" w:hanging="720"/>
        <w:rPr>
          <w:lang w:val="en-CA"/>
        </w:rPr>
      </w:pPr>
      <w:r w:rsidRPr="00BC20FC">
        <w:rPr>
          <w:lang w:val="en-CA"/>
        </w:rPr>
        <w:lastRenderedPageBreak/>
        <w:t>Any increase in traffic density is not a concern</w:t>
      </w:r>
      <w:r w:rsidR="00947638">
        <w:rPr>
          <w:lang w:val="en-CA"/>
        </w:rPr>
        <w:t>,</w:t>
      </w:r>
      <w:r w:rsidRPr="00BC20FC">
        <w:rPr>
          <w:lang w:val="en-CA"/>
        </w:rPr>
        <w:t xml:space="preserve"> given that the Traffic Impact Study demonstrates that the existing roads and intersection will not be adversely affected by the proposed plan. The Tribunal finds, therefore, that this is no longer an issue.</w:t>
      </w:r>
    </w:p>
    <w:p w14:paraId="78E24046" w14:textId="550D0C82" w:rsidR="00F0681B" w:rsidRPr="00BC20FC" w:rsidRDefault="00F0681B" w:rsidP="000B409F">
      <w:pPr>
        <w:pStyle w:val="ListParagraph"/>
        <w:numPr>
          <w:ilvl w:val="0"/>
          <w:numId w:val="10"/>
        </w:numPr>
        <w:ind w:left="1440" w:hanging="720"/>
        <w:rPr>
          <w:lang w:val="en-CA"/>
        </w:rPr>
      </w:pPr>
      <w:r w:rsidRPr="00BC20FC">
        <w:rPr>
          <w:lang w:val="en-CA"/>
        </w:rPr>
        <w:t xml:space="preserve">Plans for the City’s LRT system is in flux, but Highway </w:t>
      </w:r>
      <w:r w:rsidR="00947638">
        <w:rPr>
          <w:lang w:val="en-CA"/>
        </w:rPr>
        <w:t>N</w:t>
      </w:r>
      <w:r w:rsidRPr="00BC20FC">
        <w:rPr>
          <w:lang w:val="en-CA"/>
        </w:rPr>
        <w:t>o. 8 is nevertheless a main transit line and the Subject Lands are well served with existing transit.</w:t>
      </w:r>
    </w:p>
    <w:p w14:paraId="56A6B1AF" w14:textId="77777777" w:rsidR="00F0681B" w:rsidRPr="00BC20FC" w:rsidRDefault="00F0681B" w:rsidP="0071525F">
      <w:pPr>
        <w:pStyle w:val="ListParagraph"/>
        <w:rPr>
          <w:rFonts w:cs="Arial"/>
          <w:lang w:val="en-CA"/>
        </w:rPr>
      </w:pPr>
    </w:p>
    <w:p w14:paraId="5E984D42" w14:textId="40539164" w:rsidR="0071525F" w:rsidRPr="00BC20FC" w:rsidRDefault="00C04ACF" w:rsidP="00A37280">
      <w:pPr>
        <w:numPr>
          <w:ilvl w:val="0"/>
          <w:numId w:val="1"/>
        </w:numPr>
        <w:ind w:left="0" w:firstLine="0"/>
        <w:rPr>
          <w:rFonts w:cs="Arial"/>
          <w:lang w:val="en-CA"/>
        </w:rPr>
      </w:pPr>
      <w:r w:rsidRPr="00BC20FC">
        <w:rPr>
          <w:lang w:val="en-CA" w:eastAsia="en-CA"/>
        </w:rPr>
        <w:t>Given the above ASF, combined with the fact that the Applicant</w:t>
      </w:r>
      <w:r w:rsidR="00695E35">
        <w:rPr>
          <w:lang w:val="en-CA" w:eastAsia="en-CA"/>
        </w:rPr>
        <w:t>/Appellant</w:t>
      </w:r>
      <w:r w:rsidRPr="00BC20FC">
        <w:rPr>
          <w:lang w:val="en-CA" w:eastAsia="en-CA"/>
        </w:rPr>
        <w:t>’s experts’ evidence and opinions regarding urban design, architecture, acoustical engineering, landscape architecture and transportation planning was unshaken during testimony (and ultimately untested by the City through its own experts), the Tribunal accepts the evidence provided by M</w:t>
      </w:r>
      <w:r w:rsidR="00BB353E">
        <w:rPr>
          <w:lang w:val="en-CA" w:eastAsia="en-CA"/>
        </w:rPr>
        <w:t>ess</w:t>
      </w:r>
      <w:r w:rsidRPr="00BC20FC">
        <w:rPr>
          <w:lang w:val="en-CA" w:eastAsia="en-CA"/>
        </w:rPr>
        <w:t>r</w:t>
      </w:r>
      <w:r w:rsidR="00BB353E">
        <w:rPr>
          <w:lang w:val="en-CA" w:eastAsia="en-CA"/>
        </w:rPr>
        <w:t>s</w:t>
      </w:r>
      <w:r w:rsidRPr="00BC20FC">
        <w:rPr>
          <w:lang w:val="en-CA" w:eastAsia="en-CA"/>
        </w:rPr>
        <w:t>. O’Brien, Rom Coltoff, Masschaele, Patitucci, and Elkins in support of the applications. As the parties both conceded through their respective summations, this case primarily turns on issues of a local land use planning nature.</w:t>
      </w:r>
    </w:p>
    <w:p w14:paraId="6045F9AA" w14:textId="77777777" w:rsidR="000F4879" w:rsidRPr="00BC20FC" w:rsidRDefault="000F4879" w:rsidP="000F4879">
      <w:pPr>
        <w:pStyle w:val="ListParagraph"/>
        <w:rPr>
          <w:rFonts w:cs="Arial"/>
          <w:lang w:val="en-CA"/>
        </w:rPr>
      </w:pPr>
    </w:p>
    <w:p w14:paraId="3B9F106D" w14:textId="20C98BD7" w:rsidR="000F4879" w:rsidRPr="00BC20FC" w:rsidRDefault="00C04ACF" w:rsidP="00A37280">
      <w:pPr>
        <w:numPr>
          <w:ilvl w:val="0"/>
          <w:numId w:val="1"/>
        </w:numPr>
        <w:ind w:left="0" w:firstLine="0"/>
        <w:rPr>
          <w:rFonts w:cs="Arial"/>
          <w:lang w:val="en-CA"/>
        </w:rPr>
      </w:pPr>
      <w:r w:rsidRPr="00BC20FC">
        <w:rPr>
          <w:lang w:val="en-CA" w:eastAsia="en-CA"/>
        </w:rPr>
        <w:t>The primary questions for the Tribunal to answer involve whether the Applicant</w:t>
      </w:r>
      <w:r w:rsidR="00695E35">
        <w:rPr>
          <w:lang w:val="en-CA" w:eastAsia="en-CA"/>
        </w:rPr>
        <w:t>/Appellant</w:t>
      </w:r>
      <w:r w:rsidRPr="00BC20FC">
        <w:rPr>
          <w:lang w:val="en-CA" w:eastAsia="en-CA"/>
        </w:rPr>
        <w:t>’s plan goes too far in terms of height and density, and whether the revised layout and setbacks are otherwise appropriate, as it relates the proposed 11-stor</w:t>
      </w:r>
      <w:r w:rsidR="00BB353E">
        <w:rPr>
          <w:lang w:val="en-CA" w:eastAsia="en-CA"/>
        </w:rPr>
        <w:t>e</w:t>
      </w:r>
      <w:r w:rsidRPr="00BC20FC">
        <w:rPr>
          <w:lang w:val="en-CA" w:eastAsia="en-CA"/>
        </w:rPr>
        <w:t>y building compared to the already approved 6-stor</w:t>
      </w:r>
      <w:r w:rsidR="00BB353E">
        <w:rPr>
          <w:lang w:val="en-CA" w:eastAsia="en-CA"/>
        </w:rPr>
        <w:t>e</w:t>
      </w:r>
      <w:r w:rsidRPr="00BC20FC">
        <w:rPr>
          <w:lang w:val="en-CA" w:eastAsia="en-CA"/>
        </w:rPr>
        <w:t>y building. This question is highly contextualized and, given the difference in opinions between M</w:t>
      </w:r>
      <w:r w:rsidR="00BB353E">
        <w:rPr>
          <w:lang w:val="en-CA" w:eastAsia="en-CA"/>
        </w:rPr>
        <w:t>ess</w:t>
      </w:r>
      <w:r w:rsidRPr="00BC20FC">
        <w:rPr>
          <w:lang w:val="en-CA" w:eastAsia="en-CA"/>
        </w:rPr>
        <w:t>r</w:t>
      </w:r>
      <w:r w:rsidR="00BB353E">
        <w:rPr>
          <w:lang w:val="en-CA" w:eastAsia="en-CA"/>
        </w:rPr>
        <w:t>s</w:t>
      </w:r>
      <w:r w:rsidRPr="00BC20FC">
        <w:rPr>
          <w:lang w:val="en-CA" w:eastAsia="en-CA"/>
        </w:rPr>
        <w:t>. Arien and Vrooman, it will turn on a preference of one expert’s opinion over the other’s.</w:t>
      </w:r>
    </w:p>
    <w:p w14:paraId="10B62EC1" w14:textId="0509AAFD" w:rsidR="00BE23FD" w:rsidRPr="00BC20FC" w:rsidRDefault="00BE23FD" w:rsidP="0071525F">
      <w:pPr>
        <w:rPr>
          <w:rFonts w:cs="Arial"/>
          <w:lang w:val="en-CA"/>
        </w:rPr>
      </w:pPr>
    </w:p>
    <w:p w14:paraId="6B416237" w14:textId="45F0B1C4" w:rsidR="0071525F" w:rsidRPr="00BC20FC" w:rsidRDefault="00C04ACF" w:rsidP="00A37280">
      <w:pPr>
        <w:numPr>
          <w:ilvl w:val="0"/>
          <w:numId w:val="1"/>
        </w:numPr>
        <w:ind w:left="0" w:firstLine="0"/>
        <w:rPr>
          <w:rFonts w:cs="Arial"/>
          <w:lang w:val="en-CA"/>
        </w:rPr>
      </w:pPr>
      <w:r w:rsidRPr="00BC20FC">
        <w:rPr>
          <w:lang w:val="en-CA" w:eastAsia="en-CA"/>
        </w:rPr>
        <w:t xml:space="preserve">For the reasons that follow, the Tribunal allows the appeals, generally preferring the opinion and evidence of the </w:t>
      </w:r>
      <w:r w:rsidR="00130AB9">
        <w:rPr>
          <w:lang w:val="en-CA" w:eastAsia="en-CA"/>
        </w:rPr>
        <w:t>Applicant</w:t>
      </w:r>
      <w:r w:rsidR="00695E35">
        <w:rPr>
          <w:lang w:val="en-CA" w:eastAsia="en-CA"/>
        </w:rPr>
        <w:t>/Appellant</w:t>
      </w:r>
      <w:r w:rsidR="00130AB9">
        <w:rPr>
          <w:lang w:val="en-CA" w:eastAsia="en-CA"/>
        </w:rPr>
        <w:t>’s</w:t>
      </w:r>
      <w:r w:rsidRPr="00BC20FC">
        <w:rPr>
          <w:lang w:val="en-CA" w:eastAsia="en-CA"/>
        </w:rPr>
        <w:t xml:space="preserve"> expert in land use planning, Mr. Ariens. In general, </w:t>
      </w:r>
      <w:r w:rsidRPr="00BC20FC">
        <w:rPr>
          <w:lang w:val="en-CA"/>
        </w:rPr>
        <w:t xml:space="preserve">the Tribunal accepts Mr. Ariens’ evidence and opinion insofar as it demonstrates that the proposal is an appropriate form of redevelopment along a major arterial road, it is situated at a signalized intersection with crosswalks where two major roads (King Street / Ellington Avenue and Highway No. 8) intersect, creating a key focal </w:t>
      </w:r>
      <w:r w:rsidRPr="00BC20FC">
        <w:rPr>
          <w:lang w:val="en-CA"/>
        </w:rPr>
        <w:lastRenderedPageBreak/>
        <w:t>point, it achieves a compatible interface with the abutting land uses, including the 7-stor</w:t>
      </w:r>
      <w:r w:rsidR="00BB353E">
        <w:rPr>
          <w:lang w:val="en-CA"/>
        </w:rPr>
        <w:t>e</w:t>
      </w:r>
      <w:r w:rsidRPr="00BC20FC">
        <w:rPr>
          <w:lang w:val="en-CA"/>
        </w:rPr>
        <w:t xml:space="preserve">y </w:t>
      </w:r>
      <w:r w:rsidR="002108E1">
        <w:rPr>
          <w:lang w:val="en-CA"/>
        </w:rPr>
        <w:t xml:space="preserve">(plus mechanical penthouse) </w:t>
      </w:r>
      <w:r w:rsidRPr="00BC20FC">
        <w:rPr>
          <w:lang w:val="en-CA"/>
        </w:rPr>
        <w:t>condominium building to the west, and it otherwise represents good land use planning and is in the public interest.</w:t>
      </w:r>
    </w:p>
    <w:p w14:paraId="41B5633B" w14:textId="0F4FB8B2" w:rsidR="00BE23FD" w:rsidRPr="00BC20FC" w:rsidRDefault="00BE23FD" w:rsidP="0071525F">
      <w:pPr>
        <w:pStyle w:val="ListParagraph"/>
        <w:rPr>
          <w:rFonts w:cs="Arial"/>
          <w:lang w:val="en-CA"/>
        </w:rPr>
      </w:pPr>
    </w:p>
    <w:p w14:paraId="529C8576" w14:textId="520D1DB5" w:rsidR="00BE23FD" w:rsidRPr="00BC20FC" w:rsidRDefault="00C04ACF" w:rsidP="00A37280">
      <w:pPr>
        <w:numPr>
          <w:ilvl w:val="0"/>
          <w:numId w:val="1"/>
        </w:numPr>
        <w:ind w:left="0" w:firstLine="0"/>
        <w:rPr>
          <w:rFonts w:cs="Arial"/>
          <w:lang w:val="en-CA"/>
        </w:rPr>
      </w:pPr>
      <w:bookmarkStart w:id="3" w:name="_Hlk68163505"/>
      <w:r w:rsidRPr="00BC20FC">
        <w:rPr>
          <w:lang w:val="en-CA"/>
        </w:rPr>
        <w:t xml:space="preserve">By comparison, Mr. Vrooman’s evidence was often shaken. As will be described in greater detail below, he initially claimed that the proposal was not consistent with the </w:t>
      </w:r>
      <w:r w:rsidR="00BB353E">
        <w:rPr>
          <w:lang w:val="en-CA"/>
        </w:rPr>
        <w:t>Provincial Policy Statement (“</w:t>
      </w:r>
      <w:r w:rsidRPr="00BC20FC">
        <w:rPr>
          <w:lang w:val="en-CA"/>
        </w:rPr>
        <w:t>PPS</w:t>
      </w:r>
      <w:r w:rsidR="00BB353E">
        <w:rPr>
          <w:lang w:val="en-CA"/>
        </w:rPr>
        <w:t>”)</w:t>
      </w:r>
      <w:r w:rsidRPr="00BC20FC">
        <w:rPr>
          <w:lang w:val="en-CA"/>
        </w:rPr>
        <w:t xml:space="preserve"> and not in conformity with the </w:t>
      </w:r>
      <w:r w:rsidR="00BB353E">
        <w:rPr>
          <w:lang w:val="en-CA"/>
        </w:rPr>
        <w:t>Growth Plan</w:t>
      </w:r>
      <w:r w:rsidR="00BB353E" w:rsidRPr="00BB353E">
        <w:rPr>
          <w:bCs/>
          <w:lang w:val="en-CA"/>
        </w:rPr>
        <w:t xml:space="preserve"> </w:t>
      </w:r>
      <w:r w:rsidR="00BB353E" w:rsidRPr="00BB353E">
        <w:rPr>
          <w:rFonts w:cs="Arial"/>
          <w:bCs/>
          <w:lang w:val="en-CA"/>
        </w:rPr>
        <w:t xml:space="preserve">for the Greater Golden Horseshoe </w:t>
      </w:r>
      <w:r w:rsidR="00BB353E">
        <w:rPr>
          <w:rFonts w:cs="Arial"/>
          <w:bCs/>
          <w:lang w:val="en-CA"/>
        </w:rPr>
        <w:t>(“</w:t>
      </w:r>
      <w:r w:rsidRPr="00BC20FC">
        <w:rPr>
          <w:lang w:val="en-CA"/>
        </w:rPr>
        <w:t>Growth Plan</w:t>
      </w:r>
      <w:r w:rsidR="00BB353E">
        <w:rPr>
          <w:lang w:val="en-CA"/>
        </w:rPr>
        <w:t>”)</w:t>
      </w:r>
      <w:r w:rsidRPr="00BC20FC">
        <w:rPr>
          <w:lang w:val="en-CA"/>
        </w:rPr>
        <w:t>, but he eventually conceded these points during cross</w:t>
      </w:r>
      <w:r w:rsidR="00D10B9A">
        <w:rPr>
          <w:lang w:val="en-CA"/>
        </w:rPr>
        <w:t>-</w:t>
      </w:r>
      <w:r w:rsidRPr="00BC20FC">
        <w:rPr>
          <w:lang w:val="en-CA"/>
        </w:rPr>
        <w:t xml:space="preserve">examination. </w:t>
      </w:r>
      <w:r w:rsidR="009519E3">
        <w:rPr>
          <w:lang w:val="en-CA"/>
        </w:rPr>
        <w:t>When</w:t>
      </w:r>
      <w:r w:rsidR="009519E3" w:rsidRPr="00BC20FC">
        <w:rPr>
          <w:lang w:val="en-CA"/>
        </w:rPr>
        <w:t xml:space="preserve"> </w:t>
      </w:r>
      <w:r w:rsidRPr="00BC20FC">
        <w:rPr>
          <w:lang w:val="en-CA"/>
        </w:rPr>
        <w:t>it relates to the appropriateness of the proposed height, setbacks and building form in general, and fit within the neighbourhood character and compatibility, his opinion lacked sufficient context insofar as he argued a strict application of urban design principles regarding a 45</w:t>
      </w:r>
      <w:r w:rsidR="00D10B9A">
        <w:rPr>
          <w:lang w:val="en-CA"/>
        </w:rPr>
        <w:t xml:space="preserve"> degree</w:t>
      </w:r>
      <w:r w:rsidRPr="00BC20FC">
        <w:rPr>
          <w:lang w:val="en-CA"/>
        </w:rPr>
        <w:t xml:space="preserve"> angular plane barrier limiting height and enforcing greater setbacks. This overly formulistic approach included argument over a 1.5</w:t>
      </w:r>
      <w:r w:rsidR="00D10B9A">
        <w:rPr>
          <w:lang w:val="en-CA"/>
        </w:rPr>
        <w:t xml:space="preserve"> </w:t>
      </w:r>
      <w:r w:rsidRPr="00BC20FC">
        <w:rPr>
          <w:lang w:val="en-CA"/>
        </w:rPr>
        <w:t>m elevation starting point to measure the said 45</w:t>
      </w:r>
      <w:r w:rsidR="00D10B9A">
        <w:rPr>
          <w:lang w:val="en-CA"/>
        </w:rPr>
        <w:t xml:space="preserve"> degree</w:t>
      </w:r>
      <w:r w:rsidRPr="00BC20FC">
        <w:rPr>
          <w:lang w:val="en-CA"/>
        </w:rPr>
        <w:t xml:space="preserve"> angular plane. More generally, his testimony lacked demonstrative evidence of adverse impacts that the development might cause to the surrounding area.</w:t>
      </w:r>
    </w:p>
    <w:p w14:paraId="5CF6F407" w14:textId="77777777" w:rsidR="00530CF1" w:rsidRPr="00BC20FC" w:rsidRDefault="00530CF1" w:rsidP="00530CF1">
      <w:pPr>
        <w:pStyle w:val="ListParagraph"/>
        <w:rPr>
          <w:rFonts w:cs="Arial"/>
          <w:lang w:val="en-CA"/>
        </w:rPr>
      </w:pPr>
    </w:p>
    <w:p w14:paraId="5FF5EDFD" w14:textId="1B430C90" w:rsidR="00530CF1" w:rsidRPr="00BC20FC" w:rsidRDefault="00C04ACF" w:rsidP="00530CF1">
      <w:pPr>
        <w:rPr>
          <w:rFonts w:ascii="Arial Bold" w:hAnsi="Arial Bold" w:cs="Arial"/>
          <w:b/>
          <w:bCs/>
          <w:lang w:val="en-CA"/>
        </w:rPr>
      </w:pPr>
      <w:r w:rsidRPr="00BC20FC">
        <w:rPr>
          <w:rFonts w:ascii="Arial Bold" w:hAnsi="Arial Bold" w:cs="Arial"/>
          <w:b/>
          <w:bCs/>
          <w:lang w:val="en-CA"/>
        </w:rPr>
        <w:t>Provincial Policy Statement, 2020</w:t>
      </w:r>
    </w:p>
    <w:p w14:paraId="3F36AB31" w14:textId="77777777" w:rsidR="00C04ACF" w:rsidRPr="00BC20FC" w:rsidRDefault="00C04ACF" w:rsidP="00530CF1">
      <w:pPr>
        <w:rPr>
          <w:rFonts w:cs="Arial"/>
          <w:lang w:val="en-CA"/>
        </w:rPr>
      </w:pPr>
    </w:p>
    <w:bookmarkEnd w:id="3"/>
    <w:p w14:paraId="516470C4" w14:textId="472EC0BB" w:rsidR="0071525F" w:rsidRPr="00BC20FC" w:rsidRDefault="00C04ACF" w:rsidP="00A37280">
      <w:pPr>
        <w:numPr>
          <w:ilvl w:val="0"/>
          <w:numId w:val="1"/>
        </w:numPr>
        <w:ind w:left="0" w:firstLine="0"/>
        <w:rPr>
          <w:rFonts w:cs="Arial"/>
          <w:lang w:val="en-CA"/>
        </w:rPr>
      </w:pPr>
      <w:r w:rsidRPr="00BC20FC">
        <w:rPr>
          <w:rFonts w:cs="Arial"/>
          <w:lang w:val="en-CA" w:eastAsia="en-CA"/>
        </w:rPr>
        <w:t>The PPS outlines the policies for managing and directing land use to achieve effective and efficient development and land use patterns. Despite the parties being largely in agreement that this case does not turn on issues of higher order provincial policy, the Tribunal is obliged to assess the proposal in this regarding due to Mr.</w:t>
      </w:r>
      <w:r w:rsidR="009519E3">
        <w:rPr>
          <w:rFonts w:cs="Arial"/>
          <w:lang w:val="en-CA" w:eastAsia="en-CA"/>
        </w:rPr>
        <w:t> </w:t>
      </w:r>
      <w:r w:rsidRPr="00BC20FC">
        <w:rPr>
          <w:rFonts w:cs="Arial"/>
          <w:lang w:val="en-CA" w:eastAsia="en-CA"/>
        </w:rPr>
        <w:t>Vrooman’s initial contention that the proposed development lacked consistency with the PPS.</w:t>
      </w:r>
    </w:p>
    <w:p w14:paraId="29FC06AC" w14:textId="77777777" w:rsidR="00350B15" w:rsidRPr="00BC20FC" w:rsidRDefault="00350B15" w:rsidP="0071525F">
      <w:pPr>
        <w:pStyle w:val="ListParagraph"/>
        <w:rPr>
          <w:rFonts w:cs="Arial"/>
          <w:lang w:val="en-CA"/>
        </w:rPr>
      </w:pPr>
    </w:p>
    <w:p w14:paraId="6CC564D8" w14:textId="7E2FA6D8" w:rsidR="00BE23FD" w:rsidRPr="00BC20FC" w:rsidRDefault="00C04ACF" w:rsidP="00A37280">
      <w:pPr>
        <w:numPr>
          <w:ilvl w:val="0"/>
          <w:numId w:val="1"/>
        </w:numPr>
        <w:ind w:left="0" w:firstLine="0"/>
        <w:rPr>
          <w:rFonts w:cs="Arial"/>
          <w:lang w:val="en-CA"/>
        </w:rPr>
      </w:pPr>
      <w:r w:rsidRPr="00BC20FC">
        <w:rPr>
          <w:lang w:val="en-CA"/>
        </w:rPr>
        <w:t xml:space="preserve">In his witness statement, Mr. Vrooman opined that the proposed development </w:t>
      </w:r>
      <w:r w:rsidRPr="00BC20FC">
        <w:rPr>
          <w:rFonts w:cs="Arial"/>
          <w:lang w:val="en-CA"/>
        </w:rPr>
        <w:t>is not consistent with the PPS “</w:t>
      </w:r>
      <w:r w:rsidRPr="00BC20FC">
        <w:rPr>
          <w:rFonts w:cs="Arial"/>
          <w:color w:val="000000"/>
          <w:lang w:val="en-CA"/>
        </w:rPr>
        <w:t xml:space="preserve">in terms of providing an appropriate range of residential density, nor </w:t>
      </w:r>
      <w:r w:rsidRPr="00BC20FC">
        <w:rPr>
          <w:rFonts w:cs="Arial"/>
          <w:lang w:val="en-CA"/>
        </w:rPr>
        <w:t xml:space="preserve">encouraging a sense of place by </w:t>
      </w:r>
      <w:r w:rsidRPr="00BC20FC">
        <w:rPr>
          <w:rFonts w:cs="Arial"/>
          <w:color w:val="000000"/>
          <w:lang w:val="en-CA"/>
        </w:rPr>
        <w:t>promoting well designed built form</w:t>
      </w:r>
      <w:r w:rsidRPr="00BC20FC">
        <w:rPr>
          <w:rFonts w:cs="Arial"/>
          <w:lang w:val="en-CA"/>
        </w:rPr>
        <w:t>”. Through examination in chief, he provided nothing to support this general assertion. On cross</w:t>
      </w:r>
      <w:r w:rsidR="009519E3">
        <w:rPr>
          <w:rFonts w:cs="Arial"/>
          <w:lang w:val="en-CA"/>
        </w:rPr>
        <w:t>-</w:t>
      </w:r>
      <w:r w:rsidRPr="00BC20FC">
        <w:rPr>
          <w:rFonts w:cs="Arial"/>
          <w:lang w:val="en-CA"/>
        </w:rPr>
        <w:t xml:space="preserve">examination, Mr. Vrooman further admitted that if the originally proposed noise </w:t>
      </w:r>
      <w:r w:rsidRPr="00BC20FC">
        <w:rPr>
          <w:rFonts w:cs="Arial"/>
          <w:lang w:val="en-CA"/>
        </w:rPr>
        <w:lastRenderedPageBreak/>
        <w:t>wall is eliminated, then the proposal would otherwise be consistent with the PPS. As a result, given that the Applicant</w:t>
      </w:r>
      <w:r w:rsidR="00695E35">
        <w:rPr>
          <w:rFonts w:cs="Arial"/>
          <w:lang w:val="en-CA"/>
        </w:rPr>
        <w:t>/Appellant</w:t>
      </w:r>
      <w:r w:rsidRPr="00BC20FC">
        <w:rPr>
          <w:rFonts w:cs="Arial"/>
          <w:lang w:val="en-CA"/>
        </w:rPr>
        <w:t xml:space="preserve">’s revised proposal eliminates the noise wall, the Tribunal rejects </w:t>
      </w:r>
      <w:r w:rsidRPr="00BC20FC">
        <w:rPr>
          <w:lang w:val="en-CA"/>
        </w:rPr>
        <w:t xml:space="preserve">Mr. Vrooman’s initial opinion regarding polices of the PPS and </w:t>
      </w:r>
      <w:r w:rsidRPr="00BC20FC">
        <w:rPr>
          <w:rFonts w:cs="Arial"/>
          <w:lang w:val="en-CA"/>
        </w:rPr>
        <w:t>accepts the otherwise uncontroverted evidence and opinion of Mr. Ariens, as set out below.</w:t>
      </w:r>
    </w:p>
    <w:p w14:paraId="1FEC6105" w14:textId="39E6F051" w:rsidR="00BE23FD" w:rsidRPr="00BC20FC" w:rsidRDefault="00BE23FD" w:rsidP="00BE23FD">
      <w:pPr>
        <w:rPr>
          <w:rFonts w:cs="Arial"/>
          <w:lang w:val="en-CA"/>
        </w:rPr>
      </w:pPr>
    </w:p>
    <w:p w14:paraId="652E7705" w14:textId="2B7CEAC1" w:rsidR="0071525F" w:rsidRPr="00BC20FC" w:rsidRDefault="00C04ACF" w:rsidP="00A37280">
      <w:pPr>
        <w:numPr>
          <w:ilvl w:val="0"/>
          <w:numId w:val="1"/>
        </w:numPr>
        <w:ind w:left="0" w:firstLine="0"/>
        <w:rPr>
          <w:rFonts w:cs="Arial"/>
          <w:lang w:val="en-CA"/>
        </w:rPr>
      </w:pPr>
      <w:r w:rsidRPr="00BC20FC">
        <w:rPr>
          <w:rFonts w:cs="Arial"/>
          <w:lang w:val="en-CA" w:eastAsia="en-CA"/>
        </w:rPr>
        <w:t>The below paragraphs outline the PPS policies that were identified as being relevant to the current matter, followed by Mr. Ariens’ comments and opinion regarding same.</w:t>
      </w:r>
    </w:p>
    <w:p w14:paraId="3E18B94A" w14:textId="0342CDEA" w:rsidR="0071525F" w:rsidRPr="00BC20FC" w:rsidRDefault="0071525F" w:rsidP="0071525F">
      <w:pPr>
        <w:rPr>
          <w:rFonts w:cs="Arial"/>
          <w:lang w:val="en-CA"/>
        </w:rPr>
      </w:pPr>
    </w:p>
    <w:p w14:paraId="3FB918EF" w14:textId="330F4C6A" w:rsidR="00C04ACF" w:rsidRPr="00BC20FC" w:rsidRDefault="00C04ACF" w:rsidP="00C04ACF">
      <w:pPr>
        <w:spacing w:line="240" w:lineRule="auto"/>
        <w:ind w:left="1440" w:right="1440"/>
        <w:rPr>
          <w:sz w:val="20"/>
          <w:szCs w:val="20"/>
          <w:lang w:val="en-CA"/>
        </w:rPr>
      </w:pPr>
      <w:r w:rsidRPr="00BC20FC">
        <w:rPr>
          <w:b/>
          <w:bCs/>
          <w:sz w:val="20"/>
          <w:szCs w:val="20"/>
          <w:lang w:val="en-CA"/>
        </w:rPr>
        <w:t>Policy 1.1</w:t>
      </w:r>
      <w:r w:rsidRPr="00BC20FC">
        <w:rPr>
          <w:sz w:val="20"/>
          <w:szCs w:val="20"/>
          <w:lang w:val="en-CA"/>
        </w:rPr>
        <w:t xml:space="preserve"> Managing and Directing Land Use to Achieve Efficient and Resilient Development and Land Use Patterns</w:t>
      </w:r>
      <w:r w:rsidRPr="00BC20FC">
        <w:rPr>
          <w:sz w:val="20"/>
          <w:szCs w:val="20"/>
          <w:lang w:val="en-CA"/>
        </w:rPr>
        <w:br/>
      </w:r>
    </w:p>
    <w:p w14:paraId="3AFE54A7" w14:textId="6CF351FA" w:rsidR="00C04ACF" w:rsidRPr="00BC20FC" w:rsidRDefault="00C04ACF" w:rsidP="00C04ACF">
      <w:pPr>
        <w:spacing w:line="240" w:lineRule="auto"/>
        <w:ind w:left="1440" w:right="1440"/>
        <w:rPr>
          <w:sz w:val="20"/>
          <w:szCs w:val="20"/>
          <w:lang w:val="en-CA"/>
        </w:rPr>
      </w:pPr>
      <w:r w:rsidRPr="00BC20FC">
        <w:rPr>
          <w:b/>
          <w:bCs/>
          <w:sz w:val="20"/>
          <w:szCs w:val="20"/>
          <w:lang w:val="en-CA"/>
        </w:rPr>
        <w:t>Policy 1.1.1</w:t>
      </w:r>
      <w:r w:rsidRPr="00BC20FC">
        <w:rPr>
          <w:sz w:val="20"/>
          <w:szCs w:val="20"/>
          <w:lang w:val="en-CA"/>
        </w:rPr>
        <w:t xml:space="preserve"> Healthy, liveable and safe communities are sustained by: </w:t>
      </w:r>
    </w:p>
    <w:p w14:paraId="4D9CCAFF" w14:textId="77777777" w:rsidR="00C04ACF" w:rsidRPr="00BC20FC" w:rsidRDefault="00C04ACF" w:rsidP="00C04ACF">
      <w:pPr>
        <w:spacing w:line="240" w:lineRule="auto"/>
        <w:ind w:left="1440" w:right="1440"/>
        <w:rPr>
          <w:sz w:val="20"/>
          <w:szCs w:val="20"/>
          <w:lang w:val="en-CA"/>
        </w:rPr>
      </w:pPr>
    </w:p>
    <w:p w14:paraId="4A025D9D" w14:textId="06DECF25" w:rsidR="00C04ACF" w:rsidRPr="00BC20FC" w:rsidRDefault="00C04ACF" w:rsidP="00C04ACF">
      <w:pPr>
        <w:spacing w:line="240" w:lineRule="auto"/>
        <w:ind w:left="2160" w:right="1440" w:hanging="720"/>
        <w:rPr>
          <w:sz w:val="20"/>
          <w:szCs w:val="20"/>
          <w:lang w:val="en-CA"/>
        </w:rPr>
      </w:pPr>
      <w:r w:rsidRPr="00BC20FC">
        <w:rPr>
          <w:sz w:val="20"/>
          <w:szCs w:val="20"/>
          <w:lang w:val="en-CA"/>
        </w:rPr>
        <w:t>b)</w:t>
      </w:r>
      <w:r w:rsidRPr="00BC20FC">
        <w:rPr>
          <w:sz w:val="20"/>
          <w:szCs w:val="20"/>
          <w:lang w:val="en-CA"/>
        </w:rPr>
        <w:tab/>
        <w:t xml:space="preserve">accommodating an appropriate affordable and market-based range and mix of residential types (including single-detached, additional residential units, multi-unit housing, affordable housing and housing for older persons), employment (including industrial and commercial), institutional (including places of worship, cemeteries and long-term care homes), recreation, park and open space, and other uses to meet long-term needs; </w:t>
      </w:r>
    </w:p>
    <w:p w14:paraId="2CBD82B4" w14:textId="77777777" w:rsidR="00C04ACF" w:rsidRPr="00BC20FC" w:rsidRDefault="00C04ACF" w:rsidP="00C04ACF">
      <w:pPr>
        <w:spacing w:line="240" w:lineRule="auto"/>
        <w:ind w:left="2160" w:right="1440" w:hanging="720"/>
        <w:rPr>
          <w:sz w:val="20"/>
          <w:szCs w:val="20"/>
          <w:lang w:val="en-CA"/>
        </w:rPr>
      </w:pPr>
    </w:p>
    <w:p w14:paraId="57CE2CCC" w14:textId="77777777" w:rsidR="00C04ACF" w:rsidRPr="00BC20FC" w:rsidRDefault="00C04ACF" w:rsidP="00C04ACF">
      <w:pPr>
        <w:spacing w:line="240" w:lineRule="auto"/>
        <w:ind w:left="1440" w:right="1440"/>
        <w:rPr>
          <w:sz w:val="20"/>
          <w:szCs w:val="20"/>
          <w:lang w:val="en-CA"/>
        </w:rPr>
      </w:pPr>
      <w:r w:rsidRPr="00BC20FC">
        <w:rPr>
          <w:b/>
          <w:bCs/>
          <w:sz w:val="20"/>
          <w:szCs w:val="20"/>
          <w:lang w:val="en-CA"/>
        </w:rPr>
        <w:t>Policy 1.4.3</w:t>
      </w:r>
      <w:r w:rsidRPr="00BC20FC">
        <w:rPr>
          <w:sz w:val="20"/>
          <w:szCs w:val="20"/>
          <w:lang w:val="en-CA"/>
        </w:rPr>
        <w:t xml:space="preserve"> Planning authorities shall provide for an appropriate range and mix of housing options and densities to meet projected market-based and affordable housing needs of current and future residents of the regional market area by: […]</w:t>
      </w:r>
    </w:p>
    <w:p w14:paraId="668F9E6F" w14:textId="77777777" w:rsidR="00530CF1" w:rsidRPr="00BC20FC" w:rsidRDefault="00530CF1" w:rsidP="0071525F">
      <w:pPr>
        <w:rPr>
          <w:rFonts w:cs="Arial"/>
          <w:lang w:val="en-CA"/>
        </w:rPr>
      </w:pPr>
    </w:p>
    <w:p w14:paraId="653ADFEB" w14:textId="2A180FDC" w:rsidR="0071525F" w:rsidRPr="00BC20FC" w:rsidRDefault="00C04ACF" w:rsidP="009A17B4">
      <w:pPr>
        <w:numPr>
          <w:ilvl w:val="0"/>
          <w:numId w:val="1"/>
        </w:numPr>
        <w:ind w:left="0" w:firstLine="0"/>
        <w:rPr>
          <w:rFonts w:cs="Arial"/>
          <w:lang w:val="en-CA"/>
        </w:rPr>
      </w:pPr>
      <w:r w:rsidRPr="00BC20FC">
        <w:rPr>
          <w:lang w:val="en-CA"/>
        </w:rPr>
        <w:t>Mr. Ariens testified that the matter before the Tribunal is seeking planning permission to redevelop the lands and add another 55 apartment units through five additional floors of building height. He opined that this redevelopment and increase in units will provide additional market-based housing for current and future residents and will contribute to the range of housing types available in this area of the City.</w:t>
      </w:r>
    </w:p>
    <w:p w14:paraId="0707735F" w14:textId="7CD6986F" w:rsidR="00530CF1" w:rsidRPr="00BC20FC" w:rsidRDefault="00530CF1" w:rsidP="0071525F">
      <w:pPr>
        <w:pStyle w:val="ListParagraph"/>
        <w:rPr>
          <w:rFonts w:cs="Arial"/>
          <w:lang w:val="en-CA"/>
        </w:rPr>
      </w:pPr>
    </w:p>
    <w:p w14:paraId="4D60757F" w14:textId="77777777" w:rsidR="00C04ACF" w:rsidRPr="00BC20FC" w:rsidRDefault="00C04ACF" w:rsidP="00C04ACF">
      <w:pPr>
        <w:spacing w:line="240" w:lineRule="auto"/>
        <w:ind w:left="1440" w:right="1440"/>
        <w:rPr>
          <w:sz w:val="20"/>
          <w:szCs w:val="20"/>
          <w:lang w:val="en-CA"/>
        </w:rPr>
      </w:pPr>
      <w:r w:rsidRPr="00BC20FC">
        <w:rPr>
          <w:b/>
          <w:bCs/>
          <w:sz w:val="20"/>
          <w:szCs w:val="20"/>
          <w:lang w:val="en-CA"/>
        </w:rPr>
        <w:t>Policy 1.4.3 […] b)</w:t>
      </w:r>
      <w:r w:rsidRPr="00BC20FC">
        <w:rPr>
          <w:sz w:val="20"/>
          <w:szCs w:val="20"/>
          <w:lang w:val="en-CA"/>
        </w:rPr>
        <w:t xml:space="preserve"> permitting and facilitating:</w:t>
      </w:r>
    </w:p>
    <w:p w14:paraId="26028967" w14:textId="77777777" w:rsidR="00C04ACF" w:rsidRPr="00BC20FC" w:rsidRDefault="00C04ACF" w:rsidP="00C04ACF">
      <w:pPr>
        <w:spacing w:line="240" w:lineRule="auto"/>
        <w:ind w:left="1440" w:right="1440"/>
        <w:rPr>
          <w:sz w:val="20"/>
          <w:szCs w:val="20"/>
          <w:lang w:val="en-CA"/>
        </w:rPr>
      </w:pPr>
    </w:p>
    <w:p w14:paraId="08885DF6" w14:textId="60455B61" w:rsidR="00C04ACF" w:rsidRPr="00BC20FC" w:rsidRDefault="00C04ACF" w:rsidP="000B409F">
      <w:pPr>
        <w:pStyle w:val="ListParagraph"/>
        <w:numPr>
          <w:ilvl w:val="0"/>
          <w:numId w:val="11"/>
        </w:numPr>
        <w:spacing w:line="240" w:lineRule="auto"/>
        <w:ind w:left="2160" w:right="1440" w:hanging="720"/>
        <w:rPr>
          <w:sz w:val="20"/>
          <w:szCs w:val="20"/>
          <w:lang w:val="en-CA"/>
        </w:rPr>
      </w:pPr>
      <w:r w:rsidRPr="00BC20FC">
        <w:rPr>
          <w:sz w:val="20"/>
          <w:szCs w:val="20"/>
          <w:lang w:val="en-CA"/>
        </w:rPr>
        <w:t xml:space="preserve">all housing options required to meet the social, health, economic and well-being requirements of current and future residents, including special needs requirements and needs arising from demographic changes and employment opportunities; and </w:t>
      </w:r>
    </w:p>
    <w:p w14:paraId="72894B27" w14:textId="1257D5E9" w:rsidR="00C04ACF" w:rsidRPr="00BC20FC" w:rsidRDefault="00C04ACF" w:rsidP="000B409F">
      <w:pPr>
        <w:pStyle w:val="ListParagraph"/>
        <w:numPr>
          <w:ilvl w:val="0"/>
          <w:numId w:val="11"/>
        </w:numPr>
        <w:spacing w:line="240" w:lineRule="auto"/>
        <w:ind w:left="2160" w:right="1440" w:hanging="720"/>
        <w:rPr>
          <w:sz w:val="20"/>
          <w:szCs w:val="20"/>
          <w:lang w:val="en-CA"/>
        </w:rPr>
      </w:pPr>
      <w:r w:rsidRPr="00BC20FC">
        <w:rPr>
          <w:sz w:val="20"/>
          <w:szCs w:val="20"/>
          <w:lang w:val="en-CA"/>
        </w:rPr>
        <w:lastRenderedPageBreak/>
        <w:t>all types of residential intensification, including additional residential units, and redevelopment in accordance with policy 1.1.3.3;…</w:t>
      </w:r>
    </w:p>
    <w:p w14:paraId="5C899362" w14:textId="77777777" w:rsidR="00C04ACF" w:rsidRPr="00BC20FC" w:rsidRDefault="00C04ACF" w:rsidP="0071525F">
      <w:pPr>
        <w:pStyle w:val="ListParagraph"/>
        <w:rPr>
          <w:rFonts w:cs="Arial"/>
          <w:lang w:val="en-CA"/>
        </w:rPr>
      </w:pPr>
    </w:p>
    <w:p w14:paraId="0221F9D4" w14:textId="4C5627AA" w:rsidR="0071525F" w:rsidRPr="00BC20FC" w:rsidRDefault="00C04ACF" w:rsidP="0071525F">
      <w:pPr>
        <w:numPr>
          <w:ilvl w:val="0"/>
          <w:numId w:val="1"/>
        </w:numPr>
        <w:autoSpaceDE w:val="0"/>
        <w:autoSpaceDN w:val="0"/>
        <w:adjustRightInd w:val="0"/>
        <w:ind w:left="0" w:firstLine="0"/>
        <w:rPr>
          <w:rFonts w:cs="Arial"/>
          <w:lang w:val="en-CA" w:eastAsia="en-CA"/>
        </w:rPr>
      </w:pPr>
      <w:r w:rsidRPr="00BC20FC">
        <w:rPr>
          <w:lang w:val="en-CA"/>
        </w:rPr>
        <w:t>Mr. Ariens opined that additional dwelling units represent a form of intensification</w:t>
      </w:r>
      <w:r w:rsidR="009519E3">
        <w:rPr>
          <w:lang w:val="en-CA"/>
        </w:rPr>
        <w:t>,</w:t>
      </w:r>
      <w:r w:rsidRPr="00BC20FC">
        <w:rPr>
          <w:lang w:val="en-CA"/>
        </w:rPr>
        <w:t xml:space="preserve"> which will provide additional housing to meet the needs of current and future residents, including local residents who wish to move to less-maintenance condominium-style accommodations without leaving the immediate area.</w:t>
      </w:r>
    </w:p>
    <w:p w14:paraId="2234EAF8" w14:textId="1533B946" w:rsidR="0071525F" w:rsidRPr="00BC20FC" w:rsidRDefault="0071525F" w:rsidP="0071525F">
      <w:pPr>
        <w:pStyle w:val="ListParagraph"/>
        <w:rPr>
          <w:rFonts w:cs="Arial"/>
          <w:lang w:val="en-CA" w:eastAsia="en-CA"/>
        </w:rPr>
      </w:pPr>
    </w:p>
    <w:p w14:paraId="7C576501" w14:textId="1FFB27E0" w:rsidR="00530CF1" w:rsidRPr="00BC20FC" w:rsidRDefault="00C04ACF" w:rsidP="00C04ACF">
      <w:pPr>
        <w:spacing w:line="240" w:lineRule="auto"/>
        <w:ind w:left="1440" w:right="1440"/>
        <w:rPr>
          <w:sz w:val="20"/>
          <w:szCs w:val="20"/>
          <w:lang w:val="en-CA"/>
        </w:rPr>
      </w:pPr>
      <w:r w:rsidRPr="00BC20FC">
        <w:rPr>
          <w:b/>
          <w:bCs/>
          <w:sz w:val="20"/>
          <w:szCs w:val="20"/>
          <w:lang w:val="en-CA"/>
        </w:rPr>
        <w:t>Policy 1.4.3 […] c)</w:t>
      </w:r>
      <w:r w:rsidRPr="00BC20FC">
        <w:rPr>
          <w:sz w:val="20"/>
          <w:szCs w:val="20"/>
          <w:lang w:val="en-CA"/>
        </w:rPr>
        <w:t xml:space="preserve"> directing the development of new housing towards locations where appropriate levels of infrastructure and public service facilities are or will be available to support current and projected needs;…</w:t>
      </w:r>
    </w:p>
    <w:p w14:paraId="45842849" w14:textId="77777777" w:rsidR="00C04ACF" w:rsidRPr="00BC20FC" w:rsidRDefault="00C04ACF" w:rsidP="0071525F">
      <w:pPr>
        <w:pStyle w:val="ListParagraph"/>
        <w:rPr>
          <w:rFonts w:cs="Arial"/>
          <w:lang w:val="en-CA" w:eastAsia="en-CA"/>
        </w:rPr>
      </w:pPr>
    </w:p>
    <w:p w14:paraId="79B75B56" w14:textId="6FEBA355" w:rsidR="0071525F" w:rsidRPr="00BC20FC" w:rsidRDefault="00C04ACF" w:rsidP="0071525F">
      <w:pPr>
        <w:numPr>
          <w:ilvl w:val="0"/>
          <w:numId w:val="1"/>
        </w:numPr>
        <w:ind w:left="0" w:firstLine="0"/>
        <w:rPr>
          <w:rFonts w:cs="Arial"/>
          <w:lang w:val="en-CA"/>
        </w:rPr>
      </w:pPr>
      <w:r w:rsidRPr="00BC20FC">
        <w:rPr>
          <w:lang w:val="en-CA"/>
        </w:rPr>
        <w:t>Mr. Ariens opined that appropriate levels of infrastructure and public service facilities are available to accommodate the additional units, with many within walking distance of the Subject Lands.</w:t>
      </w:r>
    </w:p>
    <w:p w14:paraId="67A98C9C" w14:textId="2B53E462" w:rsidR="00AA4FCB" w:rsidRPr="00BC20FC" w:rsidRDefault="00AA4FCB" w:rsidP="0071525F">
      <w:pPr>
        <w:pStyle w:val="ListParagraph"/>
        <w:rPr>
          <w:rFonts w:cs="Arial"/>
          <w:lang w:val="en-CA"/>
        </w:rPr>
      </w:pPr>
    </w:p>
    <w:p w14:paraId="4C6D46D0" w14:textId="5438B0BF" w:rsidR="00C04ACF" w:rsidRPr="00BC20FC" w:rsidRDefault="00C04ACF" w:rsidP="00C04ACF">
      <w:pPr>
        <w:spacing w:line="240" w:lineRule="auto"/>
        <w:ind w:left="1440" w:right="1440"/>
        <w:rPr>
          <w:sz w:val="20"/>
          <w:szCs w:val="20"/>
          <w:lang w:val="en-CA"/>
        </w:rPr>
      </w:pPr>
      <w:r w:rsidRPr="00BC20FC">
        <w:rPr>
          <w:b/>
          <w:bCs/>
          <w:sz w:val="20"/>
          <w:szCs w:val="20"/>
          <w:lang w:val="en-CA"/>
        </w:rPr>
        <w:t>Policy 1.4.3 […] d)</w:t>
      </w:r>
      <w:r w:rsidRPr="00BC20FC">
        <w:rPr>
          <w:sz w:val="20"/>
          <w:szCs w:val="20"/>
          <w:lang w:val="en-CA"/>
        </w:rPr>
        <w:t xml:space="preserve"> promoting densities for new housing which efficiently use land, resources, infrastructure and public service facilities, and support the use of active transportation and transit in areas where it exists or is to be developed;…</w:t>
      </w:r>
    </w:p>
    <w:p w14:paraId="6AED6C9D" w14:textId="77777777" w:rsidR="00C04ACF" w:rsidRPr="00BC20FC" w:rsidRDefault="00C04ACF" w:rsidP="0071525F">
      <w:pPr>
        <w:pStyle w:val="ListParagraph"/>
        <w:rPr>
          <w:rFonts w:cs="Arial"/>
          <w:lang w:val="en-CA"/>
        </w:rPr>
      </w:pPr>
    </w:p>
    <w:p w14:paraId="4946B6F6" w14:textId="384A6174" w:rsidR="0071525F" w:rsidRPr="00BC20FC" w:rsidRDefault="00C04ACF" w:rsidP="0071525F">
      <w:pPr>
        <w:numPr>
          <w:ilvl w:val="0"/>
          <w:numId w:val="1"/>
        </w:numPr>
        <w:ind w:left="0" w:firstLine="0"/>
        <w:rPr>
          <w:rFonts w:cs="Arial"/>
          <w:lang w:val="en-CA"/>
        </w:rPr>
      </w:pPr>
      <w:r w:rsidRPr="00BC20FC">
        <w:rPr>
          <w:lang w:val="en-CA"/>
        </w:rPr>
        <w:t>Mr. Ariens opined that the additional density proposed will more efficiently use the Subject Lands and associated resources, infrastructure and public service facilities. He noted that the lands are well-serviced by existing transit and bicycle parking is proposed to encourage active transportation.</w:t>
      </w:r>
    </w:p>
    <w:p w14:paraId="3DDE1190" w14:textId="0DAA8B0D" w:rsidR="0071525F" w:rsidRPr="00BC20FC" w:rsidRDefault="0071525F" w:rsidP="0071525F">
      <w:pPr>
        <w:rPr>
          <w:rFonts w:cs="Arial"/>
          <w:lang w:val="en-CA"/>
        </w:rPr>
      </w:pPr>
    </w:p>
    <w:p w14:paraId="62A52C64" w14:textId="120B54CF" w:rsidR="00C04ACF" w:rsidRPr="00BC20FC" w:rsidRDefault="00C04ACF" w:rsidP="00C04ACF">
      <w:pPr>
        <w:spacing w:line="240" w:lineRule="auto"/>
        <w:ind w:left="1440" w:right="1440"/>
        <w:rPr>
          <w:sz w:val="20"/>
          <w:szCs w:val="20"/>
          <w:lang w:val="en-CA"/>
        </w:rPr>
      </w:pPr>
      <w:r w:rsidRPr="00BC20FC">
        <w:rPr>
          <w:b/>
          <w:bCs/>
          <w:sz w:val="20"/>
          <w:szCs w:val="20"/>
          <w:lang w:val="en-CA"/>
        </w:rPr>
        <w:t>Policy 1.4.3 […] e)</w:t>
      </w:r>
      <w:r w:rsidRPr="00BC20FC">
        <w:rPr>
          <w:sz w:val="20"/>
          <w:szCs w:val="20"/>
          <w:lang w:val="en-CA"/>
        </w:rPr>
        <w:t xml:space="preserve"> requiring transit-supportive development and prioritizing intensification, including potential air rights development, in proximity to transit, including corridors and stations; and…</w:t>
      </w:r>
    </w:p>
    <w:p w14:paraId="1F52D5A2" w14:textId="77777777" w:rsidR="00C04ACF" w:rsidRPr="00BC20FC" w:rsidRDefault="00C04ACF" w:rsidP="0071525F">
      <w:pPr>
        <w:rPr>
          <w:rFonts w:cs="Arial"/>
          <w:lang w:val="en-CA"/>
        </w:rPr>
      </w:pPr>
    </w:p>
    <w:p w14:paraId="2909EB2C" w14:textId="514646C3" w:rsidR="0071525F" w:rsidRPr="00BC20FC" w:rsidRDefault="00C04ACF" w:rsidP="0071525F">
      <w:pPr>
        <w:numPr>
          <w:ilvl w:val="0"/>
          <w:numId w:val="1"/>
        </w:numPr>
        <w:ind w:left="0" w:firstLine="0"/>
        <w:rPr>
          <w:rFonts w:cs="Arial"/>
          <w:lang w:val="en-CA"/>
        </w:rPr>
      </w:pPr>
      <w:r w:rsidRPr="00BC20FC">
        <w:rPr>
          <w:lang w:val="en-CA"/>
        </w:rPr>
        <w:t>Mr. Ariens opined that the additional density proposed is more transit supportive and is directly located upon a major east-west transit corridor, and this form of intensification is prioritized by the policy.</w:t>
      </w:r>
    </w:p>
    <w:p w14:paraId="43275BCE" w14:textId="77777777" w:rsidR="00792E0B" w:rsidRPr="00BC20FC" w:rsidRDefault="00792E0B" w:rsidP="00BE23FD">
      <w:pPr>
        <w:pStyle w:val="ListParagraph"/>
        <w:rPr>
          <w:rFonts w:cs="Arial"/>
          <w:lang w:val="en-CA"/>
        </w:rPr>
      </w:pPr>
    </w:p>
    <w:p w14:paraId="74956B7B" w14:textId="74FA1F8A" w:rsidR="00DB4934" w:rsidRPr="00BC20FC" w:rsidRDefault="00C04ACF" w:rsidP="00C04ACF">
      <w:pPr>
        <w:spacing w:line="240" w:lineRule="auto"/>
        <w:ind w:left="1440" w:right="1440"/>
        <w:rPr>
          <w:sz w:val="20"/>
          <w:szCs w:val="20"/>
          <w:lang w:val="en-CA"/>
        </w:rPr>
      </w:pPr>
      <w:r w:rsidRPr="00BC20FC">
        <w:rPr>
          <w:b/>
          <w:bCs/>
          <w:sz w:val="20"/>
          <w:szCs w:val="20"/>
          <w:lang w:val="en-CA"/>
        </w:rPr>
        <w:lastRenderedPageBreak/>
        <w:t>Policy 1.4.3 […] f)</w:t>
      </w:r>
      <w:r w:rsidRPr="00BC20FC">
        <w:rPr>
          <w:sz w:val="20"/>
          <w:szCs w:val="20"/>
          <w:lang w:val="en-CA"/>
        </w:rPr>
        <w:t xml:space="preserve"> establishing development standards for residential intensification, redevelopment and new residential development which minimize the cost of housing and facilitate compact form, while maintaining appropriate levels of public health and safety.</w:t>
      </w:r>
    </w:p>
    <w:p w14:paraId="5C786149" w14:textId="77777777" w:rsidR="00C04ACF" w:rsidRPr="00BC20FC" w:rsidRDefault="00C04ACF" w:rsidP="00BE23FD">
      <w:pPr>
        <w:pStyle w:val="ListParagraph"/>
        <w:rPr>
          <w:rFonts w:cs="Arial"/>
          <w:lang w:val="en-CA"/>
        </w:rPr>
      </w:pPr>
    </w:p>
    <w:p w14:paraId="01AEF772" w14:textId="5F79098D" w:rsidR="00BE23FD" w:rsidRPr="00BC20FC" w:rsidRDefault="00796077" w:rsidP="0071525F">
      <w:pPr>
        <w:numPr>
          <w:ilvl w:val="0"/>
          <w:numId w:val="1"/>
        </w:numPr>
        <w:ind w:left="0" w:firstLine="0"/>
        <w:rPr>
          <w:rFonts w:cs="Arial"/>
          <w:lang w:val="en-CA"/>
        </w:rPr>
      </w:pPr>
      <w:r w:rsidRPr="00BC20FC">
        <w:rPr>
          <w:lang w:val="en-CA"/>
        </w:rPr>
        <w:t>Mr. Ariens testified that the implementing Zoning By-law will establish appropriate development standards for the proposed development, which, in his opinion, will result in minimizing the cost of housing and facilitate a more compact built form on the Subject Lands. No public health or safety issues were identified.</w:t>
      </w:r>
    </w:p>
    <w:p w14:paraId="64567C10" w14:textId="5ADE0D6B" w:rsidR="000F4879" w:rsidRPr="00BC20FC" w:rsidRDefault="000F4879" w:rsidP="000F4879">
      <w:pPr>
        <w:pStyle w:val="ListParagraph"/>
        <w:rPr>
          <w:rFonts w:cs="Arial"/>
          <w:lang w:val="en-CA"/>
        </w:rPr>
      </w:pPr>
    </w:p>
    <w:p w14:paraId="624FB588" w14:textId="15C4586F" w:rsidR="0013572B" w:rsidRPr="00BC20FC" w:rsidRDefault="0013572B" w:rsidP="0013572B">
      <w:pPr>
        <w:spacing w:line="240" w:lineRule="auto"/>
        <w:ind w:left="1440" w:right="1440"/>
        <w:rPr>
          <w:sz w:val="20"/>
          <w:szCs w:val="20"/>
          <w:lang w:val="en-CA"/>
        </w:rPr>
      </w:pPr>
      <w:r w:rsidRPr="00BC20FC">
        <w:rPr>
          <w:b/>
          <w:bCs/>
          <w:sz w:val="20"/>
          <w:szCs w:val="20"/>
          <w:lang w:val="en-CA"/>
        </w:rPr>
        <w:t>Policy 1.7.1 […] e)</w:t>
      </w:r>
      <w:r w:rsidRPr="00BC20FC">
        <w:rPr>
          <w:sz w:val="20"/>
          <w:szCs w:val="20"/>
          <w:lang w:val="en-CA"/>
        </w:rPr>
        <w:t xml:space="preserve"> encouraging a sense of place, by promoting well-designed built form…</w:t>
      </w:r>
    </w:p>
    <w:p w14:paraId="7E66AB92" w14:textId="77777777" w:rsidR="00796077" w:rsidRPr="00BC20FC" w:rsidRDefault="00796077" w:rsidP="000F4879">
      <w:pPr>
        <w:pStyle w:val="ListParagraph"/>
        <w:rPr>
          <w:rFonts w:cs="Arial"/>
          <w:lang w:val="en-CA"/>
        </w:rPr>
      </w:pPr>
    </w:p>
    <w:p w14:paraId="3D8CF9C3" w14:textId="0272D5B1" w:rsidR="000F4879" w:rsidRPr="00BC20FC" w:rsidRDefault="0013572B" w:rsidP="0071525F">
      <w:pPr>
        <w:numPr>
          <w:ilvl w:val="0"/>
          <w:numId w:val="1"/>
        </w:numPr>
        <w:ind w:left="0" w:firstLine="0"/>
        <w:rPr>
          <w:rFonts w:cs="Arial"/>
          <w:lang w:val="en-CA"/>
        </w:rPr>
      </w:pPr>
      <w:r w:rsidRPr="00BC20FC">
        <w:rPr>
          <w:lang w:val="en-CA"/>
        </w:rPr>
        <w:t>In summary, Mr. Ariens testified that the proposed development, regarding increased height and density in particular, is consistent with the identified sections of the PPS. The Tribunal accepts his evidence and opinion, and finds same.</w:t>
      </w:r>
    </w:p>
    <w:p w14:paraId="76763014" w14:textId="3DD0E1DF" w:rsidR="000F4879" w:rsidRPr="00BC20FC" w:rsidRDefault="000F4879" w:rsidP="000F4879">
      <w:pPr>
        <w:pStyle w:val="ListParagraph"/>
        <w:rPr>
          <w:rFonts w:cs="Arial"/>
          <w:lang w:val="en-CA"/>
        </w:rPr>
      </w:pPr>
    </w:p>
    <w:p w14:paraId="1175F99D" w14:textId="32D11EA1" w:rsidR="0013572B" w:rsidRPr="00BC20FC" w:rsidRDefault="0013572B" w:rsidP="000F4879">
      <w:pPr>
        <w:pStyle w:val="ListParagraph"/>
        <w:rPr>
          <w:rFonts w:ascii="Arial Bold" w:hAnsi="Arial Bold" w:cs="Arial"/>
          <w:lang w:val="en-CA"/>
        </w:rPr>
      </w:pPr>
      <w:r w:rsidRPr="00BC20FC">
        <w:rPr>
          <w:rFonts w:ascii="Arial Bold" w:hAnsi="Arial Bold"/>
          <w:b/>
          <w:lang w:val="en-CA"/>
        </w:rPr>
        <w:t>A Place to Grow: Growth Plan for the Greater Golden Horseshoe</w:t>
      </w:r>
    </w:p>
    <w:p w14:paraId="7C9BE19A" w14:textId="4E35145A" w:rsidR="00DB4934" w:rsidRPr="00BC20FC" w:rsidRDefault="00DB4934" w:rsidP="000F4879">
      <w:pPr>
        <w:pStyle w:val="ListParagraph"/>
        <w:rPr>
          <w:rFonts w:cs="Arial"/>
          <w:lang w:val="en-CA"/>
        </w:rPr>
      </w:pPr>
    </w:p>
    <w:p w14:paraId="0B6D2D79" w14:textId="22BDD2E4" w:rsidR="000F4879" w:rsidRPr="00BC20FC" w:rsidRDefault="0013572B" w:rsidP="0071525F">
      <w:pPr>
        <w:numPr>
          <w:ilvl w:val="0"/>
          <w:numId w:val="1"/>
        </w:numPr>
        <w:ind w:left="0" w:firstLine="0"/>
        <w:rPr>
          <w:rFonts w:cs="Arial"/>
          <w:lang w:val="en-CA"/>
        </w:rPr>
      </w:pPr>
      <w:r w:rsidRPr="00BC20FC">
        <w:rPr>
          <w:lang w:val="en-CA"/>
        </w:rPr>
        <w:t>The policies within the Growth Plan provide direction on where growth should be distributed and how it should occur regarding development, population growth and employment.</w:t>
      </w:r>
    </w:p>
    <w:p w14:paraId="5C30E177" w14:textId="216118EF" w:rsidR="000F4879" w:rsidRPr="00BC20FC" w:rsidRDefault="000F4879" w:rsidP="000F4879">
      <w:pPr>
        <w:rPr>
          <w:iCs/>
          <w:lang w:val="en-CA"/>
        </w:rPr>
      </w:pPr>
    </w:p>
    <w:p w14:paraId="32C48D10" w14:textId="4ABDC78C" w:rsidR="000F4879" w:rsidRPr="00BC20FC" w:rsidRDefault="00EB0F48" w:rsidP="0071525F">
      <w:pPr>
        <w:numPr>
          <w:ilvl w:val="0"/>
          <w:numId w:val="1"/>
        </w:numPr>
        <w:ind w:left="0" w:firstLine="0"/>
        <w:rPr>
          <w:rFonts w:cs="Arial"/>
          <w:lang w:val="en-CA"/>
        </w:rPr>
      </w:pPr>
      <w:r w:rsidRPr="00BC20FC">
        <w:rPr>
          <w:lang w:val="en-CA"/>
        </w:rPr>
        <w:t xml:space="preserve">Similar to his treatment of the PPS described above, Mr. Vrooman opined in his witness statement that the proposed development </w:t>
      </w:r>
      <w:r w:rsidRPr="00BC20FC">
        <w:rPr>
          <w:rFonts w:cs="Arial"/>
          <w:lang w:val="en-CA"/>
        </w:rPr>
        <w:t>does not conform to the Growth Plan, this time for failing to “[</w:t>
      </w:r>
      <w:r w:rsidRPr="00BC20FC">
        <w:rPr>
          <w:rFonts w:cs="Arial"/>
          <w:color w:val="000000"/>
          <w:lang w:val="en-CA"/>
        </w:rPr>
        <w:t>achieve] complete communities by providing for a vibrant public realm</w:t>
      </w:r>
      <w:r w:rsidRPr="00BC20FC">
        <w:rPr>
          <w:rFonts w:cs="Arial"/>
          <w:lang w:val="en-CA"/>
        </w:rPr>
        <w:t>”. Again, through examination in chief, he provided nothing to support this general assertion. However, again on cross</w:t>
      </w:r>
      <w:r w:rsidR="009519E3">
        <w:rPr>
          <w:rFonts w:cs="Arial"/>
          <w:lang w:val="en-CA"/>
        </w:rPr>
        <w:t>-</w:t>
      </w:r>
      <w:r w:rsidRPr="00BC20FC">
        <w:rPr>
          <w:rFonts w:cs="Arial"/>
          <w:lang w:val="en-CA"/>
        </w:rPr>
        <w:t>examination, Mr. Vrooman admitted that if the originally proposed noise wall was eliminated, then the proposal would conform to the Growth Plan. As a result, given that the Applicant</w:t>
      </w:r>
      <w:r w:rsidR="00695E35">
        <w:rPr>
          <w:rFonts w:cs="Arial"/>
          <w:lang w:val="en-CA"/>
        </w:rPr>
        <w:t>/Appellant</w:t>
      </w:r>
      <w:r w:rsidRPr="00BC20FC">
        <w:rPr>
          <w:rFonts w:cs="Arial"/>
          <w:lang w:val="en-CA"/>
        </w:rPr>
        <w:t xml:space="preserve">’s revised proposal eliminates the noise wall, the Tribunal rejects </w:t>
      </w:r>
      <w:r w:rsidRPr="00BC20FC">
        <w:rPr>
          <w:lang w:val="en-CA"/>
        </w:rPr>
        <w:t xml:space="preserve">Mr. Vrooman’s initial opinion and </w:t>
      </w:r>
      <w:r w:rsidRPr="00BC20FC">
        <w:rPr>
          <w:rFonts w:cs="Arial"/>
          <w:lang w:val="en-CA"/>
        </w:rPr>
        <w:t>accepts the otherwise uncontroverted evidence and opinion of Mr. Ariens, as set out below.</w:t>
      </w:r>
    </w:p>
    <w:p w14:paraId="17FF2ABA" w14:textId="77777777" w:rsidR="000F4879" w:rsidRPr="00BC20FC" w:rsidRDefault="000F4879" w:rsidP="000F4879">
      <w:pPr>
        <w:rPr>
          <w:rFonts w:cs="Arial"/>
          <w:lang w:val="en-CA"/>
        </w:rPr>
      </w:pPr>
    </w:p>
    <w:p w14:paraId="41A44D6A" w14:textId="4A1EC320" w:rsidR="000F4879" w:rsidRPr="00BC20FC" w:rsidRDefault="00EB0F48" w:rsidP="0071525F">
      <w:pPr>
        <w:numPr>
          <w:ilvl w:val="0"/>
          <w:numId w:val="1"/>
        </w:numPr>
        <w:ind w:left="0" w:firstLine="0"/>
        <w:rPr>
          <w:rFonts w:cs="Arial"/>
          <w:lang w:val="en-CA"/>
        </w:rPr>
      </w:pPr>
      <w:r w:rsidRPr="00BC20FC">
        <w:rPr>
          <w:rFonts w:cs="Arial"/>
          <w:lang w:val="en-CA" w:eastAsia="en-CA"/>
        </w:rPr>
        <w:lastRenderedPageBreak/>
        <w:t>The below paragraphs outline the Growth Plan policies that were identified as being relevant to the current matter, followed by Mr. Ariens’ comments and opinion regarding same.</w:t>
      </w:r>
    </w:p>
    <w:p w14:paraId="1DB67EF5" w14:textId="77777777" w:rsidR="00021C47" w:rsidRPr="00BC20FC" w:rsidRDefault="00021C47" w:rsidP="000F4879">
      <w:pPr>
        <w:rPr>
          <w:rFonts w:cs="Arial"/>
          <w:lang w:val="en-CA"/>
        </w:rPr>
      </w:pPr>
    </w:p>
    <w:p w14:paraId="535A0385" w14:textId="54B3930B" w:rsidR="00EB0F48" w:rsidRPr="00BC20FC" w:rsidRDefault="00EB0F48" w:rsidP="00EB0F48">
      <w:pPr>
        <w:spacing w:line="240" w:lineRule="auto"/>
        <w:ind w:left="1440" w:right="1440"/>
        <w:rPr>
          <w:sz w:val="20"/>
          <w:szCs w:val="20"/>
          <w:lang w:val="en-CA"/>
        </w:rPr>
      </w:pPr>
      <w:r w:rsidRPr="00BC20FC">
        <w:rPr>
          <w:b/>
          <w:bCs/>
          <w:sz w:val="20"/>
          <w:szCs w:val="20"/>
          <w:lang w:val="en-CA"/>
        </w:rPr>
        <w:t>Policy 2.2</w:t>
      </w:r>
      <w:r w:rsidRPr="00BC20FC">
        <w:rPr>
          <w:sz w:val="20"/>
          <w:szCs w:val="20"/>
          <w:lang w:val="en-CA"/>
        </w:rPr>
        <w:t xml:space="preserve"> Policies for Where and How to Grow</w:t>
      </w:r>
    </w:p>
    <w:p w14:paraId="081CF886" w14:textId="77777777" w:rsidR="00EB0F48" w:rsidRPr="00BC20FC" w:rsidRDefault="00EB0F48" w:rsidP="00EB0F48">
      <w:pPr>
        <w:spacing w:line="240" w:lineRule="auto"/>
        <w:ind w:left="1440" w:right="1440"/>
        <w:rPr>
          <w:sz w:val="20"/>
          <w:szCs w:val="20"/>
          <w:lang w:val="en-CA"/>
        </w:rPr>
      </w:pPr>
    </w:p>
    <w:p w14:paraId="3F45F1BD" w14:textId="77777777" w:rsidR="00EB0F48" w:rsidRPr="00BC20FC" w:rsidRDefault="00EB0F48" w:rsidP="00EB0F48">
      <w:pPr>
        <w:spacing w:line="240" w:lineRule="auto"/>
        <w:ind w:left="1440" w:right="1440"/>
        <w:rPr>
          <w:sz w:val="20"/>
          <w:szCs w:val="20"/>
          <w:lang w:val="en-CA"/>
        </w:rPr>
      </w:pPr>
      <w:r w:rsidRPr="00BC20FC">
        <w:rPr>
          <w:b/>
          <w:bCs/>
          <w:sz w:val="20"/>
          <w:szCs w:val="20"/>
          <w:lang w:val="en-CA"/>
        </w:rPr>
        <w:t>Policy 2.2.1</w:t>
      </w:r>
      <w:r w:rsidRPr="00BC20FC">
        <w:rPr>
          <w:sz w:val="20"/>
          <w:szCs w:val="20"/>
          <w:lang w:val="en-CA"/>
        </w:rPr>
        <w:t xml:space="preserve"> Managing Growth</w:t>
      </w:r>
    </w:p>
    <w:p w14:paraId="7957B321" w14:textId="77777777" w:rsidR="00EB0F48" w:rsidRPr="00BC20FC" w:rsidRDefault="00EB0F48" w:rsidP="00EB0F48">
      <w:pPr>
        <w:spacing w:line="240" w:lineRule="auto"/>
        <w:ind w:left="2160" w:right="1440" w:hanging="720"/>
        <w:rPr>
          <w:sz w:val="20"/>
          <w:szCs w:val="20"/>
          <w:lang w:val="en-CA"/>
        </w:rPr>
      </w:pPr>
      <w:r w:rsidRPr="00BC20FC">
        <w:rPr>
          <w:sz w:val="20"/>
          <w:szCs w:val="20"/>
          <w:lang w:val="en-CA"/>
        </w:rPr>
        <w:t>4.</w:t>
      </w:r>
      <w:r w:rsidRPr="00BC20FC">
        <w:rPr>
          <w:sz w:val="20"/>
          <w:szCs w:val="20"/>
          <w:lang w:val="en-CA"/>
        </w:rPr>
        <w:tab/>
        <w:t xml:space="preserve">Applying the policies of this Plan will support the achievement of complete communities that: </w:t>
      </w:r>
    </w:p>
    <w:p w14:paraId="347FE02A" w14:textId="77777777" w:rsidR="00EB0F48" w:rsidRPr="00BC20FC" w:rsidRDefault="00EB0F48" w:rsidP="00EB0F48">
      <w:pPr>
        <w:spacing w:line="240" w:lineRule="auto"/>
        <w:ind w:left="2880" w:right="1440" w:hanging="720"/>
        <w:rPr>
          <w:sz w:val="20"/>
          <w:szCs w:val="20"/>
          <w:lang w:val="en-CA"/>
        </w:rPr>
      </w:pPr>
      <w:r w:rsidRPr="00BC20FC">
        <w:rPr>
          <w:sz w:val="20"/>
          <w:szCs w:val="20"/>
          <w:lang w:val="en-CA"/>
        </w:rPr>
        <w:t>a)</w:t>
      </w:r>
      <w:r w:rsidRPr="00BC20FC">
        <w:rPr>
          <w:sz w:val="20"/>
          <w:szCs w:val="20"/>
          <w:lang w:val="en-CA"/>
        </w:rPr>
        <w:tab/>
        <w:t xml:space="preserve">Feature a diverse mix of land uses, including residential and employment uses, and convenient access to local stores, services, and public service facilities; </w:t>
      </w:r>
    </w:p>
    <w:p w14:paraId="711525DA" w14:textId="77777777" w:rsidR="00EB0F48" w:rsidRPr="00BC20FC" w:rsidRDefault="00EB0F48" w:rsidP="000F4879">
      <w:pPr>
        <w:rPr>
          <w:rFonts w:cs="Arial"/>
          <w:lang w:val="en-CA"/>
        </w:rPr>
      </w:pPr>
    </w:p>
    <w:p w14:paraId="2FC75404" w14:textId="18D615C4" w:rsidR="000F4879" w:rsidRPr="00BC20FC" w:rsidRDefault="00EB0F48" w:rsidP="0071525F">
      <w:pPr>
        <w:numPr>
          <w:ilvl w:val="0"/>
          <w:numId w:val="1"/>
        </w:numPr>
        <w:ind w:left="0" w:firstLine="0"/>
        <w:rPr>
          <w:rFonts w:cs="Arial"/>
          <w:lang w:val="en-CA"/>
        </w:rPr>
      </w:pPr>
      <w:r w:rsidRPr="00BC20FC">
        <w:rPr>
          <w:lang w:val="en-CA"/>
        </w:rPr>
        <w:t>Mr. Ariens opined that the additional housing units will contribute to the diverse mix of land uses required by the Growth Plan and the Subject Lands have close and convenient access to local stores, services and public service facilities.</w:t>
      </w:r>
    </w:p>
    <w:p w14:paraId="4F14132C" w14:textId="4527F19A" w:rsidR="00852193" w:rsidRPr="00BC20FC" w:rsidRDefault="00852193" w:rsidP="000F4879">
      <w:pPr>
        <w:pStyle w:val="ListParagraph"/>
        <w:rPr>
          <w:rFonts w:cs="Arial"/>
          <w:lang w:val="en-CA"/>
        </w:rPr>
      </w:pPr>
    </w:p>
    <w:p w14:paraId="377FFDBB" w14:textId="40022D1E" w:rsidR="00EB0F48" w:rsidRPr="00BC20FC" w:rsidRDefault="00EB0F48" w:rsidP="00EB0F48">
      <w:pPr>
        <w:spacing w:line="240" w:lineRule="auto"/>
        <w:ind w:left="1440" w:right="1440"/>
        <w:rPr>
          <w:sz w:val="20"/>
          <w:szCs w:val="20"/>
          <w:lang w:val="en-CA"/>
        </w:rPr>
      </w:pPr>
      <w:r w:rsidRPr="00BC20FC">
        <w:rPr>
          <w:b/>
          <w:bCs/>
          <w:sz w:val="20"/>
          <w:szCs w:val="20"/>
          <w:lang w:val="en-CA"/>
        </w:rPr>
        <w:t>Policy 2.2.1.4 […] b)</w:t>
      </w:r>
      <w:r w:rsidRPr="00BC20FC">
        <w:rPr>
          <w:sz w:val="20"/>
          <w:szCs w:val="20"/>
          <w:lang w:val="en-CA"/>
        </w:rPr>
        <w:t xml:space="preserve"> improve social equity and overall quality of life, including human health, for people of all ages, abilities, and incomes;…</w:t>
      </w:r>
    </w:p>
    <w:p w14:paraId="4FF10A95" w14:textId="77777777" w:rsidR="00570362" w:rsidRPr="00BC20FC" w:rsidRDefault="00570362" w:rsidP="000F4879">
      <w:pPr>
        <w:pStyle w:val="ListParagraph"/>
        <w:rPr>
          <w:rFonts w:cs="Arial"/>
          <w:lang w:val="en-CA"/>
        </w:rPr>
      </w:pPr>
    </w:p>
    <w:p w14:paraId="6B005513" w14:textId="4D52D8CC" w:rsidR="000F4879" w:rsidRPr="00BC20FC" w:rsidRDefault="00EB0F48" w:rsidP="0071525F">
      <w:pPr>
        <w:numPr>
          <w:ilvl w:val="0"/>
          <w:numId w:val="1"/>
        </w:numPr>
        <w:ind w:left="0" w:firstLine="0"/>
        <w:rPr>
          <w:rFonts w:cs="Arial"/>
          <w:lang w:val="en-CA"/>
        </w:rPr>
      </w:pPr>
      <w:r w:rsidRPr="00BC20FC">
        <w:rPr>
          <w:lang w:val="en-CA"/>
        </w:rPr>
        <w:t>Mr. Ariens opined that the additional housing units will improve social equity by introducing a higher density building on the periphery of a mature neighbourhood. He further opined that the proposed development introduces a form of housing that is less common in the neighbourhood. He further opined that the quality of life for adjacent properties will not be adversely impacted as a result of the proposed development, other than minor privacy and overlook concerns which are already established in the area.</w:t>
      </w:r>
    </w:p>
    <w:p w14:paraId="526BB9EB" w14:textId="55810E54" w:rsidR="000F4879" w:rsidRPr="00BC20FC" w:rsidRDefault="000F4879" w:rsidP="000F4879">
      <w:pPr>
        <w:pStyle w:val="ListParagraph"/>
        <w:rPr>
          <w:rFonts w:cs="Arial"/>
          <w:lang w:val="en-CA"/>
        </w:rPr>
      </w:pPr>
    </w:p>
    <w:p w14:paraId="7CAF713C" w14:textId="4F3A19BC" w:rsidR="00EB0F48" w:rsidRPr="00BC20FC" w:rsidRDefault="00EB0F48" w:rsidP="00EB0F48">
      <w:pPr>
        <w:spacing w:line="240" w:lineRule="auto"/>
        <w:ind w:left="1440" w:right="1440"/>
        <w:rPr>
          <w:sz w:val="20"/>
          <w:szCs w:val="20"/>
          <w:lang w:val="en-CA"/>
        </w:rPr>
      </w:pPr>
      <w:r w:rsidRPr="00BC20FC">
        <w:rPr>
          <w:b/>
          <w:bCs/>
          <w:sz w:val="20"/>
          <w:szCs w:val="20"/>
          <w:lang w:val="en-CA"/>
        </w:rPr>
        <w:t>Policy 2.2.1.4 […] c)</w:t>
      </w:r>
      <w:r w:rsidRPr="00BC20FC">
        <w:rPr>
          <w:sz w:val="20"/>
          <w:szCs w:val="20"/>
          <w:lang w:val="en-CA"/>
        </w:rPr>
        <w:t xml:space="preserve"> provide a diverse range and mix of housing options, including additional residential units and affordable housing, to accommodate people at all stages of life, and to accommodate the needs of all household sizes and incomes;…</w:t>
      </w:r>
    </w:p>
    <w:p w14:paraId="7680C051" w14:textId="77777777" w:rsidR="00EB0F48" w:rsidRPr="00BC20FC" w:rsidRDefault="00EB0F48" w:rsidP="000F4879">
      <w:pPr>
        <w:pStyle w:val="ListParagraph"/>
        <w:rPr>
          <w:rFonts w:cs="Arial"/>
          <w:lang w:val="en-CA"/>
        </w:rPr>
      </w:pPr>
    </w:p>
    <w:p w14:paraId="4CD99667" w14:textId="321A5C5C" w:rsidR="000F4879" w:rsidRPr="00BC20FC" w:rsidRDefault="00DA15EB" w:rsidP="0071525F">
      <w:pPr>
        <w:numPr>
          <w:ilvl w:val="0"/>
          <w:numId w:val="1"/>
        </w:numPr>
        <w:ind w:left="0" w:firstLine="0"/>
        <w:rPr>
          <w:rFonts w:cs="Arial"/>
          <w:lang w:val="en-CA"/>
        </w:rPr>
      </w:pPr>
      <w:r w:rsidRPr="00BC20FC">
        <w:rPr>
          <w:lang w:val="en-CA"/>
        </w:rPr>
        <w:t xml:space="preserve">Mr. Ariens opined that the proposed development contributes to the range of housing options available in the area and, being located along a major transit corridor, the proposed building is ideal for young professionals, first time home buyers and </w:t>
      </w:r>
      <w:r w:rsidRPr="00BC20FC">
        <w:rPr>
          <w:lang w:val="en-CA"/>
        </w:rPr>
        <w:lastRenderedPageBreak/>
        <w:t>seniors / empty nesters from the immediate neighbourhood that wish to stay in the area but “down-size”.</w:t>
      </w:r>
    </w:p>
    <w:p w14:paraId="6E2EB7DE" w14:textId="77777777" w:rsidR="00DA15EB" w:rsidRPr="00BC20FC" w:rsidRDefault="00DA15EB" w:rsidP="007437DE">
      <w:pPr>
        <w:pStyle w:val="ListParagraph"/>
        <w:rPr>
          <w:rFonts w:cs="Arial"/>
          <w:lang w:val="en-CA"/>
        </w:rPr>
      </w:pPr>
    </w:p>
    <w:p w14:paraId="6BBD83E9" w14:textId="77777777" w:rsidR="00DA15EB" w:rsidRPr="00BC20FC" w:rsidRDefault="00DA15EB" w:rsidP="00DA15EB">
      <w:pPr>
        <w:spacing w:line="240" w:lineRule="auto"/>
        <w:ind w:left="1440" w:right="1440"/>
        <w:rPr>
          <w:sz w:val="20"/>
          <w:szCs w:val="20"/>
          <w:lang w:val="en-CA"/>
        </w:rPr>
      </w:pPr>
      <w:r w:rsidRPr="00BC20FC">
        <w:rPr>
          <w:b/>
          <w:bCs/>
          <w:sz w:val="20"/>
          <w:szCs w:val="20"/>
          <w:lang w:val="en-CA"/>
        </w:rPr>
        <w:t>Policy 2.2.1.4 […] d)</w:t>
      </w:r>
      <w:r w:rsidRPr="00BC20FC">
        <w:rPr>
          <w:sz w:val="20"/>
          <w:szCs w:val="20"/>
          <w:lang w:val="en-CA"/>
        </w:rPr>
        <w:t xml:space="preserve"> expand convenient access to:</w:t>
      </w:r>
    </w:p>
    <w:p w14:paraId="607A61A0" w14:textId="50D072E4" w:rsidR="00DA15EB" w:rsidRPr="00BC20FC" w:rsidRDefault="00DA15EB" w:rsidP="00DA15EB">
      <w:pPr>
        <w:spacing w:line="240" w:lineRule="auto"/>
        <w:ind w:left="2160" w:right="1440" w:hanging="720"/>
        <w:rPr>
          <w:sz w:val="20"/>
          <w:szCs w:val="20"/>
          <w:lang w:val="en-CA"/>
        </w:rPr>
      </w:pPr>
      <w:r w:rsidRPr="00BC20FC">
        <w:rPr>
          <w:sz w:val="20"/>
          <w:szCs w:val="20"/>
          <w:lang w:val="en-CA"/>
        </w:rPr>
        <w:t>i.</w:t>
      </w:r>
      <w:r w:rsidRPr="00BC20FC">
        <w:rPr>
          <w:sz w:val="20"/>
          <w:szCs w:val="20"/>
          <w:lang w:val="en-CA"/>
        </w:rPr>
        <w:tab/>
        <w:t>a range of transportation options, including options for the safe, comfortable and convenient use of active transportation;</w:t>
      </w:r>
    </w:p>
    <w:p w14:paraId="38A2802D" w14:textId="77777777" w:rsidR="00DA15EB" w:rsidRPr="00BC20FC" w:rsidRDefault="00DA15EB" w:rsidP="007437DE">
      <w:pPr>
        <w:pStyle w:val="ListParagraph"/>
        <w:rPr>
          <w:rFonts w:cs="Arial"/>
          <w:lang w:val="en-CA"/>
        </w:rPr>
      </w:pPr>
    </w:p>
    <w:p w14:paraId="1A1E7A38" w14:textId="07E92AE6" w:rsidR="007437DE" w:rsidRPr="00BC20FC" w:rsidRDefault="00DA15EB" w:rsidP="0071525F">
      <w:pPr>
        <w:numPr>
          <w:ilvl w:val="0"/>
          <w:numId w:val="1"/>
        </w:numPr>
        <w:ind w:left="0" w:firstLine="0"/>
        <w:rPr>
          <w:rFonts w:cs="Arial"/>
          <w:lang w:val="en-CA"/>
        </w:rPr>
      </w:pPr>
      <w:r w:rsidRPr="00BC20FC">
        <w:rPr>
          <w:lang w:val="en-CA"/>
        </w:rPr>
        <w:t>Mr. Ariens testified that the Subject Lands feature a range of vehicular transportation options, including private automobiles, public transit, taxi and Uber services. Sidewalks are also available along both sides of Highway No. 8 and Ellington Avenue, most major intersections are signalized with pedestrian crossings, and bicycle parking is also being provided by the developer.</w:t>
      </w:r>
    </w:p>
    <w:p w14:paraId="53C6229D" w14:textId="4C345715" w:rsidR="007437DE" w:rsidRPr="00BC20FC" w:rsidRDefault="007437DE" w:rsidP="007437DE">
      <w:pPr>
        <w:pStyle w:val="ListParagraph"/>
        <w:rPr>
          <w:rFonts w:cs="Arial"/>
          <w:lang w:val="en-CA"/>
        </w:rPr>
      </w:pPr>
    </w:p>
    <w:p w14:paraId="6223D299" w14:textId="77777777" w:rsidR="00DA15EB" w:rsidRPr="00BC20FC" w:rsidRDefault="00DA15EB" w:rsidP="00DA15EB">
      <w:pPr>
        <w:spacing w:line="240" w:lineRule="auto"/>
        <w:ind w:left="1440" w:right="1440"/>
        <w:rPr>
          <w:sz w:val="20"/>
          <w:szCs w:val="20"/>
          <w:lang w:val="en-CA"/>
        </w:rPr>
      </w:pPr>
      <w:r w:rsidRPr="00BC20FC">
        <w:rPr>
          <w:b/>
          <w:bCs/>
          <w:sz w:val="20"/>
          <w:szCs w:val="20"/>
          <w:lang w:val="en-CA"/>
        </w:rPr>
        <w:t>Policy 2.2.1.4 […] d)</w:t>
      </w:r>
      <w:r w:rsidRPr="00BC20FC">
        <w:rPr>
          <w:sz w:val="20"/>
          <w:szCs w:val="20"/>
          <w:lang w:val="en-CA"/>
        </w:rPr>
        <w:t xml:space="preserve"> expand convenient access to: […]</w:t>
      </w:r>
    </w:p>
    <w:p w14:paraId="1353189E" w14:textId="0E28AE04" w:rsidR="00DA15EB" w:rsidRPr="00BC20FC" w:rsidRDefault="00DA15EB" w:rsidP="00DA15EB">
      <w:pPr>
        <w:spacing w:line="240" w:lineRule="auto"/>
        <w:ind w:left="2160" w:right="1440" w:hanging="720"/>
        <w:rPr>
          <w:sz w:val="20"/>
          <w:szCs w:val="20"/>
          <w:lang w:val="en-CA"/>
        </w:rPr>
      </w:pPr>
      <w:r w:rsidRPr="00BC20FC">
        <w:rPr>
          <w:sz w:val="20"/>
          <w:szCs w:val="20"/>
          <w:lang w:val="en-CA"/>
        </w:rPr>
        <w:t>ii.</w:t>
      </w:r>
      <w:r w:rsidRPr="00BC20FC">
        <w:rPr>
          <w:sz w:val="20"/>
          <w:szCs w:val="20"/>
          <w:lang w:val="en-CA"/>
        </w:rPr>
        <w:tab/>
        <w:t>public service facilities, co-located and integrated in community hubs;</w:t>
      </w:r>
    </w:p>
    <w:p w14:paraId="0ED37B09" w14:textId="77777777" w:rsidR="00DA15EB" w:rsidRPr="00BC20FC" w:rsidRDefault="00DA15EB" w:rsidP="007437DE">
      <w:pPr>
        <w:pStyle w:val="ListParagraph"/>
        <w:rPr>
          <w:rFonts w:cs="Arial"/>
          <w:lang w:val="en-CA"/>
        </w:rPr>
      </w:pPr>
    </w:p>
    <w:p w14:paraId="0DC182DD" w14:textId="5A48F378" w:rsidR="007437DE" w:rsidRPr="00BC20FC" w:rsidRDefault="00DA15EB" w:rsidP="0071525F">
      <w:pPr>
        <w:numPr>
          <w:ilvl w:val="0"/>
          <w:numId w:val="1"/>
        </w:numPr>
        <w:ind w:left="0" w:firstLine="0"/>
        <w:rPr>
          <w:rFonts w:cs="Arial"/>
          <w:lang w:val="en-CA"/>
        </w:rPr>
      </w:pPr>
      <w:r w:rsidRPr="00BC20FC">
        <w:rPr>
          <w:lang w:val="en-CA"/>
        </w:rPr>
        <w:t>Mr. Ariens testified that public service facilities are within a very close walk and include both public and separate schools, several Places of Worship, and the Stoney Creek Cenotaph.</w:t>
      </w:r>
    </w:p>
    <w:p w14:paraId="09686070" w14:textId="591D42A9" w:rsidR="007437DE" w:rsidRPr="00BC20FC" w:rsidRDefault="007437DE" w:rsidP="007437DE">
      <w:pPr>
        <w:pStyle w:val="ListParagraph"/>
        <w:rPr>
          <w:rFonts w:cs="Arial"/>
          <w:lang w:val="en-CA"/>
        </w:rPr>
      </w:pPr>
    </w:p>
    <w:p w14:paraId="3C42EBBE" w14:textId="77777777" w:rsidR="00DA15EB" w:rsidRPr="00BC20FC" w:rsidRDefault="00DA15EB" w:rsidP="00021C47">
      <w:pPr>
        <w:spacing w:line="240" w:lineRule="auto"/>
        <w:ind w:left="1440" w:right="1440"/>
        <w:rPr>
          <w:sz w:val="20"/>
          <w:szCs w:val="20"/>
          <w:lang w:val="en-CA"/>
        </w:rPr>
      </w:pPr>
      <w:r w:rsidRPr="00BC20FC">
        <w:rPr>
          <w:b/>
          <w:bCs/>
          <w:sz w:val="20"/>
          <w:szCs w:val="20"/>
          <w:lang w:val="en-CA"/>
        </w:rPr>
        <w:t>Policy 2.2.1.4 […] d)</w:t>
      </w:r>
      <w:r w:rsidRPr="00BC20FC">
        <w:rPr>
          <w:sz w:val="20"/>
          <w:szCs w:val="20"/>
          <w:lang w:val="en-CA"/>
        </w:rPr>
        <w:t xml:space="preserve"> expand convenient access to: […]</w:t>
      </w:r>
    </w:p>
    <w:p w14:paraId="6E5ABDB3" w14:textId="6CFED3BA" w:rsidR="00DA15EB" w:rsidRPr="00BC20FC" w:rsidRDefault="00DA15EB" w:rsidP="00021C47">
      <w:pPr>
        <w:spacing w:line="240" w:lineRule="auto"/>
        <w:ind w:left="2160" w:right="1440" w:hanging="720"/>
        <w:rPr>
          <w:sz w:val="20"/>
          <w:szCs w:val="20"/>
          <w:lang w:val="en-CA"/>
        </w:rPr>
      </w:pPr>
      <w:r w:rsidRPr="00BC20FC">
        <w:rPr>
          <w:sz w:val="20"/>
          <w:szCs w:val="20"/>
          <w:lang w:val="en-CA"/>
        </w:rPr>
        <w:t>iii.</w:t>
      </w:r>
      <w:r w:rsidRPr="00BC20FC">
        <w:rPr>
          <w:sz w:val="20"/>
          <w:szCs w:val="20"/>
          <w:lang w:val="en-CA"/>
        </w:rPr>
        <w:tab/>
        <w:t>an appropriate supply of safe, publicly-accessible open spaces, parks, trails, and other recreational facilities; and</w:t>
      </w:r>
    </w:p>
    <w:p w14:paraId="69E42812" w14:textId="77777777" w:rsidR="00DA15EB" w:rsidRPr="00BC20FC" w:rsidRDefault="00DA15EB" w:rsidP="007437DE">
      <w:pPr>
        <w:pStyle w:val="ListParagraph"/>
        <w:rPr>
          <w:rFonts w:cs="Arial"/>
          <w:lang w:val="en-CA"/>
        </w:rPr>
      </w:pPr>
    </w:p>
    <w:p w14:paraId="4ACBD99E" w14:textId="1746B5CE" w:rsidR="007437DE" w:rsidRPr="00BC20FC" w:rsidRDefault="00021C47" w:rsidP="0071525F">
      <w:pPr>
        <w:numPr>
          <w:ilvl w:val="0"/>
          <w:numId w:val="1"/>
        </w:numPr>
        <w:ind w:left="0" w:firstLine="0"/>
        <w:rPr>
          <w:rFonts w:cs="Arial"/>
          <w:lang w:val="en-CA"/>
        </w:rPr>
      </w:pPr>
      <w:r w:rsidRPr="00BC20FC">
        <w:rPr>
          <w:lang w:val="en-CA"/>
        </w:rPr>
        <w:t>Mr. Ariens testified that the proposal includes on-site amenities and the King Street Parkette is located directly across the road. Memorial Park is also located 614 m to the south, Ferris Park is located 600</w:t>
      </w:r>
      <w:r w:rsidR="00797C01">
        <w:rPr>
          <w:lang w:val="en-CA"/>
        </w:rPr>
        <w:t xml:space="preserve"> </w:t>
      </w:r>
      <w:r w:rsidRPr="00BC20FC">
        <w:rPr>
          <w:lang w:val="en-CA"/>
        </w:rPr>
        <w:t>m to the north, and two local schools and their outdoor playgrounds are also very close to the Subject Lands.</w:t>
      </w:r>
    </w:p>
    <w:p w14:paraId="2F078378" w14:textId="5586A8EF" w:rsidR="007437DE" w:rsidRPr="00BC20FC" w:rsidRDefault="007437DE" w:rsidP="007437DE">
      <w:pPr>
        <w:pStyle w:val="ListParagraph"/>
        <w:rPr>
          <w:rFonts w:cs="Arial"/>
          <w:lang w:val="en-CA"/>
        </w:rPr>
      </w:pPr>
    </w:p>
    <w:p w14:paraId="0FC77A52" w14:textId="77777777" w:rsidR="00021C47" w:rsidRPr="00BC20FC" w:rsidRDefault="00021C47" w:rsidP="00021C47">
      <w:pPr>
        <w:spacing w:line="240" w:lineRule="auto"/>
        <w:ind w:left="1440" w:right="1440"/>
        <w:rPr>
          <w:sz w:val="20"/>
          <w:szCs w:val="20"/>
          <w:lang w:val="en-CA"/>
        </w:rPr>
      </w:pPr>
      <w:r w:rsidRPr="00BC20FC">
        <w:rPr>
          <w:b/>
          <w:bCs/>
          <w:sz w:val="20"/>
          <w:szCs w:val="20"/>
          <w:lang w:val="en-CA"/>
        </w:rPr>
        <w:t>Policy 2.2.1.4 […] d)</w:t>
      </w:r>
      <w:r w:rsidRPr="00BC20FC">
        <w:rPr>
          <w:sz w:val="20"/>
          <w:szCs w:val="20"/>
          <w:lang w:val="en-CA"/>
        </w:rPr>
        <w:t xml:space="preserve"> expand convenient access to: […]</w:t>
      </w:r>
    </w:p>
    <w:p w14:paraId="72AC4A51" w14:textId="51DF1E65" w:rsidR="00021C47" w:rsidRPr="00BC20FC" w:rsidRDefault="00021C47" w:rsidP="00021C47">
      <w:pPr>
        <w:spacing w:line="240" w:lineRule="auto"/>
        <w:ind w:left="2160" w:right="1440" w:hanging="720"/>
        <w:rPr>
          <w:sz w:val="20"/>
          <w:szCs w:val="20"/>
          <w:lang w:val="en-CA"/>
        </w:rPr>
      </w:pPr>
      <w:r w:rsidRPr="00BC20FC">
        <w:rPr>
          <w:sz w:val="20"/>
          <w:szCs w:val="20"/>
          <w:lang w:val="en-CA"/>
        </w:rPr>
        <w:t>iv.</w:t>
      </w:r>
      <w:r w:rsidRPr="00BC20FC">
        <w:rPr>
          <w:sz w:val="20"/>
          <w:szCs w:val="20"/>
          <w:lang w:val="en-CA"/>
        </w:rPr>
        <w:tab/>
        <w:t>healthy, local, and affordable food options, including through urban agriculture;</w:t>
      </w:r>
    </w:p>
    <w:p w14:paraId="576330D8" w14:textId="77777777" w:rsidR="00BC20FC" w:rsidRPr="00BC20FC" w:rsidRDefault="00BC20FC" w:rsidP="007437DE">
      <w:pPr>
        <w:pStyle w:val="ListParagraph"/>
        <w:rPr>
          <w:rFonts w:cs="Arial"/>
          <w:lang w:val="en-CA"/>
        </w:rPr>
      </w:pPr>
    </w:p>
    <w:p w14:paraId="22E4651B" w14:textId="3EB4E825" w:rsidR="007437DE" w:rsidRPr="00BC20FC" w:rsidRDefault="00021C47" w:rsidP="0071525F">
      <w:pPr>
        <w:numPr>
          <w:ilvl w:val="0"/>
          <w:numId w:val="1"/>
        </w:numPr>
        <w:ind w:left="0" w:firstLine="0"/>
        <w:rPr>
          <w:rFonts w:cs="Arial"/>
          <w:lang w:val="en-CA"/>
        </w:rPr>
      </w:pPr>
      <w:r w:rsidRPr="00BC20FC">
        <w:rPr>
          <w:lang w:val="en-CA"/>
        </w:rPr>
        <w:t xml:space="preserve">Mr. Ariens testified that healthy, local and affordable food options are readily available, including most major grocery stores, delis and bakeries, and specialty food </w:t>
      </w:r>
      <w:r w:rsidRPr="00BC20FC">
        <w:rPr>
          <w:lang w:val="en-CA"/>
        </w:rPr>
        <w:lastRenderedPageBreak/>
        <w:t>stores. The Stoney Creek area is also situated at the cusp of the Niagara Fruit Belt, known for its local fresh produce and roadside farm stands.</w:t>
      </w:r>
    </w:p>
    <w:p w14:paraId="23AD6969" w14:textId="7EE8297B" w:rsidR="007437DE" w:rsidRPr="00BC20FC" w:rsidRDefault="007437DE" w:rsidP="007437DE">
      <w:pPr>
        <w:rPr>
          <w:rFonts w:cs="Arial"/>
          <w:lang w:val="en-CA"/>
        </w:rPr>
      </w:pPr>
    </w:p>
    <w:p w14:paraId="55A9DA01" w14:textId="0137854A" w:rsidR="00893BCB" w:rsidRPr="00BC20FC" w:rsidRDefault="00021C47" w:rsidP="00021C47">
      <w:pPr>
        <w:spacing w:line="240" w:lineRule="auto"/>
        <w:ind w:left="1440" w:right="1440"/>
        <w:rPr>
          <w:sz w:val="20"/>
          <w:szCs w:val="20"/>
          <w:lang w:val="en-CA"/>
        </w:rPr>
      </w:pPr>
      <w:r w:rsidRPr="00BC20FC">
        <w:rPr>
          <w:b/>
          <w:bCs/>
          <w:sz w:val="20"/>
          <w:szCs w:val="20"/>
          <w:lang w:val="en-CA"/>
        </w:rPr>
        <w:t>Policy 2.2.1.4 […] e)</w:t>
      </w:r>
      <w:r w:rsidRPr="00BC20FC">
        <w:rPr>
          <w:sz w:val="20"/>
          <w:szCs w:val="20"/>
          <w:lang w:val="en-CA"/>
        </w:rPr>
        <w:t xml:space="preserve"> provide for a more compact built form and a vibrant public realm, including public open spaces;</w:t>
      </w:r>
    </w:p>
    <w:p w14:paraId="4A010DDF" w14:textId="77777777" w:rsidR="00021C47" w:rsidRPr="00BC20FC" w:rsidRDefault="00021C47" w:rsidP="007437DE">
      <w:pPr>
        <w:rPr>
          <w:rFonts w:cs="Arial"/>
          <w:iCs/>
          <w:lang w:val="en-CA"/>
        </w:rPr>
      </w:pPr>
    </w:p>
    <w:p w14:paraId="090E0296" w14:textId="753E2B9D" w:rsidR="007437DE" w:rsidRPr="00BC20FC" w:rsidRDefault="00021C47" w:rsidP="0071525F">
      <w:pPr>
        <w:numPr>
          <w:ilvl w:val="0"/>
          <w:numId w:val="1"/>
        </w:numPr>
        <w:ind w:left="0" w:firstLine="0"/>
        <w:rPr>
          <w:rFonts w:cs="Arial"/>
          <w:lang w:val="en-CA"/>
        </w:rPr>
      </w:pPr>
      <w:r w:rsidRPr="00BC20FC">
        <w:rPr>
          <w:lang w:val="en-CA"/>
        </w:rPr>
        <w:t xml:space="preserve">Mr. Ariens opined that the additional density and height being proposed will create a more compact form of development. Furthermore, the proposed building is oriented towards the street edge and particularly to the corner intersection, which minimizes the building mass impact on the surrounding residential area to the north, and supports street life while also </w:t>
      </w:r>
      <w:r w:rsidR="000847F3">
        <w:rPr>
          <w:lang w:val="en-CA"/>
        </w:rPr>
        <w:t xml:space="preserve">designed to </w:t>
      </w:r>
      <w:r w:rsidRPr="00BC20FC">
        <w:rPr>
          <w:lang w:val="en-CA"/>
        </w:rPr>
        <w:t>creat</w:t>
      </w:r>
      <w:r w:rsidR="000847F3">
        <w:rPr>
          <w:lang w:val="en-CA"/>
        </w:rPr>
        <w:t>e</w:t>
      </w:r>
      <w:r w:rsidRPr="00BC20FC">
        <w:rPr>
          <w:lang w:val="en-CA"/>
        </w:rPr>
        <w:t xml:space="preserve"> a sense of reduced enclosure to a more desirable scale.</w:t>
      </w:r>
    </w:p>
    <w:p w14:paraId="46D9D59C" w14:textId="4DD3A9AB" w:rsidR="007437DE" w:rsidRPr="00BC20FC" w:rsidRDefault="007437DE" w:rsidP="007437DE">
      <w:pPr>
        <w:pStyle w:val="ListParagraph"/>
        <w:rPr>
          <w:rFonts w:cs="Arial"/>
          <w:lang w:val="en-CA"/>
        </w:rPr>
      </w:pPr>
    </w:p>
    <w:p w14:paraId="4C20EE65" w14:textId="3F04DD8D" w:rsidR="00021C47" w:rsidRPr="00BC20FC" w:rsidRDefault="00021C47" w:rsidP="00021C47">
      <w:pPr>
        <w:spacing w:line="240" w:lineRule="auto"/>
        <w:ind w:left="1440" w:right="1440"/>
        <w:rPr>
          <w:sz w:val="20"/>
          <w:szCs w:val="20"/>
          <w:lang w:val="en-CA"/>
        </w:rPr>
      </w:pPr>
      <w:r w:rsidRPr="00BC20FC">
        <w:rPr>
          <w:b/>
          <w:bCs/>
          <w:sz w:val="20"/>
          <w:szCs w:val="20"/>
          <w:lang w:val="en-CA"/>
        </w:rPr>
        <w:t>Policy 2.2.1.4 […] f)</w:t>
      </w:r>
      <w:r w:rsidRPr="00BC20FC">
        <w:rPr>
          <w:sz w:val="20"/>
          <w:szCs w:val="20"/>
          <w:lang w:val="en-CA"/>
        </w:rPr>
        <w:t xml:space="preserve"> mitigate and adapt to the impacts of a changing climate, improve resilience and reduce greenhouse gas emissions, and contribute to environmental sustainability; and</w:t>
      </w:r>
    </w:p>
    <w:p w14:paraId="44726F80" w14:textId="77777777" w:rsidR="00021C47" w:rsidRPr="00BC20FC" w:rsidRDefault="00021C47" w:rsidP="007437DE">
      <w:pPr>
        <w:pStyle w:val="ListParagraph"/>
        <w:rPr>
          <w:rFonts w:cs="Arial"/>
          <w:lang w:val="en-CA"/>
        </w:rPr>
      </w:pPr>
    </w:p>
    <w:p w14:paraId="19A76BA8" w14:textId="36E23F14" w:rsidR="007437DE" w:rsidRPr="00BC20FC" w:rsidRDefault="00021C47" w:rsidP="0071525F">
      <w:pPr>
        <w:numPr>
          <w:ilvl w:val="0"/>
          <w:numId w:val="1"/>
        </w:numPr>
        <w:ind w:left="0" w:firstLine="0"/>
        <w:rPr>
          <w:rFonts w:cs="Arial"/>
          <w:lang w:val="en-CA"/>
        </w:rPr>
      </w:pPr>
      <w:r w:rsidRPr="00BC20FC">
        <w:rPr>
          <w:lang w:val="en-CA"/>
        </w:rPr>
        <w:t xml:space="preserve">Mr. Ariens opined that the proposed increase in density and height of the development will help mitigate and adapt to the impacts of a changing climate by reducing the dependency on automobiles, as public transit is available, together with many stores and shops in close proximity to the Subject Lands. He testified that, within 500 m in either direction along Highway No. 8, there are three drug stores (including one with a post office), personal service shops, professional and medical offices, two banks and a credit union, bakeries and delis, and restaurants (including fast food and </w:t>
      </w:r>
      <w:r w:rsidR="001F605D">
        <w:rPr>
          <w:lang w:val="en-CA"/>
        </w:rPr>
        <w:t xml:space="preserve">a </w:t>
      </w:r>
      <w:r w:rsidRPr="00BC20FC">
        <w:rPr>
          <w:lang w:val="en-CA"/>
        </w:rPr>
        <w:t>bistro), all within a short walking distance. Churches, schools and neighbourhood parks are also conveniently close by.</w:t>
      </w:r>
    </w:p>
    <w:p w14:paraId="1BD0B39E" w14:textId="30878758" w:rsidR="007437DE" w:rsidRPr="00BC20FC" w:rsidRDefault="007437DE" w:rsidP="007437DE">
      <w:pPr>
        <w:pStyle w:val="ListParagraph"/>
        <w:rPr>
          <w:rFonts w:cs="Arial"/>
          <w:lang w:val="en-CA"/>
        </w:rPr>
      </w:pPr>
    </w:p>
    <w:p w14:paraId="6DF64562" w14:textId="045D776C" w:rsidR="007437DE" w:rsidRPr="00BC20FC" w:rsidRDefault="00021C47" w:rsidP="0071525F">
      <w:pPr>
        <w:numPr>
          <w:ilvl w:val="0"/>
          <w:numId w:val="1"/>
        </w:numPr>
        <w:ind w:left="0" w:firstLine="0"/>
        <w:rPr>
          <w:rFonts w:cs="Arial"/>
          <w:lang w:val="en-CA"/>
        </w:rPr>
      </w:pPr>
      <w:r w:rsidRPr="00BC20FC">
        <w:rPr>
          <w:lang w:val="en-CA"/>
        </w:rPr>
        <w:t>In summary, Mr. Ariens testified that the proposed development, regarding increased height and density in particular, conforms with the identified sections of the Growth Plan. The Tribunal accepts his evidence and opinion, and finds same.</w:t>
      </w:r>
    </w:p>
    <w:p w14:paraId="1D3EA11D" w14:textId="586801FC" w:rsidR="00EA0ACF" w:rsidRDefault="00EA0ACF" w:rsidP="00EA0ACF">
      <w:pPr>
        <w:rPr>
          <w:rFonts w:cs="Arial"/>
          <w:lang w:val="en-CA"/>
        </w:rPr>
      </w:pPr>
    </w:p>
    <w:p w14:paraId="2920F8E4" w14:textId="70F8FC38" w:rsidR="0083246B" w:rsidRDefault="0083246B" w:rsidP="00EA0ACF">
      <w:pPr>
        <w:rPr>
          <w:rFonts w:cs="Arial"/>
          <w:lang w:val="en-CA"/>
        </w:rPr>
      </w:pPr>
    </w:p>
    <w:p w14:paraId="1AF0F5CB" w14:textId="77777777" w:rsidR="0083246B" w:rsidRPr="00BC20FC" w:rsidRDefault="0083246B" w:rsidP="00EA0ACF">
      <w:pPr>
        <w:rPr>
          <w:rFonts w:cs="Arial"/>
          <w:lang w:val="en-CA"/>
        </w:rPr>
      </w:pPr>
    </w:p>
    <w:p w14:paraId="03B426DA" w14:textId="2CA6D360" w:rsidR="00164786" w:rsidRPr="00BC20FC" w:rsidRDefault="00021C47" w:rsidP="00EA0ACF">
      <w:pPr>
        <w:rPr>
          <w:rFonts w:cs="Arial"/>
          <w:lang w:val="en-CA"/>
        </w:rPr>
      </w:pPr>
      <w:r w:rsidRPr="00BC20FC">
        <w:rPr>
          <w:b/>
          <w:lang w:val="en-CA"/>
        </w:rPr>
        <w:lastRenderedPageBreak/>
        <w:t>Urban Hamilton Official Plan and Western Development Area Secondary Plan</w:t>
      </w:r>
    </w:p>
    <w:p w14:paraId="798E4EB9" w14:textId="77777777" w:rsidR="00164786" w:rsidRPr="00BC20FC" w:rsidRDefault="00164786" w:rsidP="00EA0ACF">
      <w:pPr>
        <w:rPr>
          <w:rFonts w:cs="Arial"/>
          <w:lang w:val="en-CA"/>
        </w:rPr>
      </w:pPr>
    </w:p>
    <w:p w14:paraId="41B6C670" w14:textId="1DB1CA81" w:rsidR="00EA0ACF" w:rsidRPr="00BC20FC" w:rsidRDefault="00021C47" w:rsidP="0071525F">
      <w:pPr>
        <w:numPr>
          <w:ilvl w:val="0"/>
          <w:numId w:val="1"/>
        </w:numPr>
        <w:ind w:left="0" w:firstLine="0"/>
        <w:rPr>
          <w:rFonts w:cs="Arial"/>
          <w:lang w:val="en-CA"/>
        </w:rPr>
      </w:pPr>
      <w:r w:rsidRPr="00BC20FC">
        <w:rPr>
          <w:lang w:val="en-CA"/>
        </w:rPr>
        <w:t>Mr. Vrooman provided the following account of the relevant UHOP and WDASP provisions and policies applicable to this matter.</w:t>
      </w:r>
    </w:p>
    <w:p w14:paraId="32DBE66E" w14:textId="0D8A6016" w:rsidR="00EA0ACF" w:rsidRPr="00BC20FC" w:rsidRDefault="00EA0ACF" w:rsidP="00EA0ACF">
      <w:pPr>
        <w:pStyle w:val="ListParagraph"/>
        <w:rPr>
          <w:rFonts w:cs="Arial"/>
          <w:lang w:val="en-CA"/>
        </w:rPr>
      </w:pPr>
    </w:p>
    <w:p w14:paraId="38370C34" w14:textId="6593B379" w:rsidR="00EA0ACF" w:rsidRPr="00BC20FC" w:rsidRDefault="00021C47" w:rsidP="0071525F">
      <w:pPr>
        <w:numPr>
          <w:ilvl w:val="0"/>
          <w:numId w:val="1"/>
        </w:numPr>
        <w:ind w:left="0" w:firstLine="0"/>
        <w:rPr>
          <w:rFonts w:cs="Arial"/>
          <w:lang w:val="en-CA"/>
        </w:rPr>
      </w:pPr>
      <w:r w:rsidRPr="00BC20FC">
        <w:rPr>
          <w:lang w:val="en-CA"/>
        </w:rPr>
        <w:t xml:space="preserve">The Subject Lands are identified as “Secondary Corridor” on Schedule E – Urban Structure and designated “Neighbourhoods” on Schedule E-1 – Urban Land Use Designations of the UHOP and designated “Medium Density Residential 3” on Map B.7.1.1 – </w:t>
      </w:r>
      <w:r w:rsidR="005850FA">
        <w:rPr>
          <w:lang w:val="en-CA"/>
        </w:rPr>
        <w:t>WDASP</w:t>
      </w:r>
      <w:r w:rsidRPr="00BC20FC">
        <w:rPr>
          <w:lang w:val="en-CA"/>
        </w:rPr>
        <w:t xml:space="preserve"> – Land Use Plan.</w:t>
      </w:r>
    </w:p>
    <w:p w14:paraId="6EF21512" w14:textId="77777777" w:rsidR="00EA0ACF" w:rsidRPr="00BC20FC" w:rsidRDefault="00EA0ACF" w:rsidP="00EA0ACF">
      <w:pPr>
        <w:rPr>
          <w:rFonts w:cs="Arial"/>
          <w:lang w:val="en-CA"/>
        </w:rPr>
      </w:pPr>
    </w:p>
    <w:p w14:paraId="005D1356" w14:textId="3C36AA41" w:rsidR="00EA0ACF" w:rsidRPr="00BC20FC" w:rsidRDefault="00021C47" w:rsidP="00164786">
      <w:pPr>
        <w:numPr>
          <w:ilvl w:val="0"/>
          <w:numId w:val="1"/>
        </w:numPr>
        <w:ind w:left="0" w:firstLine="0"/>
        <w:rPr>
          <w:rFonts w:cstheme="minorHAnsi"/>
          <w:lang w:val="en-CA"/>
        </w:rPr>
      </w:pPr>
      <w:r w:rsidRPr="00BC20FC">
        <w:rPr>
          <w:lang w:val="en-CA"/>
        </w:rPr>
        <w:t>The following UHOP policies apply:</w:t>
      </w:r>
    </w:p>
    <w:p w14:paraId="4A55BA93" w14:textId="179BAB1F" w:rsidR="00EA0ACF" w:rsidRPr="00BC20FC" w:rsidRDefault="00EA0ACF" w:rsidP="00EA0ACF">
      <w:pPr>
        <w:pStyle w:val="ListParagraph"/>
        <w:rPr>
          <w:rFonts w:cs="Arial"/>
          <w:lang w:val="en-CA"/>
        </w:rPr>
      </w:pPr>
    </w:p>
    <w:p w14:paraId="68452638" w14:textId="451883E4" w:rsidR="00021C47" w:rsidRPr="00BC20FC" w:rsidRDefault="00021C47" w:rsidP="00021C47">
      <w:pPr>
        <w:pStyle w:val="ListParagraph"/>
        <w:spacing w:line="240" w:lineRule="auto"/>
        <w:ind w:left="1440" w:right="1440"/>
        <w:rPr>
          <w:sz w:val="20"/>
          <w:szCs w:val="20"/>
          <w:lang w:val="en-CA"/>
        </w:rPr>
      </w:pPr>
      <w:r w:rsidRPr="00BC20FC">
        <w:rPr>
          <w:sz w:val="20"/>
          <w:szCs w:val="20"/>
          <w:lang w:val="en-CA"/>
        </w:rPr>
        <w:t>B.2.4.1.4</w:t>
      </w:r>
      <w:r w:rsidRPr="00BC20FC">
        <w:rPr>
          <w:sz w:val="20"/>
          <w:szCs w:val="20"/>
          <w:lang w:val="en-CA"/>
        </w:rPr>
        <w:tab/>
        <w:t>Residential intensification developments shall be evaluated based on the following criteria:</w:t>
      </w:r>
    </w:p>
    <w:p w14:paraId="58889479" w14:textId="77777777" w:rsidR="00021C47" w:rsidRPr="00BC20FC" w:rsidRDefault="00021C47" w:rsidP="00021C47">
      <w:pPr>
        <w:pStyle w:val="ListParagraph"/>
        <w:spacing w:line="240" w:lineRule="auto"/>
        <w:ind w:left="1440" w:right="1440"/>
        <w:rPr>
          <w:sz w:val="20"/>
          <w:szCs w:val="20"/>
          <w:lang w:val="en-CA"/>
        </w:rPr>
      </w:pPr>
    </w:p>
    <w:p w14:paraId="27E903A8" w14:textId="5AE328B7" w:rsidR="00164786" w:rsidRPr="00BC20FC" w:rsidRDefault="00164786" w:rsidP="000B409F">
      <w:pPr>
        <w:pStyle w:val="ListParagraph"/>
        <w:numPr>
          <w:ilvl w:val="0"/>
          <w:numId w:val="5"/>
        </w:numPr>
        <w:spacing w:line="240" w:lineRule="auto"/>
        <w:ind w:left="2160" w:right="1440" w:hanging="720"/>
        <w:rPr>
          <w:sz w:val="20"/>
          <w:szCs w:val="20"/>
          <w:lang w:val="en-CA"/>
        </w:rPr>
      </w:pPr>
      <w:r w:rsidRPr="00BC20FC">
        <w:rPr>
          <w:sz w:val="20"/>
          <w:szCs w:val="20"/>
          <w:lang w:val="en-CA"/>
        </w:rPr>
        <w:t>a balanced evaluation of the criteria</w:t>
      </w:r>
      <w:r w:rsidR="00021C47" w:rsidRPr="00BC20FC">
        <w:rPr>
          <w:sz w:val="20"/>
          <w:szCs w:val="20"/>
          <w:lang w:val="en-CA"/>
        </w:rPr>
        <w:t xml:space="preserve"> in b) through g), as follows</w:t>
      </w:r>
      <w:r w:rsidRPr="00BC20FC">
        <w:rPr>
          <w:sz w:val="20"/>
          <w:szCs w:val="20"/>
          <w:lang w:val="en-CA"/>
        </w:rPr>
        <w:t>;</w:t>
      </w:r>
    </w:p>
    <w:p w14:paraId="19F95BDE" w14:textId="49F07F7D" w:rsidR="00164786" w:rsidRPr="00BC20FC" w:rsidRDefault="00164786" w:rsidP="000B409F">
      <w:pPr>
        <w:pStyle w:val="ListParagraph"/>
        <w:numPr>
          <w:ilvl w:val="0"/>
          <w:numId w:val="5"/>
        </w:numPr>
        <w:spacing w:line="240" w:lineRule="auto"/>
        <w:ind w:left="2160" w:right="1440" w:hanging="720"/>
        <w:rPr>
          <w:sz w:val="20"/>
          <w:szCs w:val="20"/>
          <w:lang w:val="en-CA"/>
        </w:rPr>
      </w:pPr>
      <w:r w:rsidRPr="00BC20FC">
        <w:rPr>
          <w:sz w:val="20"/>
          <w:szCs w:val="20"/>
          <w:lang w:val="en-CA"/>
        </w:rPr>
        <w:t>the relationship of the proposal to existing neighbourhood character so that it maintains, and where possible, enhances and builds upon desirable established patterns and built form;</w:t>
      </w:r>
    </w:p>
    <w:p w14:paraId="2F164D9A" w14:textId="2AD88C4C" w:rsidR="00164786" w:rsidRPr="00BC20FC" w:rsidRDefault="00164786" w:rsidP="000B409F">
      <w:pPr>
        <w:pStyle w:val="ListParagraph"/>
        <w:numPr>
          <w:ilvl w:val="0"/>
          <w:numId w:val="5"/>
        </w:numPr>
        <w:spacing w:line="240" w:lineRule="auto"/>
        <w:ind w:left="2160" w:right="1440" w:hanging="720"/>
        <w:rPr>
          <w:sz w:val="20"/>
          <w:szCs w:val="20"/>
          <w:lang w:val="en-CA"/>
        </w:rPr>
      </w:pPr>
      <w:r w:rsidRPr="00BC20FC">
        <w:rPr>
          <w:sz w:val="20"/>
          <w:szCs w:val="20"/>
          <w:lang w:val="en-CA"/>
        </w:rPr>
        <w:t>the development’s contribution to maintaining and achieving a range of dwelling types and tenures;</w:t>
      </w:r>
    </w:p>
    <w:p w14:paraId="589B81B1" w14:textId="1F8BB316" w:rsidR="00164786" w:rsidRPr="00BC20FC" w:rsidRDefault="00164786" w:rsidP="000B409F">
      <w:pPr>
        <w:pStyle w:val="ListParagraph"/>
        <w:numPr>
          <w:ilvl w:val="0"/>
          <w:numId w:val="5"/>
        </w:numPr>
        <w:spacing w:line="240" w:lineRule="auto"/>
        <w:ind w:left="2160" w:right="1440" w:hanging="720"/>
        <w:rPr>
          <w:sz w:val="20"/>
          <w:szCs w:val="20"/>
          <w:lang w:val="en-CA"/>
        </w:rPr>
      </w:pPr>
      <w:r w:rsidRPr="00BC20FC">
        <w:rPr>
          <w:sz w:val="20"/>
          <w:szCs w:val="20"/>
          <w:lang w:val="en-CA"/>
        </w:rPr>
        <w:t>the compatible integration of the development with the surrounding area in terms of use, scale, form and character. In this regard, the City encourages the use of innovative and creative urban design techniques;</w:t>
      </w:r>
    </w:p>
    <w:p w14:paraId="73C0F409" w14:textId="32A9A00E" w:rsidR="00164786" w:rsidRPr="00BC20FC" w:rsidRDefault="00164786" w:rsidP="000B409F">
      <w:pPr>
        <w:pStyle w:val="ListParagraph"/>
        <w:numPr>
          <w:ilvl w:val="0"/>
          <w:numId w:val="5"/>
        </w:numPr>
        <w:spacing w:line="240" w:lineRule="auto"/>
        <w:ind w:left="2160" w:right="1440" w:hanging="720"/>
        <w:rPr>
          <w:sz w:val="20"/>
          <w:szCs w:val="20"/>
          <w:lang w:val="en-CA"/>
        </w:rPr>
      </w:pPr>
      <w:r w:rsidRPr="00BC20FC">
        <w:rPr>
          <w:sz w:val="20"/>
          <w:szCs w:val="20"/>
          <w:lang w:val="en-CA"/>
        </w:rPr>
        <w:t>the development’s contribution to achieving the planned urban structure as described in Section E2.0 – Urban Structure;</w:t>
      </w:r>
    </w:p>
    <w:p w14:paraId="4C5EF12F" w14:textId="0A153D0F" w:rsidR="00164786" w:rsidRPr="00BC20FC" w:rsidRDefault="00164786" w:rsidP="000B409F">
      <w:pPr>
        <w:pStyle w:val="ListParagraph"/>
        <w:numPr>
          <w:ilvl w:val="0"/>
          <w:numId w:val="5"/>
        </w:numPr>
        <w:spacing w:line="240" w:lineRule="auto"/>
        <w:ind w:left="2160" w:right="1440" w:hanging="720"/>
        <w:rPr>
          <w:sz w:val="20"/>
          <w:szCs w:val="20"/>
          <w:lang w:val="en-CA"/>
        </w:rPr>
      </w:pPr>
      <w:r w:rsidRPr="00BC20FC">
        <w:rPr>
          <w:sz w:val="20"/>
          <w:szCs w:val="20"/>
          <w:lang w:val="en-CA"/>
        </w:rPr>
        <w:t>infrastructure and transportation capacity; and,</w:t>
      </w:r>
    </w:p>
    <w:p w14:paraId="715771E9" w14:textId="41B6567D" w:rsidR="00164786" w:rsidRPr="00BC20FC" w:rsidRDefault="00164786" w:rsidP="000B409F">
      <w:pPr>
        <w:pStyle w:val="ListParagraph"/>
        <w:numPr>
          <w:ilvl w:val="0"/>
          <w:numId w:val="5"/>
        </w:numPr>
        <w:spacing w:line="240" w:lineRule="auto"/>
        <w:ind w:left="2160" w:right="1440" w:hanging="720"/>
        <w:rPr>
          <w:sz w:val="20"/>
          <w:szCs w:val="20"/>
          <w:lang w:val="en-CA"/>
        </w:rPr>
      </w:pPr>
      <w:r w:rsidRPr="00BC20FC">
        <w:rPr>
          <w:sz w:val="20"/>
          <w:szCs w:val="20"/>
          <w:lang w:val="en-CA"/>
        </w:rPr>
        <w:t>the ability of the development to comply with all applicable policies.</w:t>
      </w:r>
    </w:p>
    <w:p w14:paraId="0896A3BA" w14:textId="77777777" w:rsidR="00164786" w:rsidRPr="00BC20FC" w:rsidRDefault="00164786" w:rsidP="000B409F">
      <w:pPr>
        <w:pStyle w:val="ListParagraph"/>
        <w:spacing w:line="240" w:lineRule="auto"/>
        <w:ind w:left="1440"/>
        <w:rPr>
          <w:rFonts w:cs="Arial"/>
          <w:sz w:val="20"/>
          <w:szCs w:val="20"/>
          <w:lang w:val="en-CA"/>
        </w:rPr>
      </w:pPr>
    </w:p>
    <w:p w14:paraId="0998B73B" w14:textId="71A29542" w:rsidR="00EA0ACF" w:rsidRPr="00BC20FC" w:rsidRDefault="00021C47" w:rsidP="00021C47">
      <w:pPr>
        <w:spacing w:line="240" w:lineRule="auto"/>
        <w:ind w:left="1440" w:right="1440"/>
        <w:rPr>
          <w:sz w:val="20"/>
          <w:szCs w:val="20"/>
          <w:lang w:val="en-CA"/>
        </w:rPr>
      </w:pPr>
      <w:r w:rsidRPr="00BC20FC">
        <w:rPr>
          <w:sz w:val="20"/>
          <w:szCs w:val="20"/>
          <w:lang w:val="en-CA"/>
        </w:rPr>
        <w:t>B.2.4.2.2</w:t>
      </w:r>
      <w:r w:rsidRPr="00BC20FC">
        <w:rPr>
          <w:sz w:val="20"/>
          <w:szCs w:val="20"/>
          <w:lang w:val="en-CA"/>
        </w:rPr>
        <w:tab/>
        <w:t>When considering an application for a residential intensification development within the Neighbourhoods designation, the following matters shall be evaluated:</w:t>
      </w:r>
    </w:p>
    <w:p w14:paraId="0E1C602F" w14:textId="77777777" w:rsidR="00021C47" w:rsidRPr="00BC20FC" w:rsidRDefault="00021C47" w:rsidP="00021C47">
      <w:pPr>
        <w:ind w:left="1440"/>
        <w:rPr>
          <w:sz w:val="20"/>
          <w:szCs w:val="20"/>
          <w:lang w:val="en-CA"/>
        </w:rPr>
      </w:pPr>
    </w:p>
    <w:p w14:paraId="4679902E" w14:textId="405905E4"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the matters listed in Policy B.2.4.1.4;</w:t>
      </w:r>
    </w:p>
    <w:p w14:paraId="6291FC6C" w14:textId="514485A3"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compatibility with adjacent land uses including matters such as shadowing, overlook, noise, lighting, traffic and other nuisance effects;</w:t>
      </w:r>
    </w:p>
    <w:p w14:paraId="74D05DBC" w14:textId="007DC036"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the relationship of the proposed building(s) with the height, massing, and scale of nearby residential buildings;</w:t>
      </w:r>
    </w:p>
    <w:p w14:paraId="78A8E217" w14:textId="7E92A80A"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the considerations of transitions in height and density to adjacent residential buildings;</w:t>
      </w:r>
    </w:p>
    <w:p w14:paraId="68FFACC4" w14:textId="3F6488E3"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the relationship of the proposed lot(s) with the lot pattern and configuration within the neighbourhood;</w:t>
      </w:r>
    </w:p>
    <w:p w14:paraId="4697D886" w14:textId="2AFB9CEE"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lastRenderedPageBreak/>
        <w:t>the provision of amenity space and the relationship to existing patterns of private and public amenity space;</w:t>
      </w:r>
    </w:p>
    <w:p w14:paraId="065E6D8C" w14:textId="2312BB30"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the ability to respect and maintain or enhance the streetscape patterns including block lengths, setbacks and building separations;</w:t>
      </w:r>
    </w:p>
    <w:p w14:paraId="6F9D4EFA" w14:textId="4D130F7C"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the ability to complement the existing functions of the neighbourhood;</w:t>
      </w:r>
    </w:p>
    <w:p w14:paraId="00EBB2BA" w14:textId="64F22A6A"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the conservation of cultural heritage resources; and,</w:t>
      </w:r>
    </w:p>
    <w:p w14:paraId="6D343E3E" w14:textId="1B7A5848" w:rsidR="00E8184A" w:rsidRPr="00BC20FC" w:rsidRDefault="00E8184A" w:rsidP="000B409F">
      <w:pPr>
        <w:pStyle w:val="ListParagraph"/>
        <w:numPr>
          <w:ilvl w:val="0"/>
          <w:numId w:val="6"/>
        </w:numPr>
        <w:spacing w:line="240" w:lineRule="auto"/>
        <w:ind w:left="2160" w:right="1440" w:hanging="720"/>
        <w:rPr>
          <w:sz w:val="20"/>
          <w:szCs w:val="20"/>
          <w:lang w:val="en-CA"/>
        </w:rPr>
      </w:pPr>
      <w:r w:rsidRPr="00BC20FC">
        <w:rPr>
          <w:sz w:val="20"/>
          <w:szCs w:val="20"/>
          <w:lang w:val="en-CA"/>
        </w:rPr>
        <w:t>infrastructure and transportation capacity and impacts.</w:t>
      </w:r>
    </w:p>
    <w:p w14:paraId="2A577530" w14:textId="15B3E68F" w:rsidR="00EA0ACF" w:rsidRPr="00BC20FC" w:rsidRDefault="00EA0ACF" w:rsidP="000B409F">
      <w:pPr>
        <w:pStyle w:val="ListParagraph"/>
        <w:spacing w:line="240" w:lineRule="auto"/>
        <w:ind w:left="1440"/>
        <w:rPr>
          <w:rFonts w:cs="Arial"/>
          <w:sz w:val="20"/>
          <w:szCs w:val="20"/>
          <w:lang w:val="en-CA"/>
        </w:rPr>
      </w:pPr>
    </w:p>
    <w:p w14:paraId="0ED3D6F8" w14:textId="77777777"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B.3.3.2.3</w:t>
      </w:r>
      <w:r w:rsidRPr="00BC20FC">
        <w:rPr>
          <w:rFonts w:cs="Arial"/>
          <w:sz w:val="20"/>
          <w:szCs w:val="20"/>
          <w:lang w:val="en-CA"/>
        </w:rPr>
        <w:tab/>
        <w:t>Urban design should foster a sense of community pride and identity by:</w:t>
      </w:r>
    </w:p>
    <w:p w14:paraId="033AEBF9" w14:textId="77777777" w:rsidR="00021C47" w:rsidRPr="00BC20FC" w:rsidRDefault="00021C47" w:rsidP="00021C47">
      <w:pPr>
        <w:spacing w:line="240" w:lineRule="auto"/>
        <w:ind w:left="1440" w:right="1440"/>
        <w:rPr>
          <w:rFonts w:cs="Arial"/>
          <w:sz w:val="20"/>
          <w:szCs w:val="20"/>
          <w:lang w:val="en-CA"/>
        </w:rPr>
      </w:pPr>
    </w:p>
    <w:p w14:paraId="6FEAB438" w14:textId="40727D3A" w:rsidR="00021C47" w:rsidRPr="00BC20FC" w:rsidRDefault="00021C47" w:rsidP="000B409F">
      <w:pPr>
        <w:pStyle w:val="ListParagraph"/>
        <w:numPr>
          <w:ilvl w:val="0"/>
          <w:numId w:val="12"/>
        </w:numPr>
        <w:spacing w:line="240" w:lineRule="auto"/>
        <w:ind w:right="1440" w:hanging="720"/>
        <w:rPr>
          <w:rFonts w:cs="Arial"/>
          <w:sz w:val="20"/>
          <w:szCs w:val="20"/>
          <w:lang w:val="en-CA"/>
        </w:rPr>
      </w:pPr>
      <w:r w:rsidRPr="00BC20FC">
        <w:rPr>
          <w:rFonts w:cs="Arial"/>
          <w:sz w:val="20"/>
          <w:szCs w:val="20"/>
          <w:lang w:val="en-CA"/>
        </w:rPr>
        <w:t>respecting existing character, development patterns, built form, and landscape;</w:t>
      </w:r>
    </w:p>
    <w:p w14:paraId="1A10B72A" w14:textId="77777777" w:rsidR="00021C47" w:rsidRPr="00BC20FC" w:rsidRDefault="00021C47" w:rsidP="000B409F">
      <w:pPr>
        <w:pStyle w:val="ListParagraph"/>
        <w:numPr>
          <w:ilvl w:val="0"/>
          <w:numId w:val="12"/>
        </w:numPr>
        <w:spacing w:line="240" w:lineRule="auto"/>
        <w:ind w:right="1440" w:hanging="720"/>
        <w:rPr>
          <w:rFonts w:cs="Arial"/>
          <w:sz w:val="20"/>
          <w:szCs w:val="20"/>
          <w:lang w:val="en-CA"/>
        </w:rPr>
      </w:pPr>
      <w:r w:rsidRPr="00BC20FC">
        <w:rPr>
          <w:rFonts w:cs="Arial"/>
          <w:sz w:val="20"/>
          <w:szCs w:val="20"/>
          <w:lang w:val="en-CA"/>
        </w:rPr>
        <w:t>promoting quality design consistent with the locale and surrounding environment;</w:t>
      </w:r>
    </w:p>
    <w:p w14:paraId="24D2A78C" w14:textId="77777777" w:rsidR="00021C47" w:rsidRPr="00BC20FC" w:rsidRDefault="00021C47" w:rsidP="00021C47">
      <w:pPr>
        <w:spacing w:line="240" w:lineRule="auto"/>
        <w:ind w:left="1440" w:right="1440"/>
        <w:rPr>
          <w:rFonts w:cs="Arial"/>
          <w:sz w:val="20"/>
          <w:szCs w:val="20"/>
          <w:lang w:val="en-CA"/>
        </w:rPr>
      </w:pPr>
    </w:p>
    <w:p w14:paraId="0E4F929D" w14:textId="1150F487"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B.3.3.2.4</w:t>
      </w:r>
      <w:r w:rsidRPr="00BC20FC">
        <w:rPr>
          <w:rFonts w:cs="Arial"/>
          <w:sz w:val="20"/>
          <w:szCs w:val="20"/>
          <w:lang w:val="en-CA"/>
        </w:rPr>
        <w:tab/>
        <w:t>Quality spaces physically and visually connect the public and private realms. Public and private development and redevelopment should create quality spaces by:</w:t>
      </w:r>
    </w:p>
    <w:p w14:paraId="69C18C99" w14:textId="77777777" w:rsidR="00021C47" w:rsidRPr="00BC20FC" w:rsidRDefault="00021C47" w:rsidP="00021C47">
      <w:pPr>
        <w:spacing w:line="240" w:lineRule="auto"/>
        <w:ind w:left="1440" w:right="1440"/>
        <w:rPr>
          <w:rFonts w:cs="Arial"/>
          <w:sz w:val="20"/>
          <w:szCs w:val="20"/>
          <w:lang w:val="en-CA"/>
        </w:rPr>
      </w:pPr>
    </w:p>
    <w:p w14:paraId="1DB84809" w14:textId="1C7F402F" w:rsidR="00021C47" w:rsidRPr="00BC20FC" w:rsidRDefault="00021C47" w:rsidP="00021C47">
      <w:pPr>
        <w:spacing w:line="240" w:lineRule="auto"/>
        <w:ind w:left="2160" w:right="1440" w:hanging="720"/>
        <w:rPr>
          <w:rFonts w:cs="Arial"/>
          <w:sz w:val="20"/>
          <w:szCs w:val="20"/>
          <w:lang w:val="en-CA"/>
        </w:rPr>
      </w:pPr>
      <w:r w:rsidRPr="00BC20FC">
        <w:rPr>
          <w:rFonts w:cs="Arial"/>
          <w:sz w:val="20"/>
          <w:szCs w:val="20"/>
          <w:lang w:val="en-CA"/>
        </w:rPr>
        <w:t>a)</w:t>
      </w:r>
      <w:r w:rsidRPr="00BC20FC">
        <w:rPr>
          <w:rFonts w:cs="Arial"/>
          <w:sz w:val="20"/>
          <w:szCs w:val="20"/>
          <w:lang w:val="en-CA"/>
        </w:rPr>
        <w:tab/>
        <w:t>organizing space in a logical manner through the design, placement, and construction of new buildings, streets, structures, and landscaping; and,..</w:t>
      </w:r>
    </w:p>
    <w:p w14:paraId="41B0412F" w14:textId="77777777" w:rsidR="00021C47" w:rsidRPr="00BC20FC" w:rsidRDefault="00021C47" w:rsidP="00021C47">
      <w:pPr>
        <w:spacing w:line="240" w:lineRule="auto"/>
        <w:ind w:left="2160" w:right="1440" w:hanging="720"/>
        <w:rPr>
          <w:rFonts w:cs="Arial"/>
          <w:sz w:val="20"/>
          <w:szCs w:val="20"/>
          <w:lang w:val="en-CA"/>
        </w:rPr>
      </w:pPr>
      <w:r w:rsidRPr="00BC20FC">
        <w:rPr>
          <w:rFonts w:cs="Arial"/>
          <w:sz w:val="20"/>
          <w:szCs w:val="20"/>
          <w:lang w:val="en-CA"/>
        </w:rPr>
        <w:t>c)</w:t>
      </w:r>
      <w:r w:rsidRPr="00BC20FC">
        <w:rPr>
          <w:rFonts w:cs="Arial"/>
          <w:sz w:val="20"/>
          <w:szCs w:val="20"/>
          <w:lang w:val="en-CA"/>
        </w:rPr>
        <w:tab/>
        <w:t>recognizing that every new building or structure is part of a greater whole that contributes to the overall appearance and visual cohesiveness of the urban fabric.</w:t>
      </w:r>
    </w:p>
    <w:p w14:paraId="7101A086" w14:textId="77777777" w:rsidR="00021C47" w:rsidRPr="00BC20FC" w:rsidRDefault="00021C47" w:rsidP="00021C47">
      <w:pPr>
        <w:spacing w:line="240" w:lineRule="auto"/>
        <w:ind w:left="1440" w:right="1440"/>
        <w:rPr>
          <w:rFonts w:cs="Arial"/>
          <w:sz w:val="20"/>
          <w:szCs w:val="20"/>
          <w:lang w:val="en-CA"/>
        </w:rPr>
      </w:pPr>
    </w:p>
    <w:p w14:paraId="21C17F98" w14:textId="266157F3"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B.3.6.3.11</w:t>
      </w:r>
      <w:r w:rsidRPr="00BC20FC">
        <w:rPr>
          <w:rFonts w:cs="Arial"/>
          <w:sz w:val="20"/>
          <w:szCs w:val="20"/>
          <w:lang w:val="en-CA"/>
        </w:rPr>
        <w:tab/>
        <w:t>Design of noise mitigation measures adjacent to collector roads, or major or minor arterial roads shall address streetscape quality through compliance with the following policies:</w:t>
      </w:r>
    </w:p>
    <w:p w14:paraId="7F77DF6A" w14:textId="77777777" w:rsidR="000B409F" w:rsidRPr="00BC20FC" w:rsidRDefault="000B409F" w:rsidP="00021C47">
      <w:pPr>
        <w:spacing w:line="240" w:lineRule="auto"/>
        <w:ind w:left="1440" w:right="1440"/>
        <w:rPr>
          <w:rFonts w:cs="Arial"/>
          <w:sz w:val="20"/>
          <w:szCs w:val="20"/>
          <w:lang w:val="en-CA"/>
        </w:rPr>
      </w:pPr>
    </w:p>
    <w:p w14:paraId="1748A3B1"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a)</w:t>
      </w:r>
      <w:r w:rsidRPr="00BC20FC">
        <w:rPr>
          <w:rFonts w:cs="Arial"/>
          <w:sz w:val="20"/>
          <w:szCs w:val="20"/>
          <w:lang w:val="en-CA"/>
        </w:rPr>
        <w:tab/>
        <w:t xml:space="preserve">Noise mitigation measures shall avoid the use of noise barriers (walls and berms) wherever possible. </w:t>
      </w:r>
    </w:p>
    <w:p w14:paraId="58BC7CFD"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b)</w:t>
      </w:r>
      <w:r w:rsidRPr="00BC20FC">
        <w:rPr>
          <w:rFonts w:cs="Arial"/>
          <w:sz w:val="20"/>
          <w:szCs w:val="20"/>
          <w:lang w:val="en-CA"/>
        </w:rPr>
        <w:tab/>
        <w:t xml:space="preserve">The use of noise barriers shall only be considered if it can be demonstrated to the satisfaction of the City that no other noise mitigation measures are practical or feasible and their long term maintenance and replacement has been addressed. </w:t>
      </w:r>
    </w:p>
    <w:p w14:paraId="5213DEE2"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c)</w:t>
      </w:r>
      <w:r w:rsidRPr="00BC20FC">
        <w:rPr>
          <w:rFonts w:cs="Arial"/>
          <w:sz w:val="20"/>
          <w:szCs w:val="20"/>
          <w:lang w:val="en-CA"/>
        </w:rPr>
        <w:tab/>
        <w:t>The use of noise barriers shall be prohibited adjacent to Primary, Secondary, or Potential Expansion of Secondary Corridors designated on Schedule E – Urban Structure, and adjacent to pedestrian focus streets as identified in Section E.4.3 – Pedestrian Focus Streets. (OPA 69)</w:t>
      </w:r>
    </w:p>
    <w:p w14:paraId="5F5A704C"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d)</w:t>
      </w:r>
      <w:r w:rsidRPr="00BC20FC">
        <w:rPr>
          <w:rFonts w:cs="Arial"/>
          <w:sz w:val="20"/>
          <w:szCs w:val="20"/>
          <w:lang w:val="en-CA"/>
        </w:rPr>
        <w:tab/>
        <w:t>Noise mitigation measures shall comply with Section 3.3 – Urban Design Policies, and all other design policies of this Plan unless it is determined in the detailed noise study, to the satisfaction of the City, that compliance with the design policies is not practical or feasible.</w:t>
      </w:r>
    </w:p>
    <w:p w14:paraId="38DA3649" w14:textId="77777777" w:rsidR="000B409F" w:rsidRPr="00BC20FC" w:rsidRDefault="000B409F" w:rsidP="00021C47">
      <w:pPr>
        <w:spacing w:line="240" w:lineRule="auto"/>
        <w:ind w:left="1440" w:right="1440"/>
        <w:rPr>
          <w:rFonts w:cs="Arial"/>
          <w:sz w:val="20"/>
          <w:szCs w:val="20"/>
          <w:lang w:val="en-CA"/>
        </w:rPr>
      </w:pPr>
    </w:p>
    <w:p w14:paraId="2B92F88A" w14:textId="315DE228"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C.5.3.11</w:t>
      </w:r>
      <w:r w:rsidRPr="00BC20FC">
        <w:rPr>
          <w:rFonts w:cs="Arial"/>
          <w:sz w:val="20"/>
          <w:szCs w:val="20"/>
          <w:lang w:val="en-CA"/>
        </w:rPr>
        <w:tab/>
        <w:t>The City shall ensure that any change in density can be accommodated within the municipal water and wastewater system.</w:t>
      </w:r>
    </w:p>
    <w:p w14:paraId="79B9D632" w14:textId="77777777" w:rsidR="000B409F" w:rsidRPr="00BC20FC" w:rsidRDefault="000B409F" w:rsidP="00021C47">
      <w:pPr>
        <w:spacing w:line="240" w:lineRule="auto"/>
        <w:ind w:left="1440" w:right="1440"/>
        <w:rPr>
          <w:rFonts w:cs="Arial"/>
          <w:sz w:val="20"/>
          <w:szCs w:val="20"/>
          <w:lang w:val="en-CA"/>
        </w:rPr>
      </w:pPr>
    </w:p>
    <w:p w14:paraId="4055934F" w14:textId="5C6622F5"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E.2.4.10</w:t>
      </w:r>
      <w:r w:rsidRPr="00BC20FC">
        <w:rPr>
          <w:rFonts w:cs="Arial"/>
          <w:sz w:val="20"/>
          <w:szCs w:val="20"/>
          <w:lang w:val="en-CA"/>
        </w:rPr>
        <w:tab/>
        <w:t xml:space="preserve">The built form along the Urban Corridors shall generally consist of low to mid rise forms, but will vary along the length of the </w:t>
      </w:r>
      <w:r w:rsidRPr="00BC20FC">
        <w:rPr>
          <w:rFonts w:cs="Arial"/>
          <w:sz w:val="20"/>
          <w:szCs w:val="20"/>
          <w:lang w:val="en-CA"/>
        </w:rPr>
        <w:lastRenderedPageBreak/>
        <w:t xml:space="preserve">corridors with some areas permitted to accommodate high density and high rise built form. The Primary Corridors shall have a greater proportion of the corridor length in retail and mixed use forms, while the Secondary Corridors shall generally accommodate retail and mixed use forms in small clusters along the corridors with medium density housing located between the clusters. </w:t>
      </w:r>
    </w:p>
    <w:p w14:paraId="693975B9" w14:textId="77777777" w:rsidR="000B409F" w:rsidRPr="00BC20FC" w:rsidRDefault="000B409F" w:rsidP="00021C47">
      <w:pPr>
        <w:spacing w:line="240" w:lineRule="auto"/>
        <w:ind w:left="1440" w:right="1440"/>
        <w:rPr>
          <w:rFonts w:cs="Arial"/>
          <w:sz w:val="20"/>
          <w:szCs w:val="20"/>
          <w:lang w:val="en-CA"/>
        </w:rPr>
      </w:pPr>
    </w:p>
    <w:p w14:paraId="2E011AFD" w14:textId="2877768A"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E.2.4.11</w:t>
      </w:r>
      <w:r w:rsidRPr="00BC20FC">
        <w:rPr>
          <w:rFonts w:cs="Arial"/>
          <w:sz w:val="20"/>
          <w:szCs w:val="20"/>
          <w:lang w:val="en-CA"/>
        </w:rPr>
        <w:tab/>
        <w:t>Urban Corridors shall be a focus for intensification through the Neighbourhoods which they traverse. However, it is anticipated that intensification will also occur within the surrounding Neighbourhoods, particularly on sites along other arterial roads that are not designated as Urban Corridors.</w:t>
      </w:r>
    </w:p>
    <w:p w14:paraId="0A0B5830" w14:textId="77777777" w:rsidR="000B409F" w:rsidRPr="00BC20FC" w:rsidRDefault="000B409F" w:rsidP="00021C47">
      <w:pPr>
        <w:spacing w:line="240" w:lineRule="auto"/>
        <w:ind w:left="1440" w:right="1440"/>
        <w:rPr>
          <w:rFonts w:cs="Arial"/>
          <w:sz w:val="20"/>
          <w:szCs w:val="20"/>
          <w:lang w:val="en-CA"/>
        </w:rPr>
      </w:pPr>
    </w:p>
    <w:p w14:paraId="7B7514DA" w14:textId="523B567F"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E.2.4.12</w:t>
      </w:r>
      <w:r w:rsidRPr="00BC20FC">
        <w:rPr>
          <w:rFonts w:cs="Arial"/>
          <w:sz w:val="20"/>
          <w:szCs w:val="20"/>
          <w:lang w:val="en-CA"/>
        </w:rPr>
        <w:tab/>
        <w:t>Secondary Corridors are currently characterized, in large measure, by single use buildings. The intent of this Plan is to evolve the Secondary Corridors to an increasing proportion of multiple storey, mixed use buildings in small cluster locations with at grade retail and service commercial uses.</w:t>
      </w:r>
    </w:p>
    <w:p w14:paraId="49721C3B" w14:textId="77777777" w:rsidR="000B409F" w:rsidRPr="00BC20FC" w:rsidRDefault="000B409F" w:rsidP="00021C47">
      <w:pPr>
        <w:spacing w:line="240" w:lineRule="auto"/>
        <w:ind w:left="1440" w:right="1440"/>
        <w:rPr>
          <w:rFonts w:cs="Arial"/>
          <w:sz w:val="20"/>
          <w:szCs w:val="20"/>
          <w:lang w:val="en-CA"/>
        </w:rPr>
      </w:pPr>
    </w:p>
    <w:p w14:paraId="55ADF132" w14:textId="39B1D1F6"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E.2.4.16</w:t>
      </w:r>
      <w:r w:rsidRPr="00BC20FC">
        <w:rPr>
          <w:rFonts w:cs="Arial"/>
          <w:sz w:val="20"/>
          <w:szCs w:val="20"/>
          <w:lang w:val="en-CA"/>
        </w:rPr>
        <w:tab/>
        <w:t>New development shall respect the existing built form of adjacent neighbourhoods where appropriate by providing a gradation in building height. New development shall locate and be designed to minimize the effects of shadowing and overview on properties in adjacent neighbourhoods. (OPA 98)</w:t>
      </w:r>
    </w:p>
    <w:p w14:paraId="75D08BA0" w14:textId="77777777" w:rsidR="000B409F" w:rsidRPr="00BC20FC" w:rsidRDefault="000B409F" w:rsidP="00021C47">
      <w:pPr>
        <w:spacing w:line="240" w:lineRule="auto"/>
        <w:ind w:left="1440" w:right="1440"/>
        <w:rPr>
          <w:rFonts w:cs="Arial"/>
          <w:sz w:val="20"/>
          <w:szCs w:val="20"/>
          <w:lang w:val="en-CA"/>
        </w:rPr>
      </w:pPr>
    </w:p>
    <w:p w14:paraId="0D0AEAB3" w14:textId="5C898158"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E.2.4.17</w:t>
      </w:r>
      <w:r w:rsidRPr="00BC20FC">
        <w:rPr>
          <w:rFonts w:cs="Arial"/>
          <w:sz w:val="20"/>
          <w:szCs w:val="20"/>
          <w:lang w:val="en-CA"/>
        </w:rPr>
        <w:tab/>
        <w:t>Reductions in parking requirements shall be considered in order to encourage a broader range of uses and densities to support existing and planned transit routes. (OPA 98)</w:t>
      </w:r>
    </w:p>
    <w:p w14:paraId="2233EF80" w14:textId="77777777" w:rsidR="000B409F" w:rsidRPr="00BC20FC" w:rsidRDefault="000B409F" w:rsidP="00021C47">
      <w:pPr>
        <w:spacing w:line="240" w:lineRule="auto"/>
        <w:ind w:left="1440" w:right="1440"/>
        <w:rPr>
          <w:rFonts w:cs="Arial"/>
          <w:sz w:val="20"/>
          <w:szCs w:val="20"/>
          <w:lang w:val="en-CA"/>
        </w:rPr>
      </w:pPr>
    </w:p>
    <w:p w14:paraId="76DA9F34" w14:textId="3D77D5DF"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E.3.2.4</w:t>
      </w:r>
      <w:r w:rsidRPr="00BC20FC">
        <w:rPr>
          <w:rFonts w:cs="Arial"/>
          <w:sz w:val="20"/>
          <w:szCs w:val="20"/>
          <w:lang w:val="en-CA"/>
        </w:rPr>
        <w:tab/>
        <w:t>The existing character of established Neighbourhoods designated areas shall be maintained. Residential intensification within these areas shall enhance and be compatible with the scale and character of the existing residential neighbourhood in accordance with Section B.2.4 – Residential Intensification and other applicable policies of this Plan.</w:t>
      </w:r>
    </w:p>
    <w:p w14:paraId="395493B8" w14:textId="77777777" w:rsidR="000B409F" w:rsidRPr="00BC20FC" w:rsidRDefault="000B409F" w:rsidP="00021C47">
      <w:pPr>
        <w:spacing w:line="240" w:lineRule="auto"/>
        <w:ind w:left="1440" w:right="1440"/>
        <w:rPr>
          <w:rFonts w:cs="Arial"/>
          <w:sz w:val="20"/>
          <w:szCs w:val="20"/>
          <w:lang w:val="en-CA"/>
        </w:rPr>
      </w:pPr>
    </w:p>
    <w:p w14:paraId="3C1A875A" w14:textId="7CB3CD29"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E.3.3.2</w:t>
      </w:r>
      <w:r w:rsidRPr="00BC20FC">
        <w:rPr>
          <w:rFonts w:cs="Arial"/>
          <w:sz w:val="20"/>
          <w:szCs w:val="20"/>
          <w:lang w:val="en-CA"/>
        </w:rPr>
        <w:tab/>
        <w:t>Development or redevelopment adjacent to areas of lower density shall ensure the height, massing, and arrangement of buildings and structures are compatible with existing and future uses in the surrounding area.</w:t>
      </w:r>
    </w:p>
    <w:p w14:paraId="18D29D80" w14:textId="77777777" w:rsidR="000B409F" w:rsidRPr="00BC20FC" w:rsidRDefault="000B409F" w:rsidP="00021C47">
      <w:pPr>
        <w:spacing w:line="240" w:lineRule="auto"/>
        <w:ind w:left="1440" w:right="1440"/>
        <w:rPr>
          <w:rFonts w:cs="Arial"/>
          <w:sz w:val="20"/>
          <w:szCs w:val="20"/>
          <w:lang w:val="en-CA"/>
        </w:rPr>
      </w:pPr>
    </w:p>
    <w:p w14:paraId="60C74C1A" w14:textId="77777777"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E.3.6.6</w:t>
      </w:r>
      <w:r w:rsidRPr="00BC20FC">
        <w:rPr>
          <w:rFonts w:cs="Arial"/>
          <w:sz w:val="20"/>
          <w:szCs w:val="20"/>
          <w:lang w:val="en-CA"/>
        </w:rPr>
        <w:tab/>
        <w:t>In high density residential areas, the permitted net residential densities, identified on Appendix G – Boundaries Map shall be:</w:t>
      </w:r>
    </w:p>
    <w:p w14:paraId="5161B43F" w14:textId="2C4CC25C" w:rsidR="000B409F" w:rsidRPr="00BC20FC" w:rsidRDefault="000B409F" w:rsidP="00021C47">
      <w:pPr>
        <w:spacing w:line="240" w:lineRule="auto"/>
        <w:ind w:left="1440" w:right="1440"/>
        <w:rPr>
          <w:rFonts w:cs="Arial"/>
          <w:sz w:val="20"/>
          <w:szCs w:val="20"/>
          <w:lang w:val="en-CA"/>
        </w:rPr>
      </w:pPr>
    </w:p>
    <w:p w14:paraId="17C9055D" w14:textId="316EC66F" w:rsidR="000B409F" w:rsidRPr="00BC20FC" w:rsidRDefault="000B409F" w:rsidP="00021C47">
      <w:pPr>
        <w:spacing w:line="240" w:lineRule="auto"/>
        <w:ind w:left="1440" w:right="1440"/>
        <w:rPr>
          <w:rFonts w:cs="Arial"/>
          <w:sz w:val="20"/>
          <w:szCs w:val="20"/>
          <w:lang w:val="en-CA"/>
        </w:rPr>
      </w:pPr>
      <w:r w:rsidRPr="00BC20FC">
        <w:rPr>
          <w:rFonts w:cs="Arial"/>
          <w:sz w:val="20"/>
          <w:szCs w:val="20"/>
          <w:lang w:val="en-CA"/>
        </w:rPr>
        <w:t>…</w:t>
      </w:r>
    </w:p>
    <w:p w14:paraId="58BF7B6D" w14:textId="62F0F7DD"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b)</w:t>
      </w:r>
      <w:r w:rsidRPr="00BC20FC">
        <w:rPr>
          <w:rFonts w:cs="Arial"/>
          <w:sz w:val="20"/>
          <w:szCs w:val="20"/>
          <w:lang w:val="en-CA"/>
        </w:rPr>
        <w:tab/>
        <w:t xml:space="preserve">greater than 100 units per hectare and not greater than 200 units per hectare in all other Neighbourhoods designation areas. </w:t>
      </w:r>
    </w:p>
    <w:p w14:paraId="44EEF9B6"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c)</w:t>
      </w:r>
      <w:r w:rsidRPr="00BC20FC">
        <w:rPr>
          <w:rFonts w:cs="Arial"/>
          <w:sz w:val="20"/>
          <w:szCs w:val="20"/>
          <w:lang w:val="en-CA"/>
        </w:rPr>
        <w:tab/>
        <w:t>Notwithstanding the maximum density requirement in Policy E.3.6.6 b), for smaller sites fronting on arterial roads, an increase in density may be considered, without an amendment to this Plan, provided the policies of this Plan are met. (OPA 109)</w:t>
      </w:r>
    </w:p>
    <w:p w14:paraId="24EE9ABD" w14:textId="77777777" w:rsidR="000B409F" w:rsidRPr="00BC20FC" w:rsidRDefault="000B409F" w:rsidP="00021C47">
      <w:pPr>
        <w:spacing w:line="240" w:lineRule="auto"/>
        <w:ind w:left="1440" w:right="1440"/>
        <w:rPr>
          <w:rFonts w:cs="Arial"/>
          <w:sz w:val="20"/>
          <w:szCs w:val="20"/>
          <w:lang w:val="en-CA"/>
        </w:rPr>
      </w:pPr>
    </w:p>
    <w:p w14:paraId="1EEE9149" w14:textId="08A2766D" w:rsidR="00021C47" w:rsidRPr="00BC20FC" w:rsidRDefault="00021C47" w:rsidP="00021C47">
      <w:pPr>
        <w:spacing w:line="240" w:lineRule="auto"/>
        <w:ind w:left="1440" w:right="1440"/>
        <w:rPr>
          <w:rFonts w:cs="Arial"/>
          <w:sz w:val="20"/>
          <w:szCs w:val="20"/>
          <w:lang w:val="en-CA"/>
        </w:rPr>
      </w:pPr>
      <w:r w:rsidRPr="00BC20FC">
        <w:rPr>
          <w:rFonts w:cs="Arial"/>
          <w:sz w:val="20"/>
          <w:szCs w:val="20"/>
          <w:lang w:val="en-CA"/>
        </w:rPr>
        <w:t>E.3.6.7</w:t>
      </w:r>
      <w:r w:rsidRPr="00BC20FC">
        <w:rPr>
          <w:rFonts w:cs="Arial"/>
          <w:sz w:val="20"/>
          <w:szCs w:val="20"/>
          <w:lang w:val="en-CA"/>
        </w:rPr>
        <w:tab/>
        <w:t>Development within the high density residential category shall be evaluated on the basis of the following criteria:</w:t>
      </w:r>
    </w:p>
    <w:p w14:paraId="5BA5F84E" w14:textId="77777777" w:rsidR="000B409F" w:rsidRPr="00BC20FC" w:rsidRDefault="000B409F" w:rsidP="00021C47">
      <w:pPr>
        <w:spacing w:line="240" w:lineRule="auto"/>
        <w:ind w:left="1440" w:right="1440"/>
        <w:rPr>
          <w:rFonts w:cs="Arial"/>
          <w:sz w:val="20"/>
          <w:szCs w:val="20"/>
          <w:lang w:val="en-CA"/>
        </w:rPr>
      </w:pPr>
    </w:p>
    <w:p w14:paraId="41487303"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lastRenderedPageBreak/>
        <w:t>a)</w:t>
      </w:r>
      <w:r w:rsidRPr="00BC20FC">
        <w:rPr>
          <w:rFonts w:cs="Arial"/>
          <w:sz w:val="20"/>
          <w:szCs w:val="20"/>
          <w:lang w:val="en-CA"/>
        </w:rPr>
        <w:tab/>
        <w:t>Development should have direct access to a collector or major or minor arterial road. If direct access to such a road is not possible, the development may be permitted indirect access to a collector or major or minor arterial roads from a local road upon which only a small number of low density residential dwellings are fronting on the local road. (OPA 109)</w:t>
      </w:r>
    </w:p>
    <w:p w14:paraId="13711D99" w14:textId="0933B7D5"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b)</w:t>
      </w:r>
      <w:r w:rsidRPr="00BC20FC">
        <w:rPr>
          <w:rFonts w:cs="Arial"/>
          <w:sz w:val="20"/>
          <w:szCs w:val="20"/>
          <w:lang w:val="en-CA"/>
        </w:rPr>
        <w:tab/>
        <w:t>High profile multiple dwellings shall not generally be permitted immediately adjacent to low profile residential uses. A separation distance shall generally be required and may be in the form of a suitable intervening land use, such as a medium density residential use. Where such separations cannot be achieved, transitional features such as effective screening and/or design features shall be incorporated into the design of the high density development to mitigate adverse impact on adjacent low profile residential uses.</w:t>
      </w:r>
    </w:p>
    <w:p w14:paraId="202024A6" w14:textId="15705B5B" w:rsidR="000B409F" w:rsidRPr="00BC20FC" w:rsidRDefault="000B409F" w:rsidP="00021C47">
      <w:pPr>
        <w:spacing w:line="240" w:lineRule="auto"/>
        <w:ind w:left="1440" w:right="1440"/>
        <w:rPr>
          <w:rFonts w:cs="Arial"/>
          <w:sz w:val="20"/>
          <w:szCs w:val="20"/>
          <w:lang w:val="en-CA"/>
        </w:rPr>
      </w:pPr>
      <w:r w:rsidRPr="00BC20FC">
        <w:rPr>
          <w:rFonts w:cs="Arial"/>
          <w:sz w:val="20"/>
          <w:szCs w:val="20"/>
          <w:lang w:val="en-CA"/>
        </w:rPr>
        <w:t>…</w:t>
      </w:r>
    </w:p>
    <w:p w14:paraId="75893272"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d)</w:t>
      </w:r>
      <w:r w:rsidRPr="00BC20FC">
        <w:rPr>
          <w:rFonts w:cs="Arial"/>
          <w:sz w:val="20"/>
          <w:szCs w:val="20"/>
          <w:lang w:val="en-CA"/>
        </w:rPr>
        <w:tab/>
        <w:t>Development shall:</w:t>
      </w:r>
    </w:p>
    <w:p w14:paraId="2B6144A3" w14:textId="77777777" w:rsidR="00021C47" w:rsidRPr="00BC20FC" w:rsidRDefault="00021C47" w:rsidP="000B409F">
      <w:pPr>
        <w:spacing w:line="240" w:lineRule="auto"/>
        <w:ind w:left="2880" w:right="1440" w:hanging="720"/>
        <w:rPr>
          <w:rFonts w:cs="Arial"/>
          <w:sz w:val="20"/>
          <w:szCs w:val="20"/>
          <w:lang w:val="en-CA"/>
        </w:rPr>
      </w:pPr>
      <w:r w:rsidRPr="00BC20FC">
        <w:rPr>
          <w:rFonts w:cs="Arial"/>
          <w:sz w:val="20"/>
          <w:szCs w:val="20"/>
          <w:lang w:val="en-CA"/>
        </w:rPr>
        <w:t>i)</w:t>
      </w:r>
      <w:r w:rsidRPr="00BC20FC">
        <w:rPr>
          <w:rFonts w:cs="Arial"/>
          <w:sz w:val="20"/>
          <w:szCs w:val="20"/>
          <w:lang w:val="en-CA"/>
        </w:rPr>
        <w:tab/>
        <w:t>provide adequate landscaping, amenity features, on-site parking, and buffering where required;</w:t>
      </w:r>
    </w:p>
    <w:p w14:paraId="4D92F98E" w14:textId="77777777" w:rsidR="00021C47" w:rsidRPr="00BC20FC" w:rsidRDefault="00021C47" w:rsidP="000B409F">
      <w:pPr>
        <w:spacing w:line="240" w:lineRule="auto"/>
        <w:ind w:left="2880" w:right="1440" w:hanging="720"/>
        <w:rPr>
          <w:rFonts w:cs="Arial"/>
          <w:sz w:val="20"/>
          <w:szCs w:val="20"/>
          <w:lang w:val="en-CA"/>
        </w:rPr>
      </w:pPr>
      <w:r w:rsidRPr="00BC20FC">
        <w:rPr>
          <w:rFonts w:cs="Arial"/>
          <w:sz w:val="20"/>
          <w:szCs w:val="20"/>
          <w:lang w:val="en-CA"/>
        </w:rPr>
        <w:t>ii)</w:t>
      </w:r>
      <w:r w:rsidRPr="00BC20FC">
        <w:rPr>
          <w:rFonts w:cs="Arial"/>
          <w:sz w:val="20"/>
          <w:szCs w:val="20"/>
          <w:lang w:val="en-CA"/>
        </w:rPr>
        <w:tab/>
        <w:t>be compatible with existing and future uses in the surrounding area in terms of heights, massing, and an arrangement of buildings and structures; and,</w:t>
      </w:r>
    </w:p>
    <w:p w14:paraId="1A7C9C59" w14:textId="77777777" w:rsidR="00021C47" w:rsidRPr="00BC20FC" w:rsidRDefault="00021C47" w:rsidP="000B409F">
      <w:pPr>
        <w:spacing w:line="240" w:lineRule="auto"/>
        <w:ind w:left="2880" w:right="1440" w:hanging="720"/>
        <w:rPr>
          <w:rFonts w:cs="Arial"/>
          <w:sz w:val="20"/>
          <w:szCs w:val="20"/>
          <w:lang w:val="en-CA"/>
        </w:rPr>
      </w:pPr>
      <w:r w:rsidRPr="00BC20FC">
        <w:rPr>
          <w:rFonts w:cs="Arial"/>
          <w:sz w:val="20"/>
          <w:szCs w:val="20"/>
          <w:lang w:val="en-CA"/>
        </w:rPr>
        <w:t>iii)</w:t>
      </w:r>
      <w:r w:rsidRPr="00BC20FC">
        <w:rPr>
          <w:rFonts w:cs="Arial"/>
          <w:sz w:val="20"/>
          <w:szCs w:val="20"/>
          <w:lang w:val="en-CA"/>
        </w:rPr>
        <w:tab/>
        <w:t>provide adequate access to the property, designed to minimize conflicts between traffic and pedestrians both on-site and on surrounding streets.</w:t>
      </w:r>
    </w:p>
    <w:p w14:paraId="3986BB0E" w14:textId="0E611349"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e)</w:t>
      </w:r>
      <w:r w:rsidRPr="00BC20FC">
        <w:rPr>
          <w:rFonts w:cs="Arial"/>
          <w:sz w:val="20"/>
          <w:szCs w:val="20"/>
          <w:lang w:val="en-CA"/>
        </w:rPr>
        <w:tab/>
        <w:t>In accordance with the policies of Section B.3.3 – Urban Design Policies, development shall contribute to an attractive public realm by minimizing the view of the following elements from the abutting public streets (excluding public alleys):</w:t>
      </w:r>
    </w:p>
    <w:p w14:paraId="3D2D8B4C" w14:textId="4C83F2B4" w:rsidR="000B409F" w:rsidRPr="00BC20FC" w:rsidRDefault="000B409F" w:rsidP="000B409F">
      <w:pPr>
        <w:spacing w:line="240" w:lineRule="auto"/>
        <w:ind w:left="2880" w:right="1440" w:hanging="720"/>
        <w:rPr>
          <w:rFonts w:cs="Arial"/>
          <w:sz w:val="20"/>
          <w:szCs w:val="20"/>
          <w:lang w:val="en-CA"/>
        </w:rPr>
      </w:pPr>
      <w:r w:rsidRPr="00BC20FC">
        <w:rPr>
          <w:rFonts w:cs="Arial"/>
          <w:sz w:val="20"/>
          <w:szCs w:val="20"/>
          <w:lang w:val="en-CA"/>
        </w:rPr>
        <w:t>…</w:t>
      </w:r>
    </w:p>
    <w:p w14:paraId="00C2CED3" w14:textId="7D02CBC3" w:rsidR="00021C47" w:rsidRPr="00BC20FC" w:rsidRDefault="00021C47" w:rsidP="000B409F">
      <w:pPr>
        <w:spacing w:line="240" w:lineRule="auto"/>
        <w:ind w:left="2880" w:right="1440"/>
        <w:rPr>
          <w:rFonts w:cs="Arial"/>
          <w:sz w:val="20"/>
          <w:szCs w:val="20"/>
          <w:lang w:val="en-CA"/>
        </w:rPr>
      </w:pPr>
      <w:r w:rsidRPr="00BC20FC">
        <w:rPr>
          <w:rFonts w:cs="Arial"/>
          <w:sz w:val="20"/>
          <w:szCs w:val="20"/>
          <w:lang w:val="en-CA"/>
        </w:rPr>
        <w:t>iv)</w:t>
      </w:r>
      <w:r w:rsidRPr="00BC20FC">
        <w:rPr>
          <w:rFonts w:cs="Arial"/>
          <w:sz w:val="20"/>
          <w:szCs w:val="20"/>
          <w:lang w:val="en-CA"/>
        </w:rPr>
        <w:tab/>
        <w:t>expanses of blank walls.</w:t>
      </w:r>
    </w:p>
    <w:p w14:paraId="6F4FF903" w14:textId="3784612D" w:rsidR="000B409F" w:rsidRPr="00BC20FC" w:rsidRDefault="000B409F" w:rsidP="000B409F">
      <w:pPr>
        <w:spacing w:line="240" w:lineRule="auto"/>
        <w:ind w:left="2880" w:right="1440"/>
        <w:rPr>
          <w:rFonts w:cs="Arial"/>
          <w:sz w:val="20"/>
          <w:szCs w:val="20"/>
          <w:lang w:val="en-CA"/>
        </w:rPr>
      </w:pPr>
      <w:r w:rsidRPr="00BC20FC">
        <w:rPr>
          <w:rFonts w:cs="Arial"/>
          <w:sz w:val="20"/>
          <w:szCs w:val="20"/>
          <w:lang w:val="en-CA"/>
        </w:rPr>
        <w:t>…</w:t>
      </w:r>
    </w:p>
    <w:p w14:paraId="4C8513BF" w14:textId="77777777" w:rsidR="00021C47" w:rsidRPr="00BC20FC" w:rsidRDefault="00021C47" w:rsidP="000B409F">
      <w:pPr>
        <w:spacing w:line="240" w:lineRule="auto"/>
        <w:ind w:left="2160" w:right="1440" w:hanging="720"/>
        <w:rPr>
          <w:rFonts w:cs="Arial"/>
          <w:sz w:val="20"/>
          <w:szCs w:val="20"/>
          <w:lang w:val="en-CA"/>
        </w:rPr>
      </w:pPr>
      <w:r w:rsidRPr="00BC20FC">
        <w:rPr>
          <w:rFonts w:cs="Arial"/>
          <w:sz w:val="20"/>
          <w:szCs w:val="20"/>
          <w:lang w:val="en-CA"/>
        </w:rPr>
        <w:t>f)</w:t>
      </w:r>
      <w:r w:rsidRPr="00BC20FC">
        <w:rPr>
          <w:rFonts w:cs="Arial"/>
          <w:sz w:val="20"/>
          <w:szCs w:val="20"/>
          <w:lang w:val="en-CA"/>
        </w:rPr>
        <w:tab/>
        <w:t>The City may require studies, in accordance with Chapter F - Implementation Policies, completed to the satisfaction of the City, to demonstrate that the height, orientation, design and massing of a building or structure shall not unduly overshadow, block light, or result in the loss of privacy of adjacent residential uses.</w:t>
      </w:r>
    </w:p>
    <w:p w14:paraId="06F5C3A6" w14:textId="77777777" w:rsidR="00021C47" w:rsidRPr="00BC20FC" w:rsidRDefault="00021C47" w:rsidP="00EA0ACF">
      <w:pPr>
        <w:pStyle w:val="ListParagraph"/>
        <w:rPr>
          <w:rFonts w:cs="Arial"/>
          <w:lang w:val="en-CA"/>
        </w:rPr>
      </w:pPr>
    </w:p>
    <w:p w14:paraId="19847567" w14:textId="6E5912FA" w:rsidR="00EA0ACF" w:rsidRPr="00BC20FC" w:rsidRDefault="000B409F" w:rsidP="0071525F">
      <w:pPr>
        <w:numPr>
          <w:ilvl w:val="0"/>
          <w:numId w:val="1"/>
        </w:numPr>
        <w:ind w:left="0" w:firstLine="0"/>
        <w:rPr>
          <w:rFonts w:cs="Arial"/>
          <w:lang w:val="en-CA"/>
        </w:rPr>
      </w:pPr>
      <w:r w:rsidRPr="00BC20FC">
        <w:rPr>
          <w:lang w:val="en-CA"/>
        </w:rPr>
        <w:t xml:space="preserve">The following </w:t>
      </w:r>
      <w:r w:rsidR="001D0237">
        <w:rPr>
          <w:lang w:val="en-CA"/>
        </w:rPr>
        <w:t>WDASP</w:t>
      </w:r>
      <w:r w:rsidRPr="00BC20FC">
        <w:rPr>
          <w:lang w:val="en-CA"/>
        </w:rPr>
        <w:t xml:space="preserve"> policy applies:</w:t>
      </w:r>
    </w:p>
    <w:p w14:paraId="7F55F30C" w14:textId="0E0C76E2" w:rsidR="00EA0ACF" w:rsidRPr="00BC20FC" w:rsidRDefault="00EA0ACF" w:rsidP="00EA0ACF">
      <w:pPr>
        <w:rPr>
          <w:rFonts w:cs="Arial"/>
          <w:lang w:val="en-CA"/>
        </w:rPr>
      </w:pPr>
    </w:p>
    <w:p w14:paraId="41309DBC" w14:textId="655F50A8" w:rsidR="000B409F" w:rsidRPr="00BC20FC" w:rsidRDefault="000B409F" w:rsidP="000B409F">
      <w:pPr>
        <w:spacing w:line="240" w:lineRule="auto"/>
        <w:ind w:left="1440" w:right="1440"/>
        <w:rPr>
          <w:sz w:val="20"/>
          <w:szCs w:val="20"/>
          <w:lang w:val="en-CA"/>
        </w:rPr>
      </w:pPr>
      <w:r w:rsidRPr="00BC20FC">
        <w:rPr>
          <w:sz w:val="20"/>
          <w:szCs w:val="20"/>
          <w:lang w:val="en-CA"/>
        </w:rPr>
        <w:t>B.7.1.5.1</w:t>
      </w:r>
      <w:r w:rsidRPr="00BC20FC">
        <w:rPr>
          <w:sz w:val="20"/>
          <w:szCs w:val="20"/>
          <w:lang w:val="en-CA"/>
        </w:rPr>
        <w:tab/>
        <w:t>For the lands located at 325 Highway No. 8, identified as Site Specific Policy Area A on Map B.7.1-1 – Western Development Area – Land Use Plan and designated Medium Density Residential 3, the following shall apply:</w:t>
      </w:r>
    </w:p>
    <w:p w14:paraId="14A619A5" w14:textId="77777777" w:rsidR="000B409F" w:rsidRPr="00BC20FC" w:rsidRDefault="000B409F" w:rsidP="000B409F">
      <w:pPr>
        <w:spacing w:line="240" w:lineRule="auto"/>
        <w:ind w:left="1440" w:right="1440"/>
        <w:rPr>
          <w:sz w:val="20"/>
          <w:szCs w:val="20"/>
          <w:lang w:val="en-CA"/>
        </w:rPr>
      </w:pPr>
    </w:p>
    <w:p w14:paraId="012013A3" w14:textId="77777777" w:rsidR="000B409F" w:rsidRPr="00BC20FC" w:rsidRDefault="000B409F" w:rsidP="000B409F">
      <w:pPr>
        <w:spacing w:line="240" w:lineRule="auto"/>
        <w:ind w:left="2160" w:right="1440" w:hanging="720"/>
        <w:rPr>
          <w:sz w:val="20"/>
          <w:szCs w:val="20"/>
          <w:lang w:val="en-CA"/>
        </w:rPr>
      </w:pPr>
      <w:r w:rsidRPr="00BC20FC">
        <w:rPr>
          <w:sz w:val="20"/>
          <w:szCs w:val="20"/>
          <w:lang w:val="en-CA"/>
        </w:rPr>
        <w:t>a)</w:t>
      </w:r>
      <w:r w:rsidRPr="00BC20FC">
        <w:rPr>
          <w:sz w:val="20"/>
          <w:szCs w:val="20"/>
          <w:lang w:val="en-CA"/>
        </w:rPr>
        <w:tab/>
        <w:t>Notwithstanding the maximum residential densities of Policy E.3.5.7 of Volume 1 and Policy B.7.1.1.4 b) of Volume 2, a multiple dwelling having a maximum of 93 dwelling units or 344 units per net residential hectare shall be permitted.</w:t>
      </w:r>
    </w:p>
    <w:p w14:paraId="4C441013" w14:textId="77777777" w:rsidR="000B409F" w:rsidRPr="00BC20FC" w:rsidRDefault="000B409F" w:rsidP="00EA0ACF">
      <w:pPr>
        <w:rPr>
          <w:rFonts w:cs="Arial"/>
          <w:lang w:val="en-CA"/>
        </w:rPr>
      </w:pPr>
    </w:p>
    <w:p w14:paraId="070932F8" w14:textId="446F3C2E" w:rsidR="00EA0ACF" w:rsidRPr="00BC20FC" w:rsidRDefault="000B409F" w:rsidP="0071525F">
      <w:pPr>
        <w:numPr>
          <w:ilvl w:val="0"/>
          <w:numId w:val="1"/>
        </w:numPr>
        <w:ind w:left="0" w:firstLine="0"/>
        <w:rPr>
          <w:rFonts w:cs="Arial"/>
          <w:lang w:val="en-CA"/>
        </w:rPr>
      </w:pPr>
      <w:r w:rsidRPr="00BC20FC">
        <w:rPr>
          <w:lang w:val="en-CA"/>
        </w:rPr>
        <w:lastRenderedPageBreak/>
        <w:t>As it relates to the above listed provisions and policy of the UHOP and WDASP, the parties, through their respective land use planning experts, submitted opposite positions as it relates to three primary areas of consideration:</w:t>
      </w:r>
    </w:p>
    <w:p w14:paraId="765CEC85" w14:textId="2382BF31" w:rsidR="00EA0ACF" w:rsidRPr="00BC20FC" w:rsidRDefault="00EA0ACF" w:rsidP="00EA0ACF">
      <w:pPr>
        <w:pStyle w:val="ListParagraph"/>
        <w:rPr>
          <w:rFonts w:cs="Arial"/>
          <w:lang w:val="en-CA"/>
        </w:rPr>
      </w:pPr>
    </w:p>
    <w:p w14:paraId="555323F7" w14:textId="646544A5" w:rsidR="000B409F" w:rsidRPr="00BC20FC" w:rsidRDefault="000B409F" w:rsidP="00BC20FC">
      <w:pPr>
        <w:pStyle w:val="ListParagraph"/>
        <w:numPr>
          <w:ilvl w:val="0"/>
          <w:numId w:val="13"/>
        </w:numPr>
        <w:spacing w:after="120"/>
        <w:ind w:left="1440" w:hanging="720"/>
        <w:rPr>
          <w:lang w:val="en-CA"/>
        </w:rPr>
      </w:pPr>
      <w:r w:rsidRPr="00BC20FC">
        <w:rPr>
          <w:lang w:val="en-CA"/>
        </w:rPr>
        <w:t>Conformity with the applicable policies in terms of neighbourhood character and compatibility, associated height, density, massing, privacy, overlook and setbacks;</w:t>
      </w:r>
    </w:p>
    <w:p w14:paraId="71978B47" w14:textId="50B0E70C" w:rsidR="000B409F" w:rsidRPr="00BC20FC" w:rsidRDefault="000B409F" w:rsidP="00BC20FC">
      <w:pPr>
        <w:pStyle w:val="ListParagraph"/>
        <w:numPr>
          <w:ilvl w:val="0"/>
          <w:numId w:val="13"/>
        </w:numPr>
        <w:spacing w:after="120"/>
        <w:ind w:left="1440" w:hanging="720"/>
        <w:rPr>
          <w:lang w:val="en-CA"/>
        </w:rPr>
      </w:pPr>
      <w:r w:rsidRPr="00BC20FC">
        <w:rPr>
          <w:lang w:val="en-CA"/>
        </w:rPr>
        <w:t>Parking; and</w:t>
      </w:r>
    </w:p>
    <w:p w14:paraId="5DC706BF" w14:textId="77777777" w:rsidR="000B409F" w:rsidRPr="00BC20FC" w:rsidRDefault="000B409F" w:rsidP="000B409F">
      <w:pPr>
        <w:pStyle w:val="ListParagraph"/>
        <w:numPr>
          <w:ilvl w:val="0"/>
          <w:numId w:val="13"/>
        </w:numPr>
        <w:ind w:left="1440" w:hanging="720"/>
        <w:rPr>
          <w:lang w:val="en-CA"/>
        </w:rPr>
      </w:pPr>
      <w:r w:rsidRPr="00BC20FC">
        <w:rPr>
          <w:lang w:val="en-CA"/>
        </w:rPr>
        <w:t>In the context of conformity with the UHOP and WDASP, whether the proposed development represent good land use planning and is in the public interest.</w:t>
      </w:r>
    </w:p>
    <w:p w14:paraId="69ED729F" w14:textId="640D8E0B" w:rsidR="000B409F" w:rsidRPr="00BC20FC" w:rsidRDefault="000B409F" w:rsidP="00EA0ACF">
      <w:pPr>
        <w:pStyle w:val="ListParagraph"/>
        <w:rPr>
          <w:rFonts w:cs="Arial"/>
          <w:lang w:val="en-CA"/>
        </w:rPr>
      </w:pPr>
    </w:p>
    <w:p w14:paraId="770F2B1D" w14:textId="1BF5DFB0" w:rsidR="000B409F" w:rsidRPr="00BC20FC" w:rsidRDefault="000B409F" w:rsidP="00EA0ACF">
      <w:pPr>
        <w:pStyle w:val="ListParagraph"/>
        <w:rPr>
          <w:rFonts w:cs="Arial"/>
          <w:i/>
          <w:iCs/>
          <w:lang w:val="en-CA"/>
        </w:rPr>
      </w:pPr>
      <w:r w:rsidRPr="00BC20FC">
        <w:rPr>
          <w:i/>
          <w:iCs/>
          <w:lang w:val="en-CA"/>
        </w:rPr>
        <w:t>Neighbourhood character and compatibility, height, density, massing, privacy, overlook and setbacks</w:t>
      </w:r>
    </w:p>
    <w:p w14:paraId="619FE85B" w14:textId="77777777" w:rsidR="00570362" w:rsidRPr="00BC20FC" w:rsidRDefault="00570362" w:rsidP="00EA0ACF">
      <w:pPr>
        <w:pStyle w:val="ListParagraph"/>
        <w:rPr>
          <w:rFonts w:cs="Arial"/>
          <w:lang w:val="en-CA"/>
        </w:rPr>
      </w:pPr>
    </w:p>
    <w:p w14:paraId="28699A9B" w14:textId="4E65B394" w:rsidR="00EA0ACF" w:rsidRPr="00BC20FC" w:rsidRDefault="000B409F" w:rsidP="0071525F">
      <w:pPr>
        <w:numPr>
          <w:ilvl w:val="0"/>
          <w:numId w:val="1"/>
        </w:numPr>
        <w:ind w:left="0" w:firstLine="0"/>
        <w:rPr>
          <w:rFonts w:cs="Arial"/>
          <w:lang w:val="en-CA"/>
        </w:rPr>
      </w:pPr>
      <w:r w:rsidRPr="00BC20FC">
        <w:rPr>
          <w:lang w:val="en-CA"/>
        </w:rPr>
        <w:t xml:space="preserve">As it relates to “Neighbourhood Character and Compatibility for Residential Intensification”, Mr. Vrooman testified that the UHOP establishes a node and corridor of urban structure consisting of a series of key focal points of activity (nodes) connected by a series of corridors. His uncontroverted testimony included that the Subject Lands are located along Highway No. 8, which is a major arterial road identified as a Secondary Corridor, located within the </w:t>
      </w:r>
      <w:r w:rsidR="001D0237">
        <w:rPr>
          <w:lang w:val="en-CA"/>
        </w:rPr>
        <w:t>WDASP</w:t>
      </w:r>
      <w:r w:rsidRPr="00BC20FC">
        <w:rPr>
          <w:lang w:val="en-CA"/>
        </w:rPr>
        <w:t>, and that the surrounding neighbourhood character includes a variety of low</w:t>
      </w:r>
      <w:r w:rsidR="001D0237">
        <w:rPr>
          <w:lang w:val="en-CA"/>
        </w:rPr>
        <w:t>-</w:t>
      </w:r>
      <w:r w:rsidRPr="00BC20FC">
        <w:rPr>
          <w:lang w:val="en-CA"/>
        </w:rPr>
        <w:t xml:space="preserve">rise and mid-rise housing forms, ranging from single detached housing to street townhouses and multiple dwellings. More specifically, the interior of the neighbourhood to the north contains a variety of low-rise housing forms such as single detached dwellings and townhouse dwellings, while along Highway No. 8 there is a </w:t>
      </w:r>
      <w:r w:rsidR="001D0237">
        <w:rPr>
          <w:lang w:val="en-CA"/>
        </w:rPr>
        <w:t>3</w:t>
      </w:r>
      <w:r w:rsidRPr="00BC20FC">
        <w:rPr>
          <w:lang w:val="en-CA"/>
        </w:rPr>
        <w:t>-storey retirement and nursing home to the east and a 7-storey (plus mechanical penthouse) condominium immediately to the west of the Subject Lands. A variety of retail, open space and institutional uses are also located along Highway No. 8 in the immediate vicinity.</w:t>
      </w:r>
    </w:p>
    <w:p w14:paraId="16DB29A0" w14:textId="70D8A16F" w:rsidR="00071B0F" w:rsidRPr="00BC20FC" w:rsidRDefault="00071B0F" w:rsidP="00071B0F">
      <w:pPr>
        <w:rPr>
          <w:lang w:val="en-CA"/>
        </w:rPr>
      </w:pPr>
    </w:p>
    <w:p w14:paraId="5A4C3A50" w14:textId="58A2FA55" w:rsidR="00071B0F" w:rsidRPr="00BC20FC" w:rsidRDefault="000B409F" w:rsidP="0071525F">
      <w:pPr>
        <w:numPr>
          <w:ilvl w:val="0"/>
          <w:numId w:val="1"/>
        </w:numPr>
        <w:ind w:left="0" w:firstLine="0"/>
        <w:rPr>
          <w:rFonts w:cs="Arial"/>
          <w:lang w:val="en-CA"/>
        </w:rPr>
      </w:pPr>
      <w:r w:rsidRPr="00BC20FC">
        <w:rPr>
          <w:lang w:val="en-CA"/>
        </w:rPr>
        <w:lastRenderedPageBreak/>
        <w:t xml:space="preserve">Mr. Vrooman further testified (uncontroverted) that the UHOP defines “compatible” as “land uses and building forms that are mutually tolerant and capable of existing together in harmony within an area”. He also acknowledged that compatibility should not be narrowly interpreted to mean "the same as" or even as "being similar to". However, Mr. Vrooman took the </w:t>
      </w:r>
      <w:r w:rsidR="009B7313">
        <w:rPr>
          <w:lang w:val="en-CA"/>
        </w:rPr>
        <w:t xml:space="preserve">contested </w:t>
      </w:r>
      <w:r w:rsidRPr="00BC20FC">
        <w:rPr>
          <w:lang w:val="en-CA"/>
        </w:rPr>
        <w:t>position that the development needs to be “in keeping” with the surrounding context of the area and opined that it does not.</w:t>
      </w:r>
    </w:p>
    <w:p w14:paraId="62B711FF" w14:textId="77777777" w:rsidR="00071B0F" w:rsidRPr="00BC20FC" w:rsidRDefault="00071B0F" w:rsidP="00071B0F">
      <w:pPr>
        <w:rPr>
          <w:rFonts w:cs="Arial"/>
          <w:lang w:val="en-CA"/>
        </w:rPr>
      </w:pPr>
    </w:p>
    <w:p w14:paraId="5BFBEB00" w14:textId="0EBBDEDD" w:rsidR="00071B0F" w:rsidRPr="00BC20FC" w:rsidRDefault="000B409F" w:rsidP="0071525F">
      <w:pPr>
        <w:numPr>
          <w:ilvl w:val="0"/>
          <w:numId w:val="1"/>
        </w:numPr>
        <w:ind w:left="0" w:firstLine="0"/>
        <w:rPr>
          <w:rFonts w:cs="Arial"/>
          <w:lang w:val="en-CA"/>
        </w:rPr>
      </w:pPr>
      <w:r w:rsidRPr="00BC20FC">
        <w:rPr>
          <w:lang w:val="en-CA"/>
        </w:rPr>
        <w:t>With respect to the appropriateness of the proposed residential dwelling type, density, and built form to support the achievement of complete communities, Mr.</w:t>
      </w:r>
      <w:r w:rsidR="00D0445B">
        <w:rPr>
          <w:lang w:val="en-CA"/>
        </w:rPr>
        <w:t> </w:t>
      </w:r>
      <w:r w:rsidRPr="00BC20FC">
        <w:rPr>
          <w:lang w:val="en-CA"/>
        </w:rPr>
        <w:t xml:space="preserve">Vrooman opined that proposal does not meet the intensification and compatibility policies of the UHOP. While acknowledging that the UHOP focuses intensification along Urban Corridors and directs high density residential multiple dwelling forms to the periphery of neighbourhoods in proximity to major or minor arterial roads, such as </w:t>
      </w:r>
      <w:r w:rsidR="00DA4E41">
        <w:rPr>
          <w:lang w:val="en-CA"/>
        </w:rPr>
        <w:t>the Subject Lands</w:t>
      </w:r>
      <w:r w:rsidRPr="00BC20FC">
        <w:rPr>
          <w:lang w:val="en-CA"/>
        </w:rPr>
        <w:t>, he took the position that it also requires that the existing character of established neighbourhoods in the vicinity be maintained and that residential intensification within these areas must enhance and be compatible with the scale and character of the existing residential neighbourhood in terms of matters such as privacy, overlook, noise, built form, density, height, scale, massing, provision of amenity space, and infrastructure capacity.</w:t>
      </w:r>
    </w:p>
    <w:p w14:paraId="20FE0707" w14:textId="6FB6A8CC" w:rsidR="00071B0F" w:rsidRPr="00BC20FC" w:rsidRDefault="00071B0F" w:rsidP="00071B0F">
      <w:pPr>
        <w:pStyle w:val="ListParagraph"/>
        <w:rPr>
          <w:rFonts w:cs="Arial"/>
          <w:lang w:val="en-CA"/>
        </w:rPr>
      </w:pPr>
    </w:p>
    <w:p w14:paraId="03C7BF2E" w14:textId="335A7010" w:rsidR="00071B0F" w:rsidRPr="00BC20FC" w:rsidRDefault="000B409F" w:rsidP="0071525F">
      <w:pPr>
        <w:numPr>
          <w:ilvl w:val="0"/>
          <w:numId w:val="1"/>
        </w:numPr>
        <w:ind w:left="0" w:firstLine="0"/>
        <w:rPr>
          <w:rFonts w:cs="Arial"/>
          <w:lang w:val="en-CA"/>
        </w:rPr>
      </w:pPr>
      <w:r w:rsidRPr="00BC20FC">
        <w:rPr>
          <w:lang w:val="en-CA"/>
        </w:rPr>
        <w:t>Mr. Vrooman went on to explain that the UHOP establishes urban design policies to direct design in both the public and private realms, including along Urban and Secondary Corridors. He testified that the City-Wide Corridor Planning Principles and Design Guidelines require all parts (including balconies) of a building above three storeys in height to be limited to a 45</w:t>
      </w:r>
      <w:r w:rsidR="00D0445B">
        <w:rPr>
          <w:lang w:val="en-CA"/>
        </w:rPr>
        <w:t xml:space="preserve"> degree</w:t>
      </w:r>
      <w:r w:rsidRPr="00BC20FC">
        <w:rPr>
          <w:lang w:val="en-CA"/>
        </w:rPr>
        <w:t xml:space="preserve"> build to plane applied at 80% of the arterial road right-of-way to achieve adequate street proportions in support of pedestrian comfort and neighbourhood character. While acknowledging that the bulk of the massing and height of the proposed building is placed at the corner furthest away from adjacent residential lands, Mr. Vrooman nevertheless testified that the massing does not strictly meet the application of the 45</w:t>
      </w:r>
      <w:r w:rsidR="00D0445B">
        <w:rPr>
          <w:lang w:val="en-CA"/>
        </w:rPr>
        <w:t xml:space="preserve"> degree</w:t>
      </w:r>
      <w:r w:rsidRPr="00BC20FC">
        <w:rPr>
          <w:lang w:val="en-CA"/>
        </w:rPr>
        <w:t xml:space="preserve"> angular plane along the road rights-of-</w:t>
      </w:r>
      <w:r w:rsidRPr="00BC20FC">
        <w:rPr>
          <w:lang w:val="en-CA"/>
        </w:rPr>
        <w:lastRenderedPageBreak/>
        <w:t>way of Highway No. 8 and Ellington Avenue and he took the positions that this will unacceptably impact the streetscape and pedestrian realm.</w:t>
      </w:r>
    </w:p>
    <w:p w14:paraId="18046DF9" w14:textId="77777777" w:rsidR="00071B0F" w:rsidRPr="00BC20FC" w:rsidRDefault="00071B0F" w:rsidP="00071B0F">
      <w:pPr>
        <w:pStyle w:val="ListParagraph"/>
        <w:rPr>
          <w:rFonts w:cs="Arial"/>
          <w:lang w:val="en-CA"/>
        </w:rPr>
      </w:pPr>
    </w:p>
    <w:p w14:paraId="26BC11D2" w14:textId="59C3C480" w:rsidR="00071B0F" w:rsidRPr="00BC20FC" w:rsidRDefault="000B409F" w:rsidP="00737CE4">
      <w:pPr>
        <w:numPr>
          <w:ilvl w:val="0"/>
          <w:numId w:val="1"/>
        </w:numPr>
        <w:autoSpaceDE w:val="0"/>
        <w:autoSpaceDN w:val="0"/>
        <w:adjustRightInd w:val="0"/>
        <w:ind w:left="0" w:firstLine="0"/>
        <w:rPr>
          <w:rFonts w:cstheme="minorHAnsi"/>
          <w:lang w:val="en-CA"/>
        </w:rPr>
      </w:pPr>
      <w:r w:rsidRPr="00BC20FC">
        <w:rPr>
          <w:lang w:val="en-CA"/>
        </w:rPr>
        <w:t>Mr. Vrooman continued to explain that the UHOP requires that the existing character of established neighbourhoods be maintained, and that residential intensification enhance and be compatible with the scale and character of the existing residential neighbourhood. He noted that the site is located immediately adjacent to low rise developments, such as the street townhouse dwellings to the north and single detached dwellings to the northeast, which are of a scale appropriate to low density typology, while he highlighted that Policy E.3.6.7 b), which indicates that high density residential development shall not generally be permitted immediately adjacent to low density residential uses without some form of intervening land use or transitional features.</w:t>
      </w:r>
    </w:p>
    <w:p w14:paraId="3A82007A" w14:textId="285916EC" w:rsidR="00071B0F" w:rsidRPr="00BC20FC" w:rsidRDefault="00071B0F" w:rsidP="00071B0F">
      <w:pPr>
        <w:pStyle w:val="ListParagraph"/>
        <w:rPr>
          <w:rFonts w:cs="Arial"/>
          <w:lang w:val="en-CA"/>
        </w:rPr>
      </w:pPr>
    </w:p>
    <w:p w14:paraId="6A041AB8" w14:textId="5720C958" w:rsidR="00071B0F" w:rsidRPr="00BC20FC" w:rsidRDefault="000B409F" w:rsidP="0071525F">
      <w:pPr>
        <w:numPr>
          <w:ilvl w:val="0"/>
          <w:numId w:val="1"/>
        </w:numPr>
        <w:ind w:left="0" w:firstLine="0"/>
        <w:rPr>
          <w:rFonts w:cs="Arial"/>
          <w:lang w:val="en-CA"/>
        </w:rPr>
      </w:pPr>
      <w:r w:rsidRPr="00BC20FC">
        <w:rPr>
          <w:lang w:val="en-CA"/>
        </w:rPr>
        <w:t>Mr. Vrooman opined that the height and mass of the proposed 11-storey building does not adequately mitigate the impact of the building on adjacent properties. He acknowledged that the proposed step backs provided for the upper floors of the building apply a 45</w:t>
      </w:r>
      <w:r w:rsidR="00D0445B">
        <w:rPr>
          <w:lang w:val="en-CA"/>
        </w:rPr>
        <w:t xml:space="preserve"> degree</w:t>
      </w:r>
      <w:r w:rsidRPr="00BC20FC">
        <w:rPr>
          <w:lang w:val="en-CA"/>
        </w:rPr>
        <w:t xml:space="preserve"> build to plane on the north elevation; however, he opined, the building encroaches above the recommended limits for the eighth storey and above and, he noted, the Angular Plane Analysis has not taken into account the approximately 1.5 m reduction in grade from the north to south property lines.</w:t>
      </w:r>
    </w:p>
    <w:p w14:paraId="000231E2" w14:textId="6143FC59" w:rsidR="00071B0F" w:rsidRPr="00BC20FC" w:rsidRDefault="00071B0F" w:rsidP="00071B0F">
      <w:pPr>
        <w:rPr>
          <w:rFonts w:cs="Arial"/>
          <w:lang w:val="en-CA"/>
        </w:rPr>
      </w:pPr>
    </w:p>
    <w:p w14:paraId="2BBB83B9" w14:textId="1A1BA9BD" w:rsidR="00071B0F" w:rsidRPr="00BC20FC" w:rsidRDefault="00D16300" w:rsidP="0071525F">
      <w:pPr>
        <w:numPr>
          <w:ilvl w:val="0"/>
          <w:numId w:val="1"/>
        </w:numPr>
        <w:ind w:left="0" w:firstLine="0"/>
        <w:rPr>
          <w:rFonts w:cs="Arial"/>
          <w:lang w:val="en-CA"/>
        </w:rPr>
      </w:pPr>
      <w:r w:rsidRPr="00BC20FC">
        <w:rPr>
          <w:lang w:val="en-CA"/>
        </w:rPr>
        <w:t xml:space="preserve">Mr. Vrooman acknowledged that these encroachments are similar in scale to that of the previously approved 6-storey development; however, he opined, overlook and privacy encroachment are still of concern without adequate mitigation. He noted that the previously approved Site Plan (Application No. DA-17-059) provided mitigating design solutions (i.e. frosted balcony railing and partially frosted fenestration) to address these concerns. In absence of these mitigating features, he opined, the privacy and overlook issues on the immediately adjacent properties are unacceptable. He also opined that there are also issues arising from the residential balconies located on the second and </w:t>
      </w:r>
      <w:r w:rsidRPr="00BC20FC">
        <w:rPr>
          <w:lang w:val="en-CA"/>
        </w:rPr>
        <w:lastRenderedPageBreak/>
        <w:t>third storeys, potentially creating further overlook and privacy encroachment onto the adjacent properties.</w:t>
      </w:r>
    </w:p>
    <w:p w14:paraId="381CA94A" w14:textId="77777777" w:rsidR="00071B0F" w:rsidRPr="00BC20FC" w:rsidRDefault="00071B0F" w:rsidP="00071B0F">
      <w:pPr>
        <w:pStyle w:val="ListParagraph"/>
        <w:rPr>
          <w:rFonts w:cs="Arial"/>
          <w:lang w:val="en-CA"/>
        </w:rPr>
      </w:pPr>
    </w:p>
    <w:p w14:paraId="11EFD074" w14:textId="4017605E" w:rsidR="00071B0F" w:rsidRPr="00BC20FC" w:rsidRDefault="00D16300" w:rsidP="0071525F">
      <w:pPr>
        <w:numPr>
          <w:ilvl w:val="0"/>
          <w:numId w:val="1"/>
        </w:numPr>
        <w:ind w:left="0" w:firstLine="0"/>
        <w:rPr>
          <w:rFonts w:cs="Arial"/>
          <w:lang w:val="en-CA"/>
        </w:rPr>
      </w:pPr>
      <w:r w:rsidRPr="00BC20FC">
        <w:rPr>
          <w:lang w:val="en-CA"/>
        </w:rPr>
        <w:t>While acknowledging that a higher density residential development contributes to several planning objectives, Mr. Vrooman nevertheless opined that the proposed scale of the development is not in keeping with the existing character of the neighbourhood or the surrounding cluster of development along the Secondary Corridor with respect to UHOP Policy B.2.4.2.2. He opined that, while the previous approvals for a 6-storey development was considered appropriate, the proposed increase in height to 11-storeys and density of 551 units per hectare represents an overdevelopment of this site. Given the size of the site, at 0.268 hectares, Mr. Vrooman further opined that the Subject Lands cannot accommodate the proposed number of units and still meet the setback requirements, landscape buffers, and parking requirements to integrate with the area.</w:t>
      </w:r>
    </w:p>
    <w:p w14:paraId="438238F6" w14:textId="77777777" w:rsidR="00071B0F" w:rsidRPr="00BC20FC" w:rsidRDefault="00071B0F" w:rsidP="00071B0F">
      <w:pPr>
        <w:pStyle w:val="ListParagraph"/>
        <w:rPr>
          <w:rFonts w:cs="Arial"/>
          <w:lang w:val="en-CA"/>
        </w:rPr>
      </w:pPr>
    </w:p>
    <w:p w14:paraId="46659E99" w14:textId="6D19C519" w:rsidR="00071B0F" w:rsidRPr="00BC20FC" w:rsidRDefault="00D16300" w:rsidP="0071525F">
      <w:pPr>
        <w:numPr>
          <w:ilvl w:val="0"/>
          <w:numId w:val="1"/>
        </w:numPr>
        <w:ind w:left="0" w:firstLine="0"/>
        <w:rPr>
          <w:rFonts w:cs="Arial"/>
          <w:lang w:val="en-CA"/>
        </w:rPr>
      </w:pPr>
      <w:r w:rsidRPr="00BC20FC">
        <w:rPr>
          <w:lang w:val="en-CA"/>
        </w:rPr>
        <w:t>Mr. Ariens essentially took the opposite position as it relates to conformity with the policies in terms of neighbourhood character and compatibility, associated height, density, massing, privacy, overlook and setbacks.</w:t>
      </w:r>
    </w:p>
    <w:p w14:paraId="0810F51F" w14:textId="4423D99C" w:rsidR="00071B0F" w:rsidRPr="00BC20FC" w:rsidRDefault="00071B0F" w:rsidP="00071B0F">
      <w:pPr>
        <w:pStyle w:val="ListParagraph"/>
        <w:rPr>
          <w:rFonts w:cs="Arial"/>
          <w:lang w:val="en-CA"/>
        </w:rPr>
      </w:pPr>
    </w:p>
    <w:p w14:paraId="05E2C26F" w14:textId="1FD90B5D" w:rsidR="00071B0F" w:rsidRPr="00BC20FC" w:rsidRDefault="008577CD" w:rsidP="00CD38FF">
      <w:pPr>
        <w:numPr>
          <w:ilvl w:val="0"/>
          <w:numId w:val="1"/>
        </w:numPr>
        <w:ind w:left="0" w:firstLine="0"/>
        <w:rPr>
          <w:rFonts w:cs="Arial"/>
          <w:lang w:val="en-CA"/>
        </w:rPr>
      </w:pPr>
      <w:r>
        <w:rPr>
          <w:lang w:val="en-CA"/>
        </w:rPr>
        <w:t>With regard to</w:t>
      </w:r>
      <w:r w:rsidR="00D16300" w:rsidRPr="00BC20FC">
        <w:rPr>
          <w:lang w:val="en-CA"/>
        </w:rPr>
        <w:t xml:space="preserve"> UHOP Policy 2.4.1.4 and 2.4.2.2, Mr. Ariens opined that the proposal is an appropriate form of redevelopment along a major arterial road</w:t>
      </w:r>
      <w:r>
        <w:rPr>
          <w:lang w:val="en-CA"/>
        </w:rPr>
        <w:t>,</w:t>
      </w:r>
      <w:r w:rsidR="00D16300" w:rsidRPr="00BC20FC">
        <w:rPr>
          <w:lang w:val="en-CA"/>
        </w:rPr>
        <w:t xml:space="preserve"> which also achieves a compatible interface with the abutting land uses, being the medium density townhouses to the north and the 7-storey (plus mechanical penthouse) condominium to the west. He further opined that the proposed increase in height and density is in conformity with the identified policies of the UHOP.</w:t>
      </w:r>
    </w:p>
    <w:p w14:paraId="3A6EB449" w14:textId="77777777" w:rsidR="00071B0F" w:rsidRPr="00BC20FC" w:rsidRDefault="00071B0F" w:rsidP="00071B0F">
      <w:pPr>
        <w:pStyle w:val="ListParagraph"/>
        <w:rPr>
          <w:rFonts w:cs="Arial"/>
          <w:lang w:val="en-CA"/>
        </w:rPr>
      </w:pPr>
    </w:p>
    <w:p w14:paraId="697EA437" w14:textId="6495B2D1" w:rsidR="00071B0F" w:rsidRPr="00BC20FC" w:rsidRDefault="008577CD" w:rsidP="0071525F">
      <w:pPr>
        <w:numPr>
          <w:ilvl w:val="0"/>
          <w:numId w:val="1"/>
        </w:numPr>
        <w:ind w:left="0" w:firstLine="0"/>
        <w:rPr>
          <w:rFonts w:cs="Arial"/>
          <w:lang w:val="en-CA"/>
        </w:rPr>
      </w:pPr>
      <w:r>
        <w:rPr>
          <w:lang w:val="en-CA"/>
        </w:rPr>
        <w:t>For</w:t>
      </w:r>
      <w:r w:rsidR="00D16300" w:rsidRPr="00BC20FC">
        <w:rPr>
          <w:lang w:val="en-CA"/>
        </w:rPr>
        <w:t xml:space="preserve"> UHOP Policy 2.4.10 and 2.4.11 (Scale), Mr. Ariens opined that this policy direction recognizes that while the built form along Urban Corridors is “generally” to consist of low to mid-rise forms, flexibility is recognized and built into the policy so that some areas can accommodate higher density and high rise built form, noting that intensification is to be focused along Urban Corridors. He took the position that the </w:t>
      </w:r>
      <w:r w:rsidR="00D16300" w:rsidRPr="00BC20FC">
        <w:rPr>
          <w:lang w:val="en-CA"/>
        </w:rPr>
        <w:lastRenderedPageBreak/>
        <w:t>Subject Lands are located at a key signalized focal point suitable to create a gateway or high-density focus, such as the proposed development.</w:t>
      </w:r>
    </w:p>
    <w:p w14:paraId="79A172A5" w14:textId="77777777" w:rsidR="00071B0F" w:rsidRPr="00BC20FC" w:rsidRDefault="00071B0F" w:rsidP="00071B0F">
      <w:pPr>
        <w:pStyle w:val="ListParagraph"/>
        <w:rPr>
          <w:rFonts w:cs="Arial"/>
          <w:lang w:val="en-CA"/>
        </w:rPr>
      </w:pPr>
    </w:p>
    <w:p w14:paraId="78F567F1" w14:textId="5DF9F96E" w:rsidR="00071B0F" w:rsidRPr="00BC20FC" w:rsidRDefault="008577CD" w:rsidP="0071525F">
      <w:pPr>
        <w:numPr>
          <w:ilvl w:val="0"/>
          <w:numId w:val="1"/>
        </w:numPr>
        <w:ind w:left="0" w:firstLine="0"/>
        <w:rPr>
          <w:rFonts w:cs="Arial"/>
          <w:lang w:val="en-CA"/>
        </w:rPr>
      </w:pPr>
      <w:r>
        <w:rPr>
          <w:lang w:val="en-CA"/>
        </w:rPr>
        <w:t>With regard to</w:t>
      </w:r>
      <w:r w:rsidR="00D16300" w:rsidRPr="00BC20FC">
        <w:rPr>
          <w:lang w:val="en-CA"/>
        </w:rPr>
        <w:t xml:space="preserve"> UHOP Policy 2.4.12 (Design), Mr. Ariens testified that the subject section of Highway No. 8 is designated as a Secondary Corridor in the UHOP. A single use residential building is appropriate for the Subject Lands</w:t>
      </w:r>
      <w:r>
        <w:rPr>
          <w:lang w:val="en-CA"/>
        </w:rPr>
        <w:t>,</w:t>
      </w:r>
      <w:r w:rsidR="00D16300" w:rsidRPr="00BC20FC">
        <w:rPr>
          <w:lang w:val="en-CA"/>
        </w:rPr>
        <w:t xml:space="preserve"> given the inability to create convenient lay-by parking for commercial uses, which is similar to the previously approved 6-storey building for these lands, as well as the existing building to the west. Mr. Ariens opined that lay-by parking is a pre-requisite for mixed use buildings to be successful, which is not possible in the current circumstances and which makes a higher density single use residential building more appropriate.</w:t>
      </w:r>
    </w:p>
    <w:p w14:paraId="1E66ED30" w14:textId="77777777" w:rsidR="00852193" w:rsidRPr="00BC20FC" w:rsidRDefault="00852193" w:rsidP="00071B0F">
      <w:pPr>
        <w:pStyle w:val="ListParagraph"/>
        <w:rPr>
          <w:rFonts w:cs="Arial"/>
          <w:lang w:val="en-CA"/>
        </w:rPr>
      </w:pPr>
    </w:p>
    <w:p w14:paraId="4039F2D4" w14:textId="20F1BDDC" w:rsidR="00071B0F" w:rsidRPr="00BC20FC" w:rsidRDefault="00114D43" w:rsidP="0071525F">
      <w:pPr>
        <w:numPr>
          <w:ilvl w:val="0"/>
          <w:numId w:val="1"/>
        </w:numPr>
        <w:ind w:left="0" w:firstLine="0"/>
        <w:rPr>
          <w:rFonts w:cs="Arial"/>
          <w:lang w:val="en-CA"/>
        </w:rPr>
      </w:pPr>
      <w:r>
        <w:rPr>
          <w:lang w:val="en-CA"/>
        </w:rPr>
        <w:t>Regarding</w:t>
      </w:r>
      <w:r w:rsidR="00D16300" w:rsidRPr="00BC20FC">
        <w:rPr>
          <w:lang w:val="en-CA"/>
        </w:rPr>
        <w:t xml:space="preserve"> UHOP Policy E.2.4.16 and Policy E.3.2.4 (Scale and Design), Mr. Ariens opined that the proposed increase in height and density is in conformity with the UHOP insofar as it requires a compatible integration with the surrounding area.</w:t>
      </w:r>
    </w:p>
    <w:p w14:paraId="02A284FD" w14:textId="77777777" w:rsidR="00071B0F" w:rsidRPr="00BC20FC" w:rsidRDefault="00071B0F" w:rsidP="00071B0F">
      <w:pPr>
        <w:rPr>
          <w:rFonts w:cs="Arial"/>
          <w:lang w:val="en-CA"/>
        </w:rPr>
      </w:pPr>
    </w:p>
    <w:p w14:paraId="76C12041" w14:textId="7EAEA959" w:rsidR="00071B0F" w:rsidRPr="00BC20FC" w:rsidRDefault="00D16300" w:rsidP="0071525F">
      <w:pPr>
        <w:numPr>
          <w:ilvl w:val="0"/>
          <w:numId w:val="1"/>
        </w:numPr>
        <w:ind w:left="0" w:firstLine="0"/>
        <w:rPr>
          <w:rFonts w:cs="Arial"/>
          <w:lang w:val="en-CA"/>
        </w:rPr>
      </w:pPr>
      <w:r w:rsidRPr="00BC20FC">
        <w:rPr>
          <w:lang w:val="en-CA"/>
        </w:rPr>
        <w:t>Mr. Ariens opined that compatible integration with the surrounding area is achieved with the main mass and height of the building being focussed along Highway No. 8 and particularly to the southeast corner of the Subject Lands. He testified that an appropriate interface with the residential townhouses to the north has been achieved through a step-back design, which moves the upper floors further away from the adjacent residential development, and vegetative screening to the north. He opined that this minimizes privacy and overlook concerns.</w:t>
      </w:r>
    </w:p>
    <w:p w14:paraId="12D3346D" w14:textId="4B8F074C" w:rsidR="00071B0F" w:rsidRPr="00BC20FC" w:rsidRDefault="00071B0F" w:rsidP="00071B0F">
      <w:pPr>
        <w:pStyle w:val="ListParagraph"/>
        <w:rPr>
          <w:rFonts w:cs="Arial"/>
          <w:lang w:val="en-CA"/>
        </w:rPr>
      </w:pPr>
    </w:p>
    <w:p w14:paraId="552F4E14" w14:textId="1B458B15" w:rsidR="00071B0F" w:rsidRPr="00BC20FC" w:rsidRDefault="00D16300" w:rsidP="0071525F">
      <w:pPr>
        <w:numPr>
          <w:ilvl w:val="0"/>
          <w:numId w:val="1"/>
        </w:numPr>
        <w:ind w:left="0" w:firstLine="0"/>
        <w:rPr>
          <w:rFonts w:cs="Arial"/>
          <w:lang w:val="en-CA"/>
        </w:rPr>
      </w:pPr>
      <w:r w:rsidRPr="00BC20FC">
        <w:rPr>
          <w:lang w:val="en-CA"/>
        </w:rPr>
        <w:t>Mr. Ariens testified that privacy and overlook concerns are specifically addressed through strategic design methods as follows:</w:t>
      </w:r>
    </w:p>
    <w:p w14:paraId="543C6B3C" w14:textId="194C73AB" w:rsidR="00071B0F" w:rsidRPr="00BC20FC" w:rsidRDefault="00071B0F" w:rsidP="00071B0F">
      <w:pPr>
        <w:rPr>
          <w:rFonts w:cs="Arial"/>
          <w:lang w:val="en-CA"/>
        </w:rPr>
      </w:pPr>
    </w:p>
    <w:p w14:paraId="03EF4F52" w14:textId="77777777"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The placement of balconies directly facing north on the closest wall of the building is only for two units on the second floor and three third floor units. </w:t>
      </w:r>
    </w:p>
    <w:p w14:paraId="0EC29D03" w14:textId="77777777" w:rsidR="00D16300" w:rsidRPr="00BC20FC" w:rsidRDefault="00D16300" w:rsidP="00BC20FC">
      <w:pPr>
        <w:pStyle w:val="ListParagraph"/>
        <w:numPr>
          <w:ilvl w:val="0"/>
          <w:numId w:val="16"/>
        </w:numPr>
        <w:spacing w:after="120"/>
        <w:ind w:left="1440" w:hanging="720"/>
        <w:rPr>
          <w:lang w:val="en-CA"/>
        </w:rPr>
      </w:pPr>
      <w:r w:rsidRPr="00BC20FC">
        <w:rPr>
          <w:lang w:val="en-CA"/>
        </w:rPr>
        <w:lastRenderedPageBreak/>
        <w:t xml:space="preserve">There is only one dwelling unit on the ground floor in this wing and its windows face east and not to the north. </w:t>
      </w:r>
    </w:p>
    <w:p w14:paraId="5B0E339C" w14:textId="77777777"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Floors 4, 5 and 6 are setback further from the north lot line and only a terrace is proposed for the two units facing north on the fourth floor. </w:t>
      </w:r>
    </w:p>
    <w:p w14:paraId="4ADED85D" w14:textId="39E755F2"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The two units facing north of </w:t>
      </w:r>
      <w:r w:rsidR="005456BF">
        <w:rPr>
          <w:lang w:val="en-CA"/>
        </w:rPr>
        <w:t>F</w:t>
      </w:r>
      <w:r w:rsidRPr="00BC20FC">
        <w:rPr>
          <w:lang w:val="en-CA"/>
        </w:rPr>
        <w:t xml:space="preserve">loors 5 and 6 do not have a balcony or terrace. </w:t>
      </w:r>
    </w:p>
    <w:p w14:paraId="621F48D1" w14:textId="25D64C3B"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Floors 7 and 8 are setback even further, and only </w:t>
      </w:r>
      <w:r w:rsidR="005456BF">
        <w:rPr>
          <w:lang w:val="en-CA"/>
        </w:rPr>
        <w:t>F</w:t>
      </w:r>
      <w:r w:rsidRPr="00BC20FC">
        <w:rPr>
          <w:lang w:val="en-CA"/>
        </w:rPr>
        <w:t xml:space="preserve">loor 7 has a terrace for the two units facing north. The two units facing north on </w:t>
      </w:r>
      <w:r w:rsidR="005456BF">
        <w:rPr>
          <w:lang w:val="en-CA"/>
        </w:rPr>
        <w:t>F</w:t>
      </w:r>
      <w:r w:rsidRPr="00BC20FC">
        <w:rPr>
          <w:lang w:val="en-CA"/>
        </w:rPr>
        <w:t xml:space="preserve">loor 8 do not have a balcony or terrace. </w:t>
      </w:r>
    </w:p>
    <w:p w14:paraId="65395C61" w14:textId="29372D94"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Floors 9, 10 and 11 are setback further again, and only a terrace is provided for the three units on </w:t>
      </w:r>
      <w:r w:rsidR="005456BF">
        <w:rPr>
          <w:lang w:val="en-CA"/>
        </w:rPr>
        <w:t>F</w:t>
      </w:r>
      <w:r w:rsidRPr="00BC20FC">
        <w:rPr>
          <w:lang w:val="en-CA"/>
        </w:rPr>
        <w:t xml:space="preserve">loor 9, facing north. </w:t>
      </w:r>
    </w:p>
    <w:p w14:paraId="6499E900" w14:textId="552DEF15"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The three units on each of </w:t>
      </w:r>
      <w:r w:rsidR="005456BF">
        <w:rPr>
          <w:lang w:val="en-CA"/>
        </w:rPr>
        <w:t>F</w:t>
      </w:r>
      <w:r w:rsidRPr="00BC20FC">
        <w:rPr>
          <w:lang w:val="en-CA"/>
        </w:rPr>
        <w:t>loors 10 and 11 facing north do not have a balcony or terrace and are setback almost 30 m from the northerly property line.</w:t>
      </w:r>
    </w:p>
    <w:p w14:paraId="7F8C9730" w14:textId="0FD854D7"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Of the 25 units facing north on this wing, only a total of five balconies are proposed on </w:t>
      </w:r>
      <w:r w:rsidR="005456BF">
        <w:rPr>
          <w:lang w:val="en-CA"/>
        </w:rPr>
        <w:t>F</w:t>
      </w:r>
      <w:r w:rsidRPr="00BC20FC">
        <w:rPr>
          <w:lang w:val="en-CA"/>
        </w:rPr>
        <w:t xml:space="preserve">loors 2 and 3. The terraces have been set back even further than the edge of the wall and can be setback more if required during the </w:t>
      </w:r>
      <w:r w:rsidR="005456BF">
        <w:rPr>
          <w:lang w:val="en-CA"/>
        </w:rPr>
        <w:t>S</w:t>
      </w:r>
      <w:r w:rsidRPr="00BC20FC">
        <w:rPr>
          <w:lang w:val="en-CA"/>
        </w:rPr>
        <w:t xml:space="preserve">ite </w:t>
      </w:r>
      <w:r w:rsidR="005456BF">
        <w:rPr>
          <w:lang w:val="en-CA"/>
        </w:rPr>
        <w:t>P</w:t>
      </w:r>
      <w:r w:rsidRPr="00BC20FC">
        <w:rPr>
          <w:lang w:val="en-CA"/>
        </w:rPr>
        <w:t xml:space="preserve">lan stage of the planning process. The </w:t>
      </w:r>
      <w:r w:rsidR="00AB558E">
        <w:rPr>
          <w:lang w:val="en-CA"/>
        </w:rPr>
        <w:t>Applicant</w:t>
      </w:r>
      <w:r w:rsidR="00695E35">
        <w:rPr>
          <w:lang w:val="en-CA"/>
        </w:rPr>
        <w:t>/Appellant</w:t>
      </w:r>
      <w:r w:rsidRPr="00BC20FC">
        <w:rPr>
          <w:lang w:val="en-CA"/>
        </w:rPr>
        <w:t xml:space="preserve"> can also use opaque screening for upper floor terrace panels to further minimize privacy and overlook concerns, which again can be addressed through the </w:t>
      </w:r>
      <w:r w:rsidR="005456BF">
        <w:rPr>
          <w:lang w:val="en-CA"/>
        </w:rPr>
        <w:t>S</w:t>
      </w:r>
      <w:r w:rsidRPr="00BC20FC">
        <w:rPr>
          <w:lang w:val="en-CA"/>
        </w:rPr>
        <w:t xml:space="preserve">ite </w:t>
      </w:r>
      <w:r w:rsidR="005456BF">
        <w:rPr>
          <w:lang w:val="en-CA"/>
        </w:rPr>
        <w:t>P</w:t>
      </w:r>
      <w:r w:rsidRPr="00BC20FC">
        <w:rPr>
          <w:lang w:val="en-CA"/>
        </w:rPr>
        <w:t>lan approval process.</w:t>
      </w:r>
    </w:p>
    <w:p w14:paraId="4F9105BF" w14:textId="77777777" w:rsidR="00D16300" w:rsidRPr="00BC20FC" w:rsidRDefault="00D16300" w:rsidP="00BC20FC">
      <w:pPr>
        <w:pStyle w:val="ListParagraph"/>
        <w:numPr>
          <w:ilvl w:val="0"/>
          <w:numId w:val="16"/>
        </w:numPr>
        <w:spacing w:after="120"/>
        <w:ind w:left="1440" w:hanging="720"/>
        <w:rPr>
          <w:lang w:val="en-CA"/>
        </w:rPr>
      </w:pPr>
      <w:r w:rsidRPr="00BC20FC">
        <w:rPr>
          <w:lang w:val="en-CA"/>
        </w:rPr>
        <w:t xml:space="preserve">13 of the 25 units along the northeast wing do not have either a balcony or a terrace facing north. </w:t>
      </w:r>
    </w:p>
    <w:p w14:paraId="09964D3A" w14:textId="74091298" w:rsidR="00D16300" w:rsidRPr="00BC20FC" w:rsidRDefault="00D16300" w:rsidP="00D16300">
      <w:pPr>
        <w:pStyle w:val="ListParagraph"/>
        <w:numPr>
          <w:ilvl w:val="0"/>
          <w:numId w:val="16"/>
        </w:numPr>
        <w:ind w:left="1440" w:hanging="720"/>
        <w:rPr>
          <w:lang w:val="en-CA"/>
        </w:rPr>
      </w:pPr>
      <w:r w:rsidRPr="00BC20FC">
        <w:rPr>
          <w:lang w:val="en-CA"/>
        </w:rPr>
        <w:t xml:space="preserve">Floors 7 to 11 proposed by the application contain 52 units, but only </w:t>
      </w:r>
      <w:r w:rsidR="005456BF">
        <w:rPr>
          <w:lang w:val="en-CA"/>
        </w:rPr>
        <w:t>four</w:t>
      </w:r>
      <w:r w:rsidRPr="00BC20FC">
        <w:rPr>
          <w:lang w:val="en-CA"/>
        </w:rPr>
        <w:t xml:space="preserve"> units have terrace access facing north on this north-easterly wing. Terrace enclosures are also setback further from the wall edge and can be further setback or include opaque materials, which again can be addressed through the site plan approval process. </w:t>
      </w:r>
    </w:p>
    <w:p w14:paraId="2E951BD9" w14:textId="77777777" w:rsidR="00D16300" w:rsidRPr="00BC20FC" w:rsidRDefault="00D16300" w:rsidP="00071B0F">
      <w:pPr>
        <w:rPr>
          <w:rFonts w:cs="Arial"/>
          <w:lang w:val="en-CA"/>
        </w:rPr>
      </w:pPr>
    </w:p>
    <w:p w14:paraId="077BED24" w14:textId="6875A3C5" w:rsidR="00071B0F" w:rsidRPr="00BC20FC" w:rsidRDefault="00D16300" w:rsidP="0071525F">
      <w:pPr>
        <w:numPr>
          <w:ilvl w:val="0"/>
          <w:numId w:val="1"/>
        </w:numPr>
        <w:ind w:left="0" w:firstLine="0"/>
        <w:rPr>
          <w:rFonts w:cs="Arial"/>
          <w:lang w:val="en-CA"/>
        </w:rPr>
      </w:pPr>
      <w:r w:rsidRPr="00BC20FC">
        <w:rPr>
          <w:lang w:val="en-CA"/>
        </w:rPr>
        <w:t>In summary, as a result of the above measures, Mr. Ariens opined that the increased height does not contribute to markedly increased overlook or privacy issues compared to the already approved 6-storey development.</w:t>
      </w:r>
    </w:p>
    <w:p w14:paraId="49E4052A" w14:textId="77777777" w:rsidR="00071B0F" w:rsidRPr="00BC20FC" w:rsidRDefault="00071B0F" w:rsidP="00071B0F">
      <w:pPr>
        <w:pStyle w:val="ListParagraph"/>
        <w:rPr>
          <w:rFonts w:cs="Arial"/>
          <w:lang w:val="en-CA"/>
        </w:rPr>
      </w:pPr>
    </w:p>
    <w:p w14:paraId="54D81408" w14:textId="0BF0E70D" w:rsidR="00E8184A" w:rsidRPr="00BC20FC" w:rsidRDefault="00D16300" w:rsidP="00071B0F">
      <w:pPr>
        <w:numPr>
          <w:ilvl w:val="0"/>
          <w:numId w:val="1"/>
        </w:numPr>
        <w:ind w:left="0" w:firstLine="0"/>
        <w:rPr>
          <w:rFonts w:cs="Arial"/>
          <w:lang w:val="en-CA"/>
        </w:rPr>
      </w:pPr>
      <w:r w:rsidRPr="00BC20FC">
        <w:rPr>
          <w:lang w:val="en-CA"/>
        </w:rPr>
        <w:t>Mr. Ariens noted that the side yard of the existing 2-storey townhouse fronting upon Ellington Avenue, which shares almost half of the north lot line of the Subject Lands, has its garage wall facing the Subject Lands without any openings and the 2-storey portion of the dwelling also has no windows or openings facing south. Mr. Ariens’ evidence showed that the rear yard amenity area for this and other townhouses to the north all are oriented in a westerly direction which, in his opinion, mitigate overlook and privacy concerns further.</w:t>
      </w:r>
    </w:p>
    <w:p w14:paraId="1973F327" w14:textId="77777777" w:rsidR="00E8184A" w:rsidRPr="00BC20FC" w:rsidRDefault="00E8184A" w:rsidP="00071B0F">
      <w:pPr>
        <w:pStyle w:val="ListParagraph"/>
        <w:rPr>
          <w:rFonts w:cs="Arial"/>
          <w:lang w:val="en-CA"/>
        </w:rPr>
      </w:pPr>
    </w:p>
    <w:p w14:paraId="6BEF338B" w14:textId="1E88E156" w:rsidR="00071B0F" w:rsidRPr="00BC20FC" w:rsidRDefault="00D16300" w:rsidP="0071525F">
      <w:pPr>
        <w:numPr>
          <w:ilvl w:val="0"/>
          <w:numId w:val="1"/>
        </w:numPr>
        <w:ind w:left="0" w:firstLine="0"/>
        <w:rPr>
          <w:rFonts w:cs="Arial"/>
          <w:lang w:val="en-CA"/>
        </w:rPr>
      </w:pPr>
      <w:r w:rsidRPr="00BC20FC">
        <w:rPr>
          <w:lang w:val="en-CA"/>
        </w:rPr>
        <w:t>Mr. Ariens further noted that the balance of the north lot line of the Subject Lands is shared with one more townhouse in a row of four units. Three of the four units in this row directly abut the 7-storey (plus mechanical penthouse) condominium building to the west, while the most easterly unit abuts the Subject Lands. Mr. Ariens acknowledged that these 2-storey townhouses have their rear yard amenity area and one sliding door facing south on the ground floor, with one window on the second floor also facing south. However, in Mr. Ariens’ opinion, these townhouse units will not experience any additional adverse privacy or overlook issues resulting from the proposed development</w:t>
      </w:r>
      <w:r w:rsidR="005456BF">
        <w:rPr>
          <w:lang w:val="en-CA"/>
        </w:rPr>
        <w:t>,</w:t>
      </w:r>
      <w:r w:rsidRPr="00BC20FC">
        <w:rPr>
          <w:lang w:val="en-CA"/>
        </w:rPr>
        <w:t xml:space="preserve"> compared to an as-of-right 6-storey building as a result of the above described interface being created by the strategic reduction and placement of balconies, setbacks of upper floors, landscape screenings along the common lot line. Furthermore, there would be no net increase in overlook or privacy concerns given what already exists in relation to the existing 7-storey building to the west of the Subject Lands.</w:t>
      </w:r>
    </w:p>
    <w:p w14:paraId="3FC682E2" w14:textId="77777777" w:rsidR="00D16300" w:rsidRPr="00BC20FC" w:rsidRDefault="00D16300" w:rsidP="00D16300">
      <w:pPr>
        <w:pStyle w:val="ListParagraph"/>
        <w:rPr>
          <w:rFonts w:cs="Arial"/>
          <w:lang w:val="en-CA"/>
        </w:rPr>
      </w:pPr>
    </w:p>
    <w:p w14:paraId="3E78EA6F" w14:textId="5BE4319D" w:rsidR="00D16300" w:rsidRPr="00BC20FC" w:rsidRDefault="00D16300" w:rsidP="0071525F">
      <w:pPr>
        <w:numPr>
          <w:ilvl w:val="0"/>
          <w:numId w:val="1"/>
        </w:numPr>
        <w:ind w:left="0" w:firstLine="0"/>
        <w:rPr>
          <w:rFonts w:cs="Arial"/>
          <w:lang w:val="en-CA"/>
        </w:rPr>
      </w:pPr>
      <w:r w:rsidRPr="00BC20FC">
        <w:rPr>
          <w:lang w:val="en-CA"/>
        </w:rPr>
        <w:t>In response to a contention by the City that the starting point of the 45</w:t>
      </w:r>
      <w:r w:rsidR="009B1545">
        <w:rPr>
          <w:lang w:val="en-CA"/>
        </w:rPr>
        <w:t xml:space="preserve"> degree</w:t>
      </w:r>
      <w:r w:rsidRPr="00BC20FC">
        <w:rPr>
          <w:lang w:val="en-CA"/>
        </w:rPr>
        <w:t xml:space="preserve"> angular plane used to measure step backs and assess privacy and overlook concerns is 1.5</w:t>
      </w:r>
      <w:r w:rsidR="009B1545">
        <w:rPr>
          <w:lang w:val="en-CA"/>
        </w:rPr>
        <w:t xml:space="preserve"> </w:t>
      </w:r>
      <w:r w:rsidRPr="00BC20FC">
        <w:rPr>
          <w:lang w:val="en-CA"/>
        </w:rPr>
        <w:t xml:space="preserve">m too high, Mr. Ariens noted that his analysis used the same elevation starting point which was used and accepted by the City to perform the same analyses to approve the </w:t>
      </w:r>
      <w:r w:rsidRPr="00BC20FC">
        <w:rPr>
          <w:lang w:val="en-CA"/>
        </w:rPr>
        <w:lastRenderedPageBreak/>
        <w:t>6-storey proposal. He took the position that an elevation change of 1.5</w:t>
      </w:r>
      <w:r w:rsidR="00D348DA" w:rsidRPr="00BC20FC">
        <w:rPr>
          <w:lang w:val="en-CA"/>
        </w:rPr>
        <w:t xml:space="preserve"> </w:t>
      </w:r>
      <w:r w:rsidRPr="00BC20FC">
        <w:rPr>
          <w:lang w:val="en-CA"/>
        </w:rPr>
        <w:t xml:space="preserve">m </w:t>
      </w:r>
      <w:r w:rsidR="0069647C">
        <w:rPr>
          <w:lang w:val="en-CA"/>
        </w:rPr>
        <w:t>is too small to be material</w:t>
      </w:r>
      <w:r w:rsidRPr="00BC20FC">
        <w:rPr>
          <w:lang w:val="en-CA"/>
        </w:rPr>
        <w:t xml:space="preserve"> to his analysis in any event.</w:t>
      </w:r>
    </w:p>
    <w:p w14:paraId="314E15EC" w14:textId="77777777" w:rsidR="00D16300" w:rsidRPr="00BC20FC" w:rsidRDefault="00D16300" w:rsidP="00D16300">
      <w:pPr>
        <w:pStyle w:val="ListParagraph"/>
        <w:rPr>
          <w:rFonts w:cs="Arial"/>
          <w:lang w:val="en-CA"/>
        </w:rPr>
      </w:pPr>
    </w:p>
    <w:p w14:paraId="72E40985" w14:textId="01B68ED3" w:rsidR="00D16300" w:rsidRPr="00BC20FC" w:rsidRDefault="00017FF3" w:rsidP="0071525F">
      <w:pPr>
        <w:numPr>
          <w:ilvl w:val="0"/>
          <w:numId w:val="1"/>
        </w:numPr>
        <w:ind w:left="0" w:firstLine="0"/>
        <w:rPr>
          <w:rFonts w:cs="Arial"/>
          <w:lang w:val="en-CA"/>
        </w:rPr>
      </w:pPr>
      <w:r>
        <w:rPr>
          <w:lang w:val="en-CA"/>
        </w:rPr>
        <w:t>Regarding</w:t>
      </w:r>
      <w:r w:rsidR="00D348DA" w:rsidRPr="00BC20FC">
        <w:rPr>
          <w:lang w:val="en-CA"/>
        </w:rPr>
        <w:t xml:space="preserve"> UHOP Polic</w:t>
      </w:r>
      <w:r w:rsidR="009B1545">
        <w:rPr>
          <w:lang w:val="en-CA"/>
        </w:rPr>
        <w:t>ies</w:t>
      </w:r>
      <w:r w:rsidR="00D348DA" w:rsidRPr="00BC20FC">
        <w:rPr>
          <w:lang w:val="en-CA"/>
        </w:rPr>
        <w:t xml:space="preserve"> 3.2.3.2, 3.3.2.4 and 3.6.3.11, Mr. Ariens opined that the proposed increase in height and density of the development is in conformity with the identified urban design policies of the UHOP, which require a compatible integration with the surrounding area. He also noted that these policies have been addressed by the removal of the formerly proposed noise wall.</w:t>
      </w:r>
    </w:p>
    <w:p w14:paraId="1E199E90" w14:textId="77777777" w:rsidR="00D348DA" w:rsidRPr="00BC20FC" w:rsidRDefault="00D348DA" w:rsidP="00D348DA">
      <w:pPr>
        <w:pStyle w:val="ListParagraph"/>
        <w:rPr>
          <w:rFonts w:cs="Arial"/>
          <w:lang w:val="en-CA"/>
        </w:rPr>
      </w:pPr>
    </w:p>
    <w:p w14:paraId="7BC70BB8" w14:textId="55BC4979" w:rsidR="00D348DA" w:rsidRPr="00BC20FC" w:rsidRDefault="00D348DA" w:rsidP="0071525F">
      <w:pPr>
        <w:numPr>
          <w:ilvl w:val="0"/>
          <w:numId w:val="1"/>
        </w:numPr>
        <w:ind w:left="0" w:firstLine="0"/>
        <w:rPr>
          <w:rFonts w:cs="Arial"/>
          <w:lang w:val="en-CA"/>
        </w:rPr>
      </w:pPr>
      <w:r w:rsidRPr="00BC20FC">
        <w:rPr>
          <w:lang w:val="en-CA"/>
        </w:rPr>
        <w:t xml:space="preserve">Mr. Ariens further testified that these policies deal primarily with general urban design requirements regarding quality design that respects the character of an area and creates quality spaces and landscaped areas. Mr. Ariens opined that the proposal consists of a high-quality design to be located at a key focal point intersection and that the architectural elevations demonstrate the design elements and positive design components illustrated in the Urban Design Brief prepared by Mr. O’Brien. Mr. Ariens testified that he concurs with the conclusions of Mr. O’Brien </w:t>
      </w:r>
      <w:r w:rsidR="00601C69">
        <w:rPr>
          <w:lang w:val="en-CA"/>
        </w:rPr>
        <w:t xml:space="preserve">(the only </w:t>
      </w:r>
      <w:r w:rsidR="00C416E7">
        <w:rPr>
          <w:lang w:val="en-CA"/>
        </w:rPr>
        <w:t xml:space="preserve">witness qualified to provide expert testimony in the field of Urban Design) </w:t>
      </w:r>
      <w:r w:rsidRPr="00BC20FC">
        <w:rPr>
          <w:lang w:val="en-CA"/>
        </w:rPr>
        <w:t>insofar as the development will be a very attractive, well-designed building in character with the surrounding area.</w:t>
      </w:r>
    </w:p>
    <w:p w14:paraId="2ADFD76D" w14:textId="77777777" w:rsidR="00D348DA" w:rsidRPr="00BC20FC" w:rsidRDefault="00D348DA" w:rsidP="00D348DA">
      <w:pPr>
        <w:pStyle w:val="ListParagraph"/>
        <w:rPr>
          <w:rFonts w:cs="Arial"/>
          <w:lang w:val="en-CA"/>
        </w:rPr>
      </w:pPr>
    </w:p>
    <w:p w14:paraId="18CA7B10" w14:textId="533B56AC" w:rsidR="00D348DA" w:rsidRPr="00BC20FC" w:rsidRDefault="00D348DA" w:rsidP="0071525F">
      <w:pPr>
        <w:numPr>
          <w:ilvl w:val="0"/>
          <w:numId w:val="1"/>
        </w:numPr>
        <w:ind w:left="0" w:firstLine="0"/>
        <w:rPr>
          <w:rFonts w:cs="Arial"/>
          <w:lang w:val="en-CA"/>
        </w:rPr>
      </w:pPr>
      <w:r w:rsidRPr="00BC20FC">
        <w:rPr>
          <w:lang w:val="en-CA"/>
        </w:rPr>
        <w:t>Mr. Ariens also noted that the development will be subject to a detailed review as part of the municipal Site Plan approval process and specific compliance with all urban design policies and guidelines will be implemented at that time. As a result, it is premature to be dealing with finite urban design issues in the present case.</w:t>
      </w:r>
    </w:p>
    <w:p w14:paraId="06D05E00" w14:textId="77777777" w:rsidR="00D348DA" w:rsidRPr="00BC20FC" w:rsidRDefault="00D348DA" w:rsidP="00D348DA">
      <w:pPr>
        <w:pStyle w:val="ListParagraph"/>
        <w:rPr>
          <w:rFonts w:cs="Arial"/>
          <w:lang w:val="en-CA"/>
        </w:rPr>
      </w:pPr>
    </w:p>
    <w:p w14:paraId="2678E405" w14:textId="09EAFD5F" w:rsidR="00D348DA" w:rsidRPr="00BC20FC" w:rsidRDefault="00D348DA" w:rsidP="0071525F">
      <w:pPr>
        <w:numPr>
          <w:ilvl w:val="0"/>
          <w:numId w:val="1"/>
        </w:numPr>
        <w:ind w:left="0" w:firstLine="0"/>
        <w:rPr>
          <w:rFonts w:cs="Arial"/>
          <w:lang w:val="en-CA"/>
        </w:rPr>
      </w:pPr>
      <w:r w:rsidRPr="00BC20FC">
        <w:rPr>
          <w:lang w:val="en-CA"/>
        </w:rPr>
        <w:t xml:space="preserve">In considering UHOP and WDASP policy issues associated with neighbourhood character and compatibility, height, density, massing, privacy, overlook and setbacks, the </w:t>
      </w:r>
      <w:r w:rsidR="009B1545">
        <w:rPr>
          <w:lang w:val="en-CA"/>
        </w:rPr>
        <w:t>T</w:t>
      </w:r>
      <w:r w:rsidRPr="00BC20FC">
        <w:rPr>
          <w:lang w:val="en-CA"/>
        </w:rPr>
        <w:t xml:space="preserve">ribunal prefers the opinions of Mr. Ariens and finds that a higher density residential development, involving greater height, mass and density, contributes to several planning objectives, while the details of the proposed development </w:t>
      </w:r>
      <w:r w:rsidR="00F400C1">
        <w:rPr>
          <w:lang w:val="en-CA"/>
        </w:rPr>
        <w:t xml:space="preserve">plan </w:t>
      </w:r>
      <w:r w:rsidRPr="00BC20FC">
        <w:rPr>
          <w:lang w:val="en-CA"/>
        </w:rPr>
        <w:t xml:space="preserve">are sufficiently sensitive to concerns and policy objectives related to character and compatibility, privacy, overlook and setbacks. The Tribunal does not agree that the development fails </w:t>
      </w:r>
      <w:r w:rsidRPr="00BC20FC">
        <w:rPr>
          <w:lang w:val="en-CA"/>
        </w:rPr>
        <w:lastRenderedPageBreak/>
        <w:t xml:space="preserve">to sufficiently keep with the existing or planned character of the </w:t>
      </w:r>
      <w:r w:rsidR="00794284" w:rsidRPr="00BC20FC">
        <w:rPr>
          <w:lang w:val="en-CA"/>
        </w:rPr>
        <w:t xml:space="preserve">surrounding </w:t>
      </w:r>
      <w:r w:rsidRPr="00BC20FC">
        <w:rPr>
          <w:lang w:val="en-CA"/>
        </w:rPr>
        <w:t>neighbourhood or the cluster of development along a Secondary Corridor. The design elements of the proposal, including setbacks of upper floors and strategic locations of balconies, terraces and windows, adequately addresses concerns related to character and compatibility, privacy and overlook.</w:t>
      </w:r>
    </w:p>
    <w:p w14:paraId="1A18259E" w14:textId="77777777" w:rsidR="00D348DA" w:rsidRPr="00BC20FC" w:rsidRDefault="00D348DA" w:rsidP="00D348DA">
      <w:pPr>
        <w:pStyle w:val="ListParagraph"/>
        <w:rPr>
          <w:rFonts w:cs="Arial"/>
          <w:lang w:val="en-CA"/>
        </w:rPr>
      </w:pPr>
    </w:p>
    <w:p w14:paraId="23980583" w14:textId="47750EFB" w:rsidR="00D348DA" w:rsidRPr="00BC20FC" w:rsidRDefault="00D348DA" w:rsidP="0071525F">
      <w:pPr>
        <w:numPr>
          <w:ilvl w:val="0"/>
          <w:numId w:val="1"/>
        </w:numPr>
        <w:ind w:left="0" w:firstLine="0"/>
        <w:rPr>
          <w:rFonts w:cs="Arial"/>
          <w:lang w:val="en-CA"/>
        </w:rPr>
      </w:pPr>
      <w:r w:rsidRPr="00BC20FC">
        <w:rPr>
          <w:lang w:val="en-CA"/>
        </w:rPr>
        <w:t>The Tribunal also finds Mr. Ariens’ analysis more compelling because his analysis was more contextualized, considering the actual proposed built form within the actual context of the Subject Lands and surrounding area. By comparison, Mr. Vrooman took an overly mathematical approach to his assessment of neighbourhood character, compatibility and setbacks, with too much focus on piercing of angular planes by the upper floors.</w:t>
      </w:r>
    </w:p>
    <w:p w14:paraId="7014AA53" w14:textId="77777777" w:rsidR="00D348DA" w:rsidRPr="00BC20FC" w:rsidRDefault="00D348DA" w:rsidP="00D348DA">
      <w:pPr>
        <w:pStyle w:val="ListParagraph"/>
        <w:rPr>
          <w:rFonts w:cs="Arial"/>
          <w:lang w:val="en-CA"/>
        </w:rPr>
      </w:pPr>
    </w:p>
    <w:p w14:paraId="70CC7E42" w14:textId="1E3C9155" w:rsidR="00D348DA" w:rsidRPr="00BC20FC" w:rsidRDefault="00D348DA" w:rsidP="0071525F">
      <w:pPr>
        <w:numPr>
          <w:ilvl w:val="0"/>
          <w:numId w:val="1"/>
        </w:numPr>
        <w:ind w:left="0" w:firstLine="0"/>
        <w:rPr>
          <w:rFonts w:cs="Arial"/>
          <w:lang w:val="en-CA"/>
        </w:rPr>
      </w:pPr>
      <w:r w:rsidRPr="00BC20FC">
        <w:rPr>
          <w:lang w:val="en-CA"/>
        </w:rPr>
        <w:t>While the measurement of an angular plane may be a useful method to begin an analysis regarding the integration of a building within its context, the Tribunal does not accept that it should be applied so strictly. In the present case, the evidence show</w:t>
      </w:r>
      <w:r w:rsidR="00772672">
        <w:rPr>
          <w:lang w:val="en-CA"/>
        </w:rPr>
        <w:t>s</w:t>
      </w:r>
      <w:r w:rsidRPr="00BC20FC">
        <w:rPr>
          <w:lang w:val="en-CA"/>
        </w:rPr>
        <w:t xml:space="preserve"> that the Applicant</w:t>
      </w:r>
      <w:r w:rsidR="00695E35">
        <w:rPr>
          <w:lang w:val="en-CA"/>
        </w:rPr>
        <w:t>/Appellant</w:t>
      </w:r>
      <w:r w:rsidRPr="00BC20FC">
        <w:rPr>
          <w:lang w:val="en-CA"/>
        </w:rPr>
        <w:t>’s design did generally follow a 45</w:t>
      </w:r>
      <w:r w:rsidR="009B1545">
        <w:rPr>
          <w:lang w:val="en-CA"/>
        </w:rPr>
        <w:t xml:space="preserve"> degree</w:t>
      </w:r>
      <w:r w:rsidRPr="00BC20FC">
        <w:rPr>
          <w:lang w:val="en-CA"/>
        </w:rPr>
        <w:t xml:space="preserve"> angular plane from the northern lot line, only piecing it midway through various floors. In general, it respected the concept of avoiding abrupt changes in building heights. The Tribunal therefore finds the proposal adequately addresses issues respecting character and compatibility, privacy and overlook. The Tribunal further finds that, even if the elevation starting point of measuring the 45</w:t>
      </w:r>
      <w:r w:rsidR="009B1545">
        <w:rPr>
          <w:lang w:val="en-CA"/>
        </w:rPr>
        <w:t xml:space="preserve"> degree</w:t>
      </w:r>
      <w:r w:rsidRPr="00BC20FC">
        <w:rPr>
          <w:lang w:val="en-CA"/>
        </w:rPr>
        <w:t xml:space="preserve"> angular plane is off by 1.5 m, it makes no </w:t>
      </w:r>
      <w:r w:rsidR="00D635FD">
        <w:rPr>
          <w:lang w:val="en-CA"/>
        </w:rPr>
        <w:t>practical</w:t>
      </w:r>
      <w:r w:rsidRPr="00BC20FC">
        <w:rPr>
          <w:lang w:val="en-CA"/>
        </w:rPr>
        <w:t xml:space="preserve"> difference to a contextual analysis since it does not materially affect character and compatibility, privacy or overlook in the present circumstances.</w:t>
      </w:r>
    </w:p>
    <w:p w14:paraId="08DEE8D0" w14:textId="6A9625FD" w:rsidR="00D348DA" w:rsidRPr="00BC20FC" w:rsidRDefault="00D348DA" w:rsidP="00D348DA">
      <w:pPr>
        <w:pStyle w:val="ListParagraph"/>
        <w:rPr>
          <w:rFonts w:cs="Arial"/>
          <w:lang w:val="en-CA"/>
        </w:rPr>
      </w:pPr>
    </w:p>
    <w:p w14:paraId="1D3C3E1E" w14:textId="4DBAFDCC" w:rsidR="00D348DA" w:rsidRPr="00BC20FC" w:rsidRDefault="00D348DA" w:rsidP="00D348DA">
      <w:pPr>
        <w:pStyle w:val="ListParagraph"/>
        <w:rPr>
          <w:rFonts w:cs="Arial"/>
          <w:i/>
          <w:iCs/>
          <w:lang w:val="en-CA"/>
        </w:rPr>
      </w:pPr>
      <w:r w:rsidRPr="00BC20FC">
        <w:rPr>
          <w:rFonts w:cs="Arial"/>
          <w:i/>
          <w:iCs/>
          <w:lang w:val="en-CA"/>
        </w:rPr>
        <w:t>Parking</w:t>
      </w:r>
    </w:p>
    <w:p w14:paraId="30AD6BF5" w14:textId="77777777" w:rsidR="00D348DA" w:rsidRPr="00BC20FC" w:rsidRDefault="00D348DA" w:rsidP="00D348DA">
      <w:pPr>
        <w:pStyle w:val="ListParagraph"/>
        <w:rPr>
          <w:rFonts w:cs="Arial"/>
          <w:lang w:val="en-CA"/>
        </w:rPr>
      </w:pPr>
    </w:p>
    <w:p w14:paraId="0D7CD408" w14:textId="6200CEBA" w:rsidR="00D348DA" w:rsidRPr="00BC20FC" w:rsidRDefault="00D348DA" w:rsidP="0071525F">
      <w:pPr>
        <w:numPr>
          <w:ilvl w:val="0"/>
          <w:numId w:val="1"/>
        </w:numPr>
        <w:ind w:left="0" w:firstLine="0"/>
        <w:rPr>
          <w:rFonts w:cs="Arial"/>
          <w:lang w:val="en-CA"/>
        </w:rPr>
      </w:pPr>
      <w:r w:rsidRPr="00BC20FC">
        <w:rPr>
          <w:lang w:val="en-CA"/>
        </w:rPr>
        <w:t>The current by-law applicable to the Subject Lands (to permit the previously planned 6-stor</w:t>
      </w:r>
      <w:r w:rsidR="00425B3C">
        <w:rPr>
          <w:lang w:val="en-CA"/>
        </w:rPr>
        <w:t>e</w:t>
      </w:r>
      <w:r w:rsidRPr="00BC20FC">
        <w:rPr>
          <w:lang w:val="en-CA"/>
        </w:rPr>
        <w:t>y building) requires 1.04 parking spaces plus 0.35 visitor parking spaces per dwelling unit.</w:t>
      </w:r>
    </w:p>
    <w:p w14:paraId="063A06A4" w14:textId="77777777" w:rsidR="00D348DA" w:rsidRPr="00BC20FC" w:rsidRDefault="00D348DA" w:rsidP="00D348DA">
      <w:pPr>
        <w:rPr>
          <w:rFonts w:cs="Arial"/>
          <w:lang w:val="en-CA"/>
        </w:rPr>
      </w:pPr>
    </w:p>
    <w:p w14:paraId="0F7636B2" w14:textId="54079601" w:rsidR="00D348DA" w:rsidRPr="00BC20FC" w:rsidRDefault="00D348DA" w:rsidP="0071525F">
      <w:pPr>
        <w:numPr>
          <w:ilvl w:val="0"/>
          <w:numId w:val="1"/>
        </w:numPr>
        <w:ind w:left="0" w:firstLine="0"/>
        <w:rPr>
          <w:rFonts w:cs="Arial"/>
          <w:lang w:val="en-CA"/>
        </w:rPr>
      </w:pPr>
      <w:r w:rsidRPr="00BC20FC">
        <w:rPr>
          <w:lang w:val="en-CA"/>
        </w:rPr>
        <w:lastRenderedPageBreak/>
        <w:t>Without the passing of the ZBA to permit the 6-stor</w:t>
      </w:r>
      <w:r w:rsidR="00425B3C">
        <w:rPr>
          <w:lang w:val="en-CA"/>
        </w:rPr>
        <w:t>e</w:t>
      </w:r>
      <w:r w:rsidRPr="00BC20FC">
        <w:rPr>
          <w:lang w:val="en-CA"/>
        </w:rPr>
        <w:t>y building, the unmodified Multiple Residential “RM4” Zone for the Subject Lands would require:</w:t>
      </w:r>
    </w:p>
    <w:p w14:paraId="6AEFA487" w14:textId="721A8244" w:rsidR="00D348DA" w:rsidRPr="00BC20FC" w:rsidRDefault="00D348DA" w:rsidP="00D348DA">
      <w:pPr>
        <w:pStyle w:val="ListParagraph"/>
        <w:rPr>
          <w:rFonts w:cs="Arial"/>
          <w:lang w:val="en-CA"/>
        </w:rPr>
      </w:pPr>
    </w:p>
    <w:p w14:paraId="35FA3D13" w14:textId="061DAAE5" w:rsidR="00D348DA" w:rsidRPr="00BC20FC" w:rsidRDefault="00D348DA" w:rsidP="00BC20FC">
      <w:pPr>
        <w:pStyle w:val="ListParagraph"/>
        <w:numPr>
          <w:ilvl w:val="0"/>
          <w:numId w:val="18"/>
        </w:numPr>
        <w:spacing w:after="120"/>
        <w:ind w:left="1440" w:hanging="720"/>
        <w:rPr>
          <w:lang w:val="en-CA"/>
        </w:rPr>
      </w:pPr>
      <w:r w:rsidRPr="00BC20FC">
        <w:rPr>
          <w:lang w:val="en-CA"/>
        </w:rPr>
        <w:t>1.25 parking spaces and 0.35 visitor parking spaces for each bachelor or one</w:t>
      </w:r>
      <w:r w:rsidR="00425B3C">
        <w:rPr>
          <w:lang w:val="en-CA"/>
        </w:rPr>
        <w:t>-</w:t>
      </w:r>
      <w:r w:rsidRPr="00BC20FC">
        <w:rPr>
          <w:lang w:val="en-CA"/>
        </w:rPr>
        <w:t>bedroom apartment dwelling unit.</w:t>
      </w:r>
    </w:p>
    <w:p w14:paraId="5C05C81C" w14:textId="01C46719" w:rsidR="00D348DA" w:rsidRPr="00BC20FC" w:rsidRDefault="00D348DA" w:rsidP="00BC20FC">
      <w:pPr>
        <w:pStyle w:val="ListParagraph"/>
        <w:numPr>
          <w:ilvl w:val="0"/>
          <w:numId w:val="18"/>
        </w:numPr>
        <w:spacing w:after="120"/>
        <w:ind w:left="1440" w:hanging="720"/>
        <w:rPr>
          <w:lang w:val="en-CA"/>
        </w:rPr>
      </w:pPr>
      <w:r w:rsidRPr="00BC20FC">
        <w:rPr>
          <w:lang w:val="en-CA"/>
        </w:rPr>
        <w:t>1.5 parking spaces and 0.35 visitor parking spaces for each two</w:t>
      </w:r>
      <w:r w:rsidR="00425B3C">
        <w:rPr>
          <w:lang w:val="en-CA"/>
        </w:rPr>
        <w:t>-</w:t>
      </w:r>
      <w:r w:rsidRPr="00BC20FC">
        <w:rPr>
          <w:lang w:val="en-CA"/>
        </w:rPr>
        <w:t>bedroom apartment dwelling unit.</w:t>
      </w:r>
    </w:p>
    <w:p w14:paraId="64DABB94" w14:textId="77777777" w:rsidR="00D348DA" w:rsidRPr="00BC20FC" w:rsidRDefault="00D348DA" w:rsidP="00D348DA">
      <w:pPr>
        <w:pStyle w:val="ListParagraph"/>
        <w:numPr>
          <w:ilvl w:val="0"/>
          <w:numId w:val="18"/>
        </w:numPr>
        <w:ind w:left="1440" w:hanging="720"/>
        <w:rPr>
          <w:lang w:val="en-CA"/>
        </w:rPr>
      </w:pPr>
      <w:r w:rsidRPr="00BC20FC">
        <w:rPr>
          <w:lang w:val="en-CA"/>
        </w:rPr>
        <w:t>1.75 parking spaces and 0.35 visitor parking spaces for each apartment dwelling unit having three or more bedrooms.</w:t>
      </w:r>
    </w:p>
    <w:p w14:paraId="7E045F83" w14:textId="08D12BB0" w:rsidR="00D348DA" w:rsidRPr="00BC20FC" w:rsidRDefault="00D348DA" w:rsidP="00D348DA">
      <w:pPr>
        <w:pStyle w:val="ListParagraph"/>
        <w:rPr>
          <w:rFonts w:cs="Arial"/>
          <w:lang w:val="en-CA"/>
        </w:rPr>
      </w:pPr>
    </w:p>
    <w:p w14:paraId="5EE74FDC" w14:textId="3DCB07B9" w:rsidR="00D348DA" w:rsidRPr="00BC20FC" w:rsidRDefault="00D348DA" w:rsidP="0071525F">
      <w:pPr>
        <w:numPr>
          <w:ilvl w:val="0"/>
          <w:numId w:val="1"/>
        </w:numPr>
        <w:ind w:left="0" w:firstLine="0"/>
        <w:rPr>
          <w:rFonts w:cs="Arial"/>
          <w:lang w:val="en-CA"/>
        </w:rPr>
      </w:pPr>
      <w:r w:rsidRPr="00BC20FC">
        <w:rPr>
          <w:lang w:val="en-CA"/>
        </w:rPr>
        <w:t xml:space="preserve">The present applications propose to further reduce the minimum parking requirements to 0.98 spaces per dwelling unit </w:t>
      </w:r>
      <w:r w:rsidRPr="00BC20FC">
        <w:rPr>
          <w:rFonts w:cs="Arial"/>
          <w:color w:val="000000"/>
          <w:lang w:val="en-CA"/>
        </w:rPr>
        <w:t>(0.83 residential spaces plus 0.15 visitor spaces per unit, totalling</w:t>
      </w:r>
      <w:r w:rsidRPr="00BC20FC">
        <w:rPr>
          <w:lang w:val="en-CA"/>
        </w:rPr>
        <w:t xml:space="preserve"> 123 residential spaces plus 22 visitor spaces for 148 dwelling units</w:t>
      </w:r>
      <w:r w:rsidRPr="00BC20FC">
        <w:rPr>
          <w:rFonts w:cs="Arial"/>
          <w:color w:val="000000"/>
          <w:lang w:val="en-CA"/>
        </w:rPr>
        <w:t>).</w:t>
      </w:r>
      <w:r w:rsidRPr="00BC20FC">
        <w:rPr>
          <w:lang w:val="en-CA"/>
        </w:rPr>
        <w:t xml:space="preserve"> Mr. Vrooman opined that this further reduction in parking requirements cannot be supported. He testified that there is no provision for on-street parking along either frontage of the site and therefore all parking requirements must be satisfied onsite. He acknowledged that, while the site is located along a Secondary Corridor, which provides opportunities for future transit-oriented development and may be served by higher order transit service, it is not located within an existing or planned transit-oriented development area where further reduced parking requirements could be considered. The Tribunal notes, however, that the City provided no evidence, in the form of a report or otherwise, to support the contention that the proposed number of parking spaces would not actually meet the demand of the proposed development.</w:t>
      </w:r>
    </w:p>
    <w:p w14:paraId="30F412E2" w14:textId="77777777" w:rsidR="00D348DA" w:rsidRPr="00BC20FC" w:rsidRDefault="00D348DA" w:rsidP="00D348DA">
      <w:pPr>
        <w:rPr>
          <w:rFonts w:cs="Arial"/>
          <w:lang w:val="en-CA"/>
        </w:rPr>
      </w:pPr>
    </w:p>
    <w:p w14:paraId="08B25DF4" w14:textId="3D2737E0" w:rsidR="00D348DA" w:rsidRPr="00BC20FC" w:rsidRDefault="00D348DA" w:rsidP="0071525F">
      <w:pPr>
        <w:numPr>
          <w:ilvl w:val="0"/>
          <w:numId w:val="1"/>
        </w:numPr>
        <w:ind w:left="0" w:firstLine="0"/>
        <w:rPr>
          <w:rFonts w:cs="Arial"/>
          <w:lang w:val="en-CA"/>
        </w:rPr>
      </w:pPr>
      <w:r w:rsidRPr="00BC20FC">
        <w:rPr>
          <w:lang w:val="en-CA"/>
        </w:rPr>
        <w:t xml:space="preserve">In his testimony, Mr. Ariens highlighted UHOP Policy 2.4.17, which states “[r]eductions in parking requirements shall be considered in order to encourage a broader range of uses and densities to support existing and planned transit routes”, and opined that this means parking requirements need to be balanced with actual parking demand to efficiently use land and resources </w:t>
      </w:r>
      <w:r w:rsidR="0038712B">
        <w:rPr>
          <w:lang w:val="en-CA"/>
        </w:rPr>
        <w:t>for</w:t>
      </w:r>
      <w:r w:rsidRPr="00BC20FC">
        <w:rPr>
          <w:lang w:val="en-CA"/>
        </w:rPr>
        <w:t xml:space="preserve"> parking. He stated that neither a surplus of unused spaces nor a shortage of parking spaces </w:t>
      </w:r>
      <w:r w:rsidR="00A01156">
        <w:rPr>
          <w:lang w:val="en-CA"/>
        </w:rPr>
        <w:t>are</w:t>
      </w:r>
      <w:r w:rsidRPr="00BC20FC">
        <w:rPr>
          <w:lang w:val="en-CA"/>
        </w:rPr>
        <w:t xml:space="preserve"> desirable outcomes, </w:t>
      </w:r>
      <w:r w:rsidRPr="00BC20FC">
        <w:rPr>
          <w:lang w:val="en-CA"/>
        </w:rPr>
        <w:lastRenderedPageBreak/>
        <w:t>and noted that provincial direction dealing with climate change is leading to a reduction on automobile dependence and a greater reliance on public transit and active transportation options.</w:t>
      </w:r>
    </w:p>
    <w:p w14:paraId="72F331AA" w14:textId="77777777" w:rsidR="00D348DA" w:rsidRPr="00BC20FC" w:rsidRDefault="00D348DA" w:rsidP="00D348DA">
      <w:pPr>
        <w:pStyle w:val="ListParagraph"/>
        <w:rPr>
          <w:rFonts w:cs="Arial"/>
          <w:lang w:val="en-CA"/>
        </w:rPr>
      </w:pPr>
    </w:p>
    <w:p w14:paraId="66AF6CF0" w14:textId="5D583107" w:rsidR="00D348DA" w:rsidRPr="00BC20FC" w:rsidRDefault="00D348DA" w:rsidP="0071525F">
      <w:pPr>
        <w:numPr>
          <w:ilvl w:val="0"/>
          <w:numId w:val="1"/>
        </w:numPr>
        <w:ind w:left="0" w:firstLine="0"/>
        <w:rPr>
          <w:rFonts w:cs="Arial"/>
          <w:lang w:val="en-CA"/>
        </w:rPr>
      </w:pPr>
      <w:r w:rsidRPr="00BC20FC">
        <w:rPr>
          <w:lang w:val="en-CA"/>
        </w:rPr>
        <w:t>In support of his opinion, Mr. Ariens referenced the following conclusion from the Parking Demand Analysis conducted by Paradigm Transportation Solutions in their Transportation and Parking Report:</w:t>
      </w:r>
    </w:p>
    <w:p w14:paraId="7940D406" w14:textId="4712DAA6" w:rsidR="00D348DA" w:rsidRPr="00BC20FC" w:rsidRDefault="00D348DA" w:rsidP="00D348DA">
      <w:pPr>
        <w:pStyle w:val="ListParagraph"/>
        <w:rPr>
          <w:rFonts w:cs="Arial"/>
          <w:lang w:val="en-CA"/>
        </w:rPr>
      </w:pPr>
    </w:p>
    <w:p w14:paraId="5E95DC5D" w14:textId="77777777" w:rsidR="00D348DA" w:rsidRPr="00BC20FC" w:rsidRDefault="00D348DA" w:rsidP="00D348DA">
      <w:pPr>
        <w:spacing w:line="240" w:lineRule="auto"/>
        <w:ind w:left="1440" w:right="1440"/>
        <w:rPr>
          <w:sz w:val="20"/>
          <w:szCs w:val="20"/>
          <w:lang w:val="en-CA"/>
        </w:rPr>
      </w:pPr>
      <w:r w:rsidRPr="00BC20FC">
        <w:rPr>
          <w:sz w:val="20"/>
          <w:szCs w:val="20"/>
          <w:lang w:val="en-CA"/>
        </w:rPr>
        <w:t xml:space="preserve">A review of actual parking demand that is likely to be generated by the proposed development has been considered to assess, independent and separate from a review of Zoning By-law requirements. The actual demands established are based upon parking demand technical resources and information collected by Paradigm and others at comparable land uses. Observed parking demand at two suburban multi-family housing suggests a parking demand of 1.00 spaces per unit (0.83 residential spaces and 0.17 visitor spaces). This results in a proposed parking demand of 149 spaces for the Subject Lands. The parking demand outlined in the ITE Parking Generation (5th Edition) suggest an average parking rate of 0.98 spaces per unit, equating to 145 parking spaces. </w:t>
      </w:r>
    </w:p>
    <w:p w14:paraId="615BBE9E" w14:textId="77777777" w:rsidR="00D348DA" w:rsidRPr="00BC20FC" w:rsidRDefault="00D348DA" w:rsidP="00D348DA">
      <w:pPr>
        <w:pStyle w:val="ListParagraph"/>
        <w:rPr>
          <w:rFonts w:cs="Arial"/>
          <w:lang w:val="en-CA"/>
        </w:rPr>
      </w:pPr>
    </w:p>
    <w:p w14:paraId="1B5DD1A8" w14:textId="615DFEAB" w:rsidR="00D348DA" w:rsidRPr="00BC20FC" w:rsidRDefault="00D348DA" w:rsidP="0071525F">
      <w:pPr>
        <w:numPr>
          <w:ilvl w:val="0"/>
          <w:numId w:val="1"/>
        </w:numPr>
        <w:ind w:left="0" w:firstLine="0"/>
        <w:rPr>
          <w:rFonts w:cs="Arial"/>
          <w:lang w:val="en-CA"/>
        </w:rPr>
      </w:pPr>
      <w:r w:rsidRPr="00BC20FC">
        <w:rPr>
          <w:lang w:val="en-CA"/>
        </w:rPr>
        <w:t>The Tribunal prefers the Applicant</w:t>
      </w:r>
      <w:r w:rsidR="00695E35">
        <w:rPr>
          <w:lang w:val="en-CA"/>
        </w:rPr>
        <w:t>/Appellant</w:t>
      </w:r>
      <w:r w:rsidRPr="00BC20FC">
        <w:rPr>
          <w:lang w:val="en-CA"/>
        </w:rPr>
        <w:t>’</w:t>
      </w:r>
      <w:r w:rsidR="000E55F4">
        <w:rPr>
          <w:lang w:val="en-CA"/>
        </w:rPr>
        <w:t>s</w:t>
      </w:r>
      <w:r w:rsidRPr="00BC20FC">
        <w:rPr>
          <w:lang w:val="en-CA"/>
        </w:rPr>
        <w:t xml:space="preserve"> approach </w:t>
      </w:r>
      <w:r w:rsidR="000E55F4">
        <w:rPr>
          <w:lang w:val="en-CA"/>
        </w:rPr>
        <w:t>in</w:t>
      </w:r>
      <w:r w:rsidR="000E55F4" w:rsidRPr="00BC20FC">
        <w:rPr>
          <w:lang w:val="en-CA"/>
        </w:rPr>
        <w:t xml:space="preserve"> </w:t>
      </w:r>
      <w:r w:rsidRPr="00BC20FC">
        <w:rPr>
          <w:lang w:val="en-CA"/>
        </w:rPr>
        <w:t>assessing the adequacy of parking spaces of the proposed development, given that it is based on a need</w:t>
      </w:r>
      <w:r w:rsidR="00185CE4">
        <w:rPr>
          <w:lang w:val="en-CA"/>
        </w:rPr>
        <w:t>s</w:t>
      </w:r>
      <w:r w:rsidRPr="00BC20FC">
        <w:rPr>
          <w:lang w:val="en-CA"/>
        </w:rPr>
        <w:t xml:space="preserve"> basis. The Tribunal agrees that it is equally detrimental to develop a surplus of parking spaces as it is to develop inadequate spaces from a land use perspective. The Applicant</w:t>
      </w:r>
      <w:r w:rsidR="00695E35">
        <w:rPr>
          <w:lang w:val="en-CA"/>
        </w:rPr>
        <w:t>/Appellant</w:t>
      </w:r>
      <w:r w:rsidRPr="00BC20FC">
        <w:rPr>
          <w:lang w:val="en-CA"/>
        </w:rPr>
        <w:t>’s evidence i</w:t>
      </w:r>
      <w:r w:rsidR="000E55F4">
        <w:rPr>
          <w:lang w:val="en-CA"/>
        </w:rPr>
        <w:t>s</w:t>
      </w:r>
      <w:r w:rsidRPr="00BC20FC">
        <w:rPr>
          <w:lang w:val="en-CA"/>
        </w:rPr>
        <w:t xml:space="preserve"> therefore particularly helpful in assessing the actual parking needs of the development. Given that the Parking Demand Analysis conducted by Paradigm Transportation Solutions indicates a need of 1.0 spaces per unit, and the proposal provides 0.98 spaces per unit, the Tribunal is satisfied that the proposal adequately addresses the parking needs of the plan.</w:t>
      </w:r>
    </w:p>
    <w:p w14:paraId="38B91A53" w14:textId="3033BB9E" w:rsidR="00D348DA" w:rsidRPr="00BC20FC" w:rsidRDefault="00D348DA" w:rsidP="00D348DA">
      <w:pPr>
        <w:rPr>
          <w:lang w:val="en-CA"/>
        </w:rPr>
      </w:pPr>
    </w:p>
    <w:p w14:paraId="4BB17197" w14:textId="03764D1E" w:rsidR="00D348DA" w:rsidRPr="00BC20FC" w:rsidRDefault="00D348DA" w:rsidP="00D348DA">
      <w:pPr>
        <w:rPr>
          <w:i/>
          <w:iCs/>
          <w:lang w:val="en-CA"/>
        </w:rPr>
      </w:pPr>
      <w:r w:rsidRPr="00BC20FC">
        <w:rPr>
          <w:i/>
          <w:iCs/>
          <w:lang w:val="en-CA"/>
        </w:rPr>
        <w:t>Does the proposed development represent good land use planning and is in the public interest?</w:t>
      </w:r>
    </w:p>
    <w:p w14:paraId="7BEAC68B" w14:textId="77777777" w:rsidR="00D348DA" w:rsidRPr="00BC20FC" w:rsidRDefault="00D348DA" w:rsidP="00D348DA">
      <w:pPr>
        <w:rPr>
          <w:rFonts w:cs="Arial"/>
          <w:lang w:val="en-CA"/>
        </w:rPr>
      </w:pPr>
    </w:p>
    <w:p w14:paraId="7D6FC2A1" w14:textId="6E8A0BB1" w:rsidR="00D348DA" w:rsidRPr="00BC20FC" w:rsidRDefault="00D348DA" w:rsidP="0071525F">
      <w:pPr>
        <w:numPr>
          <w:ilvl w:val="0"/>
          <w:numId w:val="1"/>
        </w:numPr>
        <w:ind w:left="0" w:firstLine="0"/>
        <w:rPr>
          <w:rFonts w:cs="Arial"/>
          <w:lang w:val="en-CA"/>
        </w:rPr>
      </w:pPr>
      <w:r w:rsidRPr="00BC20FC">
        <w:rPr>
          <w:lang w:val="en-CA"/>
        </w:rPr>
        <w:t xml:space="preserve">Mr. Vrooman opined that the proposal for intensification and redevelopment with higher densities and high-rise built form located beside low density residential forms do </w:t>
      </w:r>
      <w:r w:rsidRPr="00BC20FC">
        <w:rPr>
          <w:lang w:val="en-CA"/>
        </w:rPr>
        <w:lastRenderedPageBreak/>
        <w:t>not meet several criteria as set out in the UHOP. Furthermore, he opined that the proposed amendment to the UHOP cannot be supported as it is contrary to the overall vision, planning principles and policies for the area. He concluded, as a result, that the proposed development does not represent good land use planning and is not in the public interest.</w:t>
      </w:r>
    </w:p>
    <w:p w14:paraId="40EF80C8" w14:textId="77777777" w:rsidR="00D348DA" w:rsidRPr="00BC20FC" w:rsidRDefault="00D348DA" w:rsidP="00D348DA">
      <w:pPr>
        <w:rPr>
          <w:rFonts w:cs="Arial"/>
          <w:lang w:val="en-CA"/>
        </w:rPr>
      </w:pPr>
    </w:p>
    <w:p w14:paraId="1EDF1089" w14:textId="7D99A393" w:rsidR="00D348DA" w:rsidRPr="00BC20FC" w:rsidRDefault="00D348DA" w:rsidP="0071525F">
      <w:pPr>
        <w:numPr>
          <w:ilvl w:val="0"/>
          <w:numId w:val="1"/>
        </w:numPr>
        <w:ind w:left="0" w:firstLine="0"/>
        <w:rPr>
          <w:rFonts w:cs="Arial"/>
          <w:lang w:val="en-CA"/>
        </w:rPr>
      </w:pPr>
      <w:r w:rsidRPr="00BC20FC">
        <w:rPr>
          <w:lang w:val="en-CA"/>
        </w:rPr>
        <w:t>Mr. Ariens came to the opposite conclusion. He opined that the proposed OPA and ZBA will strike the appropriate balance between neighbourhood character, streetscape, urban design, intensification and compatibility. He characterized the plan as a high-quality development proposed at a key and pivotal intersection of the City, integrating well with the 7-storey (plus mechanical penthouse) building to the west. He opined that the building design minimizes adverse impact upon the neighbourhood to the north by carefully designed step backs and the removal of most balconies and terraces.</w:t>
      </w:r>
    </w:p>
    <w:p w14:paraId="4F644EB6" w14:textId="77777777" w:rsidR="00D348DA" w:rsidRPr="00BC20FC" w:rsidRDefault="00D348DA" w:rsidP="00D348DA">
      <w:pPr>
        <w:pStyle w:val="ListParagraph"/>
        <w:rPr>
          <w:rFonts w:cs="Arial"/>
          <w:lang w:val="en-CA"/>
        </w:rPr>
      </w:pPr>
    </w:p>
    <w:p w14:paraId="0A252E0D" w14:textId="3E66839E" w:rsidR="00D348DA" w:rsidRPr="00BC20FC" w:rsidRDefault="00D348DA" w:rsidP="0071525F">
      <w:pPr>
        <w:numPr>
          <w:ilvl w:val="0"/>
          <w:numId w:val="1"/>
        </w:numPr>
        <w:ind w:left="0" w:firstLine="0"/>
        <w:rPr>
          <w:rFonts w:cs="Arial"/>
          <w:lang w:val="en-CA"/>
        </w:rPr>
      </w:pPr>
      <w:r w:rsidRPr="00BC20FC">
        <w:rPr>
          <w:lang w:val="en-CA"/>
        </w:rPr>
        <w:t>The Tribunal accepts Mr. Ariens’ opinion in this regard and finds same for the reasons set out above as it relates to the project’s compatibility with surrounding neighbourhoods and integration of character through strategic design methods used to reduce the impact on privacy and overlook concerns.</w:t>
      </w:r>
    </w:p>
    <w:p w14:paraId="17E16337" w14:textId="3CA80228" w:rsidR="00D348DA" w:rsidRPr="00BC20FC" w:rsidRDefault="00D348DA" w:rsidP="00D348DA">
      <w:pPr>
        <w:pStyle w:val="ListParagraph"/>
        <w:rPr>
          <w:rFonts w:cs="Arial"/>
          <w:lang w:val="en-CA"/>
        </w:rPr>
      </w:pPr>
    </w:p>
    <w:p w14:paraId="146795D2" w14:textId="6EAE40A6" w:rsidR="00D348DA" w:rsidRPr="00BC20FC" w:rsidRDefault="00D348DA" w:rsidP="00D348DA">
      <w:pPr>
        <w:pStyle w:val="ListParagraph"/>
        <w:rPr>
          <w:rFonts w:cs="Arial"/>
          <w:lang w:val="en-CA"/>
        </w:rPr>
      </w:pPr>
      <w:r w:rsidRPr="00BC20FC">
        <w:rPr>
          <w:rFonts w:ascii="Arial Bold" w:hAnsi="Arial Bold"/>
          <w:b/>
          <w:caps/>
          <w:lang w:val="en-CA"/>
        </w:rPr>
        <w:t>Conclusion</w:t>
      </w:r>
    </w:p>
    <w:p w14:paraId="32BEA36F" w14:textId="77777777" w:rsidR="00D348DA" w:rsidRPr="00BC20FC" w:rsidRDefault="00D348DA" w:rsidP="00D348DA">
      <w:pPr>
        <w:pStyle w:val="ListParagraph"/>
        <w:rPr>
          <w:rFonts w:cs="Arial"/>
          <w:lang w:val="en-CA"/>
        </w:rPr>
      </w:pPr>
    </w:p>
    <w:p w14:paraId="118AE0DE" w14:textId="21C0F4E6" w:rsidR="00D348DA" w:rsidRPr="00BC20FC" w:rsidRDefault="00D348DA" w:rsidP="0071525F">
      <w:pPr>
        <w:numPr>
          <w:ilvl w:val="0"/>
          <w:numId w:val="1"/>
        </w:numPr>
        <w:ind w:left="0" w:firstLine="0"/>
        <w:rPr>
          <w:rFonts w:cs="Arial"/>
          <w:lang w:val="en-CA"/>
        </w:rPr>
      </w:pPr>
      <w:r w:rsidRPr="00BC20FC">
        <w:rPr>
          <w:lang w:val="en-CA"/>
        </w:rPr>
        <w:t>The Tribunal finds in favour of the Applicant</w:t>
      </w:r>
      <w:r w:rsidR="00695E35">
        <w:rPr>
          <w:lang w:val="en-CA"/>
        </w:rPr>
        <w:t>/Appellant</w:t>
      </w:r>
      <w:r w:rsidRPr="00BC20FC">
        <w:rPr>
          <w:lang w:val="en-CA"/>
        </w:rPr>
        <w:t xml:space="preserve"> and will a</w:t>
      </w:r>
      <w:r w:rsidR="003E241C">
        <w:rPr>
          <w:lang w:val="en-CA"/>
        </w:rPr>
        <w:t>pprove</w:t>
      </w:r>
      <w:r w:rsidRPr="00BC20FC">
        <w:rPr>
          <w:lang w:val="en-CA"/>
        </w:rPr>
        <w:t xml:space="preserve"> the requested OPA and ZBA, subject to the holding provision jointly submitted to the Tribunal.</w:t>
      </w:r>
    </w:p>
    <w:p w14:paraId="34770A26" w14:textId="2912338E" w:rsidR="00BC20FC" w:rsidRDefault="00BC20FC" w:rsidP="00D348DA">
      <w:pPr>
        <w:rPr>
          <w:lang w:val="en-CA"/>
        </w:rPr>
      </w:pPr>
    </w:p>
    <w:p w14:paraId="3A509B03" w14:textId="4157A66B" w:rsidR="0083246B" w:rsidRDefault="0083246B" w:rsidP="00D348DA">
      <w:pPr>
        <w:rPr>
          <w:lang w:val="en-CA"/>
        </w:rPr>
      </w:pPr>
    </w:p>
    <w:p w14:paraId="5A983907" w14:textId="1CD09970" w:rsidR="0083246B" w:rsidRDefault="0083246B" w:rsidP="00D348DA">
      <w:pPr>
        <w:rPr>
          <w:lang w:val="en-CA"/>
        </w:rPr>
      </w:pPr>
    </w:p>
    <w:p w14:paraId="099B13A4" w14:textId="1D4D25AA" w:rsidR="0083246B" w:rsidRDefault="0083246B" w:rsidP="00D348DA">
      <w:pPr>
        <w:rPr>
          <w:lang w:val="en-CA"/>
        </w:rPr>
      </w:pPr>
    </w:p>
    <w:p w14:paraId="33AAAF3E" w14:textId="3611B81D" w:rsidR="0083246B" w:rsidRDefault="0083246B" w:rsidP="00D348DA">
      <w:pPr>
        <w:rPr>
          <w:lang w:val="en-CA"/>
        </w:rPr>
      </w:pPr>
    </w:p>
    <w:p w14:paraId="60D0FB29" w14:textId="77777777" w:rsidR="0083246B" w:rsidRDefault="0083246B" w:rsidP="00D348DA">
      <w:pPr>
        <w:rPr>
          <w:lang w:val="en-CA"/>
        </w:rPr>
      </w:pPr>
    </w:p>
    <w:p w14:paraId="7601FEB5" w14:textId="6E3FFBD4" w:rsidR="00D348DA" w:rsidRPr="00BC20FC" w:rsidRDefault="00D348DA" w:rsidP="00D348DA">
      <w:pPr>
        <w:rPr>
          <w:b/>
          <w:bCs/>
          <w:lang w:val="en-CA"/>
        </w:rPr>
      </w:pPr>
      <w:r w:rsidRPr="00BC20FC">
        <w:rPr>
          <w:b/>
          <w:bCs/>
          <w:lang w:val="en-CA"/>
        </w:rPr>
        <w:lastRenderedPageBreak/>
        <w:t>ORDER</w:t>
      </w:r>
    </w:p>
    <w:p w14:paraId="0DE15BF6" w14:textId="77777777" w:rsidR="00D348DA" w:rsidRPr="00BC20FC" w:rsidRDefault="00D348DA" w:rsidP="00D348DA">
      <w:pPr>
        <w:rPr>
          <w:rFonts w:cs="Arial"/>
          <w:lang w:val="en-CA"/>
        </w:rPr>
      </w:pPr>
    </w:p>
    <w:p w14:paraId="0A4F2D62" w14:textId="794E1513" w:rsidR="00D348DA" w:rsidRPr="00BC20FC" w:rsidRDefault="00D348DA" w:rsidP="0071525F">
      <w:pPr>
        <w:numPr>
          <w:ilvl w:val="0"/>
          <w:numId w:val="1"/>
        </w:numPr>
        <w:ind w:left="0" w:firstLine="0"/>
        <w:rPr>
          <w:rFonts w:cs="Arial"/>
          <w:lang w:val="en-CA"/>
        </w:rPr>
      </w:pPr>
      <w:r w:rsidRPr="00BC20FC">
        <w:rPr>
          <w:b/>
          <w:sz w:val="23"/>
          <w:szCs w:val="23"/>
          <w:lang w:val="en-CA"/>
        </w:rPr>
        <w:t xml:space="preserve">THE TRIBUNAL ORDERS </w:t>
      </w:r>
      <w:r w:rsidRPr="00BC20FC">
        <w:rPr>
          <w:sz w:val="23"/>
          <w:szCs w:val="23"/>
          <w:lang w:val="en-CA"/>
        </w:rPr>
        <w:t>that:</w:t>
      </w:r>
    </w:p>
    <w:p w14:paraId="323A3BF9" w14:textId="0B791900" w:rsidR="0071525F" w:rsidRPr="00BC20FC" w:rsidRDefault="0071525F" w:rsidP="0071525F">
      <w:pPr>
        <w:rPr>
          <w:rFonts w:cs="Arial"/>
          <w:lang w:val="en-CA"/>
        </w:rPr>
      </w:pPr>
    </w:p>
    <w:p w14:paraId="60455419" w14:textId="5A689A71" w:rsidR="00D348DA" w:rsidRPr="00BC20FC" w:rsidRDefault="00D348DA" w:rsidP="00BC20FC">
      <w:pPr>
        <w:pStyle w:val="ListParagraph"/>
        <w:numPr>
          <w:ilvl w:val="0"/>
          <w:numId w:val="21"/>
        </w:numPr>
        <w:spacing w:after="120"/>
        <w:ind w:left="1440" w:hanging="720"/>
        <w:rPr>
          <w:lang w:val="en-CA"/>
        </w:rPr>
      </w:pPr>
      <w:r w:rsidRPr="00BC20FC">
        <w:rPr>
          <w:lang w:val="en-CA"/>
        </w:rPr>
        <w:t xml:space="preserve">the appeal pursuant to s. 22(7) of the </w:t>
      </w:r>
      <w:r w:rsidRPr="00D34ABE">
        <w:rPr>
          <w:i/>
          <w:iCs/>
          <w:lang w:val="en-CA"/>
        </w:rPr>
        <w:t>Planning Act</w:t>
      </w:r>
      <w:r w:rsidRPr="00BC20FC">
        <w:rPr>
          <w:lang w:val="en-CA"/>
        </w:rPr>
        <w:t xml:space="preserve"> is allowed and the Official Plan for the City of Hamilton is amended as set out in Attachment</w:t>
      </w:r>
      <w:r w:rsidR="0083246B">
        <w:rPr>
          <w:lang w:val="en-CA"/>
        </w:rPr>
        <w:t> </w:t>
      </w:r>
      <w:r w:rsidRPr="00BC20FC">
        <w:rPr>
          <w:lang w:val="en-CA"/>
        </w:rPr>
        <w:t>1 to this Order; and</w:t>
      </w:r>
    </w:p>
    <w:p w14:paraId="5EB81DF8" w14:textId="3D35D9C6" w:rsidR="00D348DA" w:rsidRPr="00BC20FC" w:rsidRDefault="00D348DA" w:rsidP="00D348DA">
      <w:pPr>
        <w:pStyle w:val="ListParagraph"/>
        <w:numPr>
          <w:ilvl w:val="0"/>
          <w:numId w:val="21"/>
        </w:numPr>
        <w:ind w:left="1440" w:hanging="720"/>
        <w:rPr>
          <w:lang w:val="en-CA"/>
        </w:rPr>
      </w:pPr>
      <w:r w:rsidRPr="00BC20FC">
        <w:rPr>
          <w:lang w:val="en-CA"/>
        </w:rPr>
        <w:t xml:space="preserve">the appeal pursuant to s. 34(11) of the </w:t>
      </w:r>
      <w:r w:rsidRPr="00D34ABE">
        <w:rPr>
          <w:i/>
          <w:iCs/>
          <w:lang w:val="en-CA"/>
        </w:rPr>
        <w:t>Planning Act</w:t>
      </w:r>
      <w:r w:rsidRPr="00BC20FC">
        <w:rPr>
          <w:lang w:val="en-CA"/>
        </w:rPr>
        <w:t xml:space="preserve"> is allowed, in part, and By-law No</w:t>
      </w:r>
      <w:r w:rsidR="00320874">
        <w:rPr>
          <w:lang w:val="en-CA"/>
        </w:rPr>
        <w:t>.</w:t>
      </w:r>
      <w:r w:rsidRPr="00BC20FC">
        <w:rPr>
          <w:lang w:val="en-CA"/>
        </w:rPr>
        <w:t xml:space="preserve"> 3692-92 is hereby amended as set out in Attachment 2 to this Order. The Tribunal authorizes the </w:t>
      </w:r>
      <w:r w:rsidR="00320874">
        <w:rPr>
          <w:lang w:val="en-CA"/>
        </w:rPr>
        <w:t>M</w:t>
      </w:r>
      <w:r w:rsidRPr="00BC20FC">
        <w:rPr>
          <w:lang w:val="en-CA"/>
        </w:rPr>
        <w:t xml:space="preserve">unicipal </w:t>
      </w:r>
      <w:r w:rsidR="00320874">
        <w:rPr>
          <w:lang w:val="en-CA"/>
        </w:rPr>
        <w:t>C</w:t>
      </w:r>
      <w:r w:rsidRPr="00BC20FC">
        <w:rPr>
          <w:lang w:val="en-CA"/>
        </w:rPr>
        <w:t>lerk of the City of Hamilton to assign a number to this by-law for record keeping purposes.</w:t>
      </w:r>
    </w:p>
    <w:p w14:paraId="3FC0BDFC" w14:textId="77777777" w:rsidR="00D348DA" w:rsidRPr="00BC20FC" w:rsidRDefault="00D348DA" w:rsidP="0071525F">
      <w:pPr>
        <w:rPr>
          <w:rFonts w:cs="Arial"/>
          <w:lang w:val="en-CA"/>
        </w:rPr>
      </w:pPr>
    </w:p>
    <w:p w14:paraId="0D6EA94B" w14:textId="01B73376" w:rsidR="003609A7" w:rsidRPr="00BC20FC" w:rsidRDefault="003609A7" w:rsidP="009214DE">
      <w:pPr>
        <w:pStyle w:val="ListParagraph"/>
        <w:rPr>
          <w:rFonts w:cs="Arial"/>
          <w:lang w:val="en-CA"/>
        </w:rPr>
      </w:pPr>
    </w:p>
    <w:p w14:paraId="6C3DF70D" w14:textId="77777777" w:rsidR="000F4879" w:rsidRPr="00BC20FC" w:rsidRDefault="000F4879" w:rsidP="009214DE">
      <w:pPr>
        <w:pStyle w:val="ListParagraph"/>
        <w:rPr>
          <w:rFonts w:cs="Arial"/>
          <w:lang w:val="en-CA"/>
        </w:rPr>
      </w:pPr>
    </w:p>
    <w:bookmarkEnd w:id="2"/>
    <w:p w14:paraId="5F299044" w14:textId="390B03B8" w:rsidR="000947B2" w:rsidRPr="00BC20FC" w:rsidRDefault="004F7948" w:rsidP="000947B2">
      <w:pPr>
        <w:spacing w:line="240" w:lineRule="auto"/>
        <w:jc w:val="right"/>
        <w:rPr>
          <w:rFonts w:cs="Arial"/>
          <w:i/>
          <w:lang w:val="en-CA"/>
        </w:rPr>
      </w:pPr>
      <w:r w:rsidRPr="00BC20FC">
        <w:rPr>
          <w:rFonts w:cs="Arial"/>
          <w:i/>
          <w:lang w:val="en-CA"/>
        </w:rPr>
        <w:t>“</w:t>
      </w:r>
      <w:r w:rsidR="00D16300" w:rsidRPr="00BC20FC">
        <w:rPr>
          <w:rFonts w:cs="Arial"/>
          <w:i/>
          <w:lang w:val="en-CA"/>
        </w:rPr>
        <w:t>K.R. Andrews</w:t>
      </w:r>
      <w:r w:rsidR="000947B2" w:rsidRPr="00BC20FC">
        <w:rPr>
          <w:rFonts w:cs="Arial"/>
          <w:i/>
          <w:lang w:val="en-CA"/>
        </w:rPr>
        <w:t>”</w:t>
      </w:r>
    </w:p>
    <w:p w14:paraId="70E138CF" w14:textId="0DF91E0F" w:rsidR="000724B2" w:rsidRPr="00BC20FC" w:rsidRDefault="000724B2" w:rsidP="000947B2">
      <w:pPr>
        <w:spacing w:line="240" w:lineRule="auto"/>
        <w:jc w:val="right"/>
        <w:rPr>
          <w:rFonts w:cs="Arial"/>
          <w:lang w:val="en-CA"/>
        </w:rPr>
      </w:pPr>
    </w:p>
    <w:p w14:paraId="2902D0AF" w14:textId="77777777" w:rsidR="003609A7" w:rsidRPr="00BC20FC" w:rsidRDefault="003609A7" w:rsidP="000947B2">
      <w:pPr>
        <w:spacing w:line="240" w:lineRule="auto"/>
        <w:jc w:val="right"/>
        <w:rPr>
          <w:rFonts w:cs="Arial"/>
          <w:lang w:val="en-CA"/>
        </w:rPr>
      </w:pPr>
    </w:p>
    <w:p w14:paraId="0702F2AA" w14:textId="77777777" w:rsidR="007F2E38" w:rsidRPr="00BC20FC" w:rsidRDefault="007F2E38" w:rsidP="000947B2">
      <w:pPr>
        <w:spacing w:line="240" w:lineRule="auto"/>
        <w:jc w:val="right"/>
        <w:rPr>
          <w:rFonts w:cs="Arial"/>
          <w:lang w:val="en-CA"/>
        </w:rPr>
      </w:pPr>
    </w:p>
    <w:p w14:paraId="1724192F" w14:textId="13F595D8" w:rsidR="000947B2" w:rsidRPr="00BC20FC" w:rsidRDefault="00D16300" w:rsidP="000947B2">
      <w:pPr>
        <w:spacing w:line="240" w:lineRule="auto"/>
        <w:jc w:val="right"/>
        <w:rPr>
          <w:rFonts w:cs="Arial"/>
          <w:iCs/>
          <w:lang w:val="en-CA"/>
        </w:rPr>
      </w:pPr>
      <w:r w:rsidRPr="00BC20FC">
        <w:rPr>
          <w:caps/>
          <w:lang w:val="en-CA"/>
        </w:rPr>
        <w:t>K.</w:t>
      </w:r>
      <w:r w:rsidR="00987AEB" w:rsidRPr="00BC20FC">
        <w:rPr>
          <w:caps/>
          <w:lang w:val="en-CA"/>
        </w:rPr>
        <w:t>r</w:t>
      </w:r>
      <w:r w:rsidRPr="00BC20FC">
        <w:rPr>
          <w:caps/>
          <w:lang w:val="en-CA"/>
        </w:rPr>
        <w:t>. andrews</w:t>
      </w:r>
    </w:p>
    <w:p w14:paraId="5EE6E71B" w14:textId="58C2539D" w:rsidR="000947B2" w:rsidRPr="00BC20FC" w:rsidRDefault="00D16300" w:rsidP="000947B2">
      <w:pPr>
        <w:spacing w:line="240" w:lineRule="auto"/>
        <w:jc w:val="right"/>
        <w:rPr>
          <w:rFonts w:cs="Arial"/>
          <w:lang w:val="en-CA"/>
        </w:rPr>
      </w:pPr>
      <w:r w:rsidRPr="00BC20FC">
        <w:rPr>
          <w:rFonts w:cs="Arial"/>
          <w:lang w:val="en-CA"/>
        </w:rPr>
        <w:t>MEMBER</w:t>
      </w:r>
    </w:p>
    <w:p w14:paraId="37E20E8D" w14:textId="3A2EA343" w:rsidR="0018443F" w:rsidRPr="00BC20FC" w:rsidRDefault="0018443F" w:rsidP="00753561">
      <w:pPr>
        <w:spacing w:line="240" w:lineRule="auto"/>
        <w:rPr>
          <w:rFonts w:cs="Arial"/>
          <w:lang w:val="en-CA"/>
        </w:rPr>
      </w:pPr>
    </w:p>
    <w:p w14:paraId="13AD13CE" w14:textId="71DD909D" w:rsidR="00AF3049" w:rsidRPr="00BC20FC" w:rsidRDefault="00AF3049" w:rsidP="00753561">
      <w:pPr>
        <w:spacing w:line="240" w:lineRule="auto"/>
        <w:rPr>
          <w:rFonts w:cs="Arial"/>
          <w:lang w:val="en-CA"/>
        </w:rPr>
      </w:pPr>
    </w:p>
    <w:p w14:paraId="16818043" w14:textId="012256FF" w:rsidR="000F4879" w:rsidRPr="00BC20FC" w:rsidRDefault="000F4879" w:rsidP="00753561">
      <w:pPr>
        <w:spacing w:line="240" w:lineRule="auto"/>
        <w:rPr>
          <w:rFonts w:cs="Arial"/>
          <w:lang w:val="en-CA"/>
        </w:rPr>
      </w:pPr>
    </w:p>
    <w:p w14:paraId="1635E840" w14:textId="2D1B95A6" w:rsidR="00E45207" w:rsidRDefault="00E45207" w:rsidP="00753561">
      <w:pPr>
        <w:spacing w:line="240" w:lineRule="auto"/>
        <w:rPr>
          <w:rFonts w:cs="Arial"/>
          <w:lang w:val="en-CA"/>
        </w:rPr>
      </w:pPr>
    </w:p>
    <w:p w14:paraId="1648D634" w14:textId="034E34A7" w:rsidR="00E45207" w:rsidRDefault="00E45207" w:rsidP="00753561">
      <w:pPr>
        <w:spacing w:line="240" w:lineRule="auto"/>
        <w:rPr>
          <w:rFonts w:cs="Arial"/>
          <w:lang w:val="en-CA"/>
        </w:rPr>
      </w:pPr>
    </w:p>
    <w:p w14:paraId="6A46A123" w14:textId="32A0BDF2" w:rsidR="00E45207" w:rsidRDefault="00E45207" w:rsidP="00753561">
      <w:pPr>
        <w:spacing w:line="240" w:lineRule="auto"/>
        <w:rPr>
          <w:rFonts w:cs="Arial"/>
          <w:lang w:val="en-CA"/>
        </w:rPr>
      </w:pPr>
    </w:p>
    <w:p w14:paraId="5BA3AB8E" w14:textId="30F93ABB" w:rsidR="00E45207" w:rsidRDefault="00E45207" w:rsidP="00753561">
      <w:pPr>
        <w:spacing w:line="240" w:lineRule="auto"/>
        <w:rPr>
          <w:rFonts w:cs="Arial"/>
          <w:lang w:val="en-CA"/>
        </w:rPr>
      </w:pPr>
    </w:p>
    <w:p w14:paraId="644EF119" w14:textId="43842BC4" w:rsidR="00E45207" w:rsidRDefault="00E45207" w:rsidP="00753561">
      <w:pPr>
        <w:spacing w:line="240" w:lineRule="auto"/>
        <w:rPr>
          <w:rFonts w:cs="Arial"/>
          <w:lang w:val="en-CA"/>
        </w:rPr>
      </w:pPr>
    </w:p>
    <w:p w14:paraId="6D7CBD5B" w14:textId="77777777" w:rsidR="00C3189B" w:rsidRPr="00BC20FC" w:rsidRDefault="00C3189B" w:rsidP="00753561">
      <w:pPr>
        <w:spacing w:line="240" w:lineRule="auto"/>
        <w:rPr>
          <w:rFonts w:cs="Arial"/>
          <w:lang w:val="en-CA"/>
        </w:rPr>
      </w:pPr>
    </w:p>
    <w:p w14:paraId="55DDEAC7" w14:textId="3D84BBFF" w:rsidR="006B31BF" w:rsidRPr="00BC20FC" w:rsidRDefault="006B31BF" w:rsidP="00753561">
      <w:pPr>
        <w:spacing w:line="240" w:lineRule="auto"/>
        <w:rPr>
          <w:rFonts w:cs="Arial"/>
          <w:lang w:val="en-CA"/>
        </w:rPr>
      </w:pPr>
    </w:p>
    <w:p w14:paraId="31C9875E" w14:textId="77777777" w:rsidR="005A6B29" w:rsidRPr="00BC20FC" w:rsidRDefault="009B3F63" w:rsidP="00753561">
      <w:pPr>
        <w:spacing w:line="240" w:lineRule="auto"/>
        <w:jc w:val="center"/>
        <w:rPr>
          <w:rFonts w:cs="Arial"/>
          <w:b/>
          <w:lang w:val="en-CA"/>
        </w:rPr>
      </w:pPr>
      <w:r w:rsidRPr="00BC20FC">
        <w:rPr>
          <w:rFonts w:cs="Arial"/>
          <w:b/>
          <w:lang w:val="en-CA"/>
        </w:rPr>
        <w:t>Ontario Land Tribunal</w:t>
      </w:r>
    </w:p>
    <w:p w14:paraId="1B5AE63C" w14:textId="77777777" w:rsidR="005A6B29" w:rsidRPr="00BC20FC" w:rsidRDefault="003B76BB" w:rsidP="00753561">
      <w:pPr>
        <w:spacing w:line="240" w:lineRule="auto"/>
        <w:jc w:val="center"/>
        <w:rPr>
          <w:rFonts w:cs="Arial"/>
          <w:lang w:val="en-CA"/>
        </w:rPr>
      </w:pPr>
      <w:r w:rsidRPr="00BC20FC">
        <w:rPr>
          <w:rFonts w:cs="Arial"/>
          <w:lang w:val="en-CA"/>
        </w:rPr>
        <w:t xml:space="preserve">Website: </w:t>
      </w:r>
      <w:hyperlink r:id="rId12" w:history="1">
        <w:r w:rsidRPr="00BC20FC">
          <w:rPr>
            <w:rStyle w:val="Hyperlink"/>
            <w:rFonts w:cs="Arial"/>
            <w:color w:val="auto"/>
            <w:lang w:val="en-CA"/>
          </w:rPr>
          <w:t>www.olt.gov.on.ca</w:t>
        </w:r>
      </w:hyperlink>
      <w:r w:rsidRPr="00BC20FC">
        <w:rPr>
          <w:rFonts w:cs="Arial"/>
          <w:lang w:val="en-CA"/>
        </w:rPr>
        <w:t xml:space="preserve">   Telephone: 416-212-6349   Toll Free: 1-866-448-2248</w:t>
      </w:r>
    </w:p>
    <w:p w14:paraId="6DC2B7EA" w14:textId="5CB87E98" w:rsidR="004E4BDE" w:rsidRPr="00BC20FC" w:rsidRDefault="004E4BDE" w:rsidP="009B3F63">
      <w:pPr>
        <w:spacing w:line="240" w:lineRule="auto"/>
        <w:jc w:val="center"/>
        <w:rPr>
          <w:rFonts w:cs="Arial"/>
          <w:lang w:val="en-CA"/>
        </w:rPr>
      </w:pPr>
    </w:p>
    <w:p w14:paraId="2CDD869B" w14:textId="77777777" w:rsidR="003609A7" w:rsidRPr="00BC20FC" w:rsidRDefault="003609A7" w:rsidP="009B3F63">
      <w:pPr>
        <w:spacing w:line="240" w:lineRule="auto"/>
        <w:jc w:val="center"/>
        <w:rPr>
          <w:rFonts w:cs="Arial"/>
          <w:lang w:val="en-CA"/>
        </w:rPr>
      </w:pPr>
    </w:p>
    <w:p w14:paraId="24DA10C5" w14:textId="302CEBE6" w:rsidR="00BC20FC" w:rsidRDefault="00796C2A" w:rsidP="00F33467">
      <w:pPr>
        <w:spacing w:line="240" w:lineRule="auto"/>
        <w:jc w:val="both"/>
        <w:rPr>
          <w:rFonts w:cs="Arial"/>
          <w:lang w:val="en-CA"/>
        </w:rPr>
      </w:pPr>
      <w:r w:rsidRPr="00BC20FC">
        <w:rPr>
          <w:rFonts w:cs="Arial"/>
          <w:lang w:val="en-CA"/>
        </w:rPr>
        <w:t>The Conservation Review Board, the Environmental Review Tribunal, the Local Planning Appeal Tribunal and the Mining and Lands Tribunal are amalgamated and continued as the Ontario Land Tribunal (“Tribunal”). Any reference to the preceding tribunals or the former Ontario Municipal Board is deemed to be a reference to the Tribunal.</w:t>
      </w:r>
      <w:r w:rsidR="00BC20FC">
        <w:rPr>
          <w:rFonts w:cs="Arial"/>
          <w:lang w:val="en-CA"/>
        </w:rPr>
        <w:br w:type="page"/>
      </w:r>
    </w:p>
    <w:p w14:paraId="4662A48E" w14:textId="2963D79F" w:rsidR="00E8184A" w:rsidRPr="00BC20FC" w:rsidRDefault="00BC20FC" w:rsidP="00BC20FC">
      <w:pPr>
        <w:spacing w:line="240" w:lineRule="auto"/>
        <w:jc w:val="right"/>
        <w:rPr>
          <w:rFonts w:cs="Arial"/>
          <w:b/>
          <w:bCs/>
          <w:lang w:val="en-CA"/>
        </w:rPr>
      </w:pPr>
      <w:r w:rsidRPr="00BC20FC">
        <w:rPr>
          <w:rFonts w:cs="Arial"/>
          <w:b/>
          <w:bCs/>
          <w:lang w:val="en-CA"/>
        </w:rPr>
        <w:lastRenderedPageBreak/>
        <w:t>PL200458 – Attachment 1</w:t>
      </w:r>
    </w:p>
    <w:p w14:paraId="7653AE13" w14:textId="3DE7DCB8" w:rsidR="00BC20FC" w:rsidRDefault="005B74CF" w:rsidP="00F33467">
      <w:pPr>
        <w:spacing w:line="240" w:lineRule="auto"/>
        <w:jc w:val="both"/>
        <w:rPr>
          <w:rFonts w:cs="Arial"/>
          <w:lang w:val="en-CA"/>
        </w:rPr>
      </w:pPr>
      <w:r>
        <w:rPr>
          <w:rFonts w:cs="Arial"/>
          <w:noProof/>
          <w:lang w:val="en-CA"/>
        </w:rPr>
        <w:drawing>
          <wp:inline distT="0" distB="0" distL="0" distR="0" wp14:anchorId="030B529E" wp14:editId="24A9B0A8">
            <wp:extent cx="5943600" cy="78867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86700"/>
                    </a:xfrm>
                    <a:prstGeom prst="rect">
                      <a:avLst/>
                    </a:prstGeom>
                  </pic:spPr>
                </pic:pic>
              </a:graphicData>
            </a:graphic>
          </wp:inline>
        </w:drawing>
      </w:r>
    </w:p>
    <w:p w14:paraId="483E527E" w14:textId="4D40E051" w:rsidR="00BC20FC" w:rsidRDefault="005B74CF" w:rsidP="00F33467">
      <w:pPr>
        <w:spacing w:line="240" w:lineRule="auto"/>
        <w:jc w:val="both"/>
        <w:rPr>
          <w:rFonts w:cs="Arial"/>
          <w:lang w:val="en-CA"/>
        </w:rPr>
      </w:pPr>
      <w:r>
        <w:rPr>
          <w:rFonts w:cs="Arial"/>
          <w:noProof/>
          <w:lang w:val="en-CA"/>
        </w:rPr>
        <w:lastRenderedPageBreak/>
        <w:drawing>
          <wp:inline distT="0" distB="0" distL="0" distR="0" wp14:anchorId="23F7D7A1" wp14:editId="52C3709D">
            <wp:extent cx="5943600" cy="7918450"/>
            <wp:effectExtent l="0" t="0" r="0" b="635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18450"/>
                    </a:xfrm>
                    <a:prstGeom prst="rect">
                      <a:avLst/>
                    </a:prstGeom>
                  </pic:spPr>
                </pic:pic>
              </a:graphicData>
            </a:graphic>
          </wp:inline>
        </w:drawing>
      </w:r>
    </w:p>
    <w:p w14:paraId="4CEA72D8" w14:textId="1DC5FBF2" w:rsidR="005B74CF" w:rsidRDefault="005B74CF" w:rsidP="00F33467">
      <w:pPr>
        <w:spacing w:line="240" w:lineRule="auto"/>
        <w:jc w:val="both"/>
        <w:rPr>
          <w:rFonts w:cs="Arial"/>
          <w:lang w:val="en-CA"/>
        </w:rPr>
      </w:pPr>
      <w:r>
        <w:rPr>
          <w:rFonts w:cs="Arial"/>
          <w:noProof/>
          <w:lang w:val="en-CA"/>
        </w:rPr>
        <w:lastRenderedPageBreak/>
        <w:drawing>
          <wp:inline distT="0" distB="0" distL="0" distR="0" wp14:anchorId="455B2CC0" wp14:editId="639572EF">
            <wp:extent cx="5943600" cy="79248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F5F3261" w14:textId="38343AC2" w:rsidR="005B74CF" w:rsidRDefault="005B74CF" w:rsidP="00F33467">
      <w:pPr>
        <w:spacing w:line="240" w:lineRule="auto"/>
        <w:jc w:val="both"/>
        <w:rPr>
          <w:rFonts w:cs="Arial"/>
          <w:lang w:val="en-CA"/>
        </w:rPr>
      </w:pPr>
      <w:r>
        <w:rPr>
          <w:rFonts w:cs="Arial"/>
          <w:noProof/>
          <w:lang w:val="en-CA"/>
        </w:rPr>
        <w:lastRenderedPageBreak/>
        <w:drawing>
          <wp:inline distT="0" distB="0" distL="0" distR="0" wp14:anchorId="25B6B5B4" wp14:editId="60B70A41">
            <wp:extent cx="5943600" cy="7943850"/>
            <wp:effectExtent l="0" t="0" r="0"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43850"/>
                    </a:xfrm>
                    <a:prstGeom prst="rect">
                      <a:avLst/>
                    </a:prstGeom>
                  </pic:spPr>
                </pic:pic>
              </a:graphicData>
            </a:graphic>
          </wp:inline>
        </w:drawing>
      </w:r>
    </w:p>
    <w:p w14:paraId="46BEFC4B" w14:textId="4BAD72AE" w:rsidR="005B74CF" w:rsidRDefault="00E85613" w:rsidP="00F33467">
      <w:pPr>
        <w:spacing w:line="240" w:lineRule="auto"/>
        <w:jc w:val="both"/>
        <w:rPr>
          <w:rFonts w:cs="Arial"/>
          <w:lang w:val="en-CA"/>
        </w:rPr>
      </w:pPr>
      <w:r>
        <w:rPr>
          <w:rFonts w:cs="Arial"/>
          <w:noProof/>
          <w:lang w:val="en-CA"/>
        </w:rPr>
        <w:lastRenderedPageBreak/>
        <w:drawing>
          <wp:inline distT="0" distB="0" distL="0" distR="0" wp14:anchorId="7111BAF4" wp14:editId="02BB8764">
            <wp:extent cx="5943600" cy="793115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31150"/>
                    </a:xfrm>
                    <a:prstGeom prst="rect">
                      <a:avLst/>
                    </a:prstGeom>
                  </pic:spPr>
                </pic:pic>
              </a:graphicData>
            </a:graphic>
          </wp:inline>
        </w:drawing>
      </w:r>
    </w:p>
    <w:p w14:paraId="581563A3" w14:textId="38386E10" w:rsidR="00E85613" w:rsidRDefault="00B1001A" w:rsidP="00F33467">
      <w:pPr>
        <w:spacing w:line="240" w:lineRule="auto"/>
        <w:jc w:val="both"/>
        <w:rPr>
          <w:rFonts w:cs="Arial"/>
          <w:lang w:val="en-CA"/>
        </w:rPr>
      </w:pPr>
      <w:r>
        <w:rPr>
          <w:rFonts w:cs="Arial"/>
          <w:noProof/>
          <w:lang w:val="en-CA"/>
        </w:rPr>
        <w:lastRenderedPageBreak/>
        <w:drawing>
          <wp:inline distT="0" distB="0" distL="0" distR="0" wp14:anchorId="75C1F542" wp14:editId="6DED007B">
            <wp:extent cx="5328285" cy="8229600"/>
            <wp:effectExtent l="0" t="0" r="571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328285" cy="8229600"/>
                    </a:xfrm>
                    <a:prstGeom prst="rect">
                      <a:avLst/>
                    </a:prstGeom>
                  </pic:spPr>
                </pic:pic>
              </a:graphicData>
            </a:graphic>
          </wp:inline>
        </w:drawing>
      </w:r>
    </w:p>
    <w:p w14:paraId="775C6BF9" w14:textId="394435F1" w:rsidR="00333BF9" w:rsidRPr="00BC20FC" w:rsidRDefault="00333BF9" w:rsidP="00333BF9">
      <w:pPr>
        <w:spacing w:line="240" w:lineRule="auto"/>
        <w:jc w:val="right"/>
        <w:rPr>
          <w:rFonts w:cs="Arial"/>
          <w:b/>
          <w:bCs/>
          <w:lang w:val="en-CA"/>
        </w:rPr>
      </w:pPr>
      <w:r w:rsidRPr="00BC20FC">
        <w:rPr>
          <w:rFonts w:cs="Arial"/>
          <w:b/>
          <w:bCs/>
          <w:lang w:val="en-CA"/>
        </w:rPr>
        <w:lastRenderedPageBreak/>
        <w:t xml:space="preserve">PL200458 – Attachment </w:t>
      </w:r>
      <w:r>
        <w:rPr>
          <w:rFonts w:cs="Arial"/>
          <w:b/>
          <w:bCs/>
          <w:lang w:val="en-CA"/>
        </w:rPr>
        <w:t>2</w:t>
      </w:r>
    </w:p>
    <w:p w14:paraId="67E32D8F" w14:textId="745FCDB4" w:rsidR="00B1001A" w:rsidRDefault="007B3BBA" w:rsidP="00F33467">
      <w:pPr>
        <w:spacing w:line="240" w:lineRule="auto"/>
        <w:jc w:val="both"/>
        <w:rPr>
          <w:rFonts w:cs="Arial"/>
          <w:lang w:val="en-CA"/>
        </w:rPr>
      </w:pPr>
      <w:r>
        <w:rPr>
          <w:rFonts w:cs="Arial"/>
          <w:noProof/>
          <w:lang w:val="en-CA"/>
        </w:rPr>
        <w:drawing>
          <wp:inline distT="0" distB="0" distL="0" distR="0" wp14:anchorId="719A644D" wp14:editId="473AF0B0">
            <wp:extent cx="5943600" cy="7842250"/>
            <wp:effectExtent l="0" t="0" r="0" b="635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842250"/>
                    </a:xfrm>
                    <a:prstGeom prst="rect">
                      <a:avLst/>
                    </a:prstGeom>
                  </pic:spPr>
                </pic:pic>
              </a:graphicData>
            </a:graphic>
          </wp:inline>
        </w:drawing>
      </w:r>
    </w:p>
    <w:p w14:paraId="1A635958" w14:textId="7E080059" w:rsidR="007B3BBA" w:rsidRDefault="007B3BBA" w:rsidP="00F33467">
      <w:pPr>
        <w:spacing w:line="240" w:lineRule="auto"/>
        <w:jc w:val="both"/>
        <w:rPr>
          <w:rFonts w:cs="Arial"/>
          <w:lang w:val="en-CA"/>
        </w:rPr>
      </w:pPr>
      <w:r>
        <w:rPr>
          <w:rFonts w:cs="Arial"/>
          <w:noProof/>
          <w:lang w:val="en-CA"/>
        </w:rPr>
        <w:lastRenderedPageBreak/>
        <w:drawing>
          <wp:inline distT="0" distB="0" distL="0" distR="0" wp14:anchorId="1405B842" wp14:editId="7F7B1EC8">
            <wp:extent cx="5943600" cy="793115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31150"/>
                    </a:xfrm>
                    <a:prstGeom prst="rect">
                      <a:avLst/>
                    </a:prstGeom>
                  </pic:spPr>
                </pic:pic>
              </a:graphicData>
            </a:graphic>
          </wp:inline>
        </w:drawing>
      </w:r>
    </w:p>
    <w:p w14:paraId="14025C3B" w14:textId="38322288" w:rsidR="007B3BBA" w:rsidRDefault="007B3BBA" w:rsidP="00F33467">
      <w:pPr>
        <w:spacing w:line="240" w:lineRule="auto"/>
        <w:jc w:val="both"/>
        <w:rPr>
          <w:rFonts w:cs="Arial"/>
          <w:lang w:val="en-CA"/>
        </w:rPr>
      </w:pPr>
      <w:r>
        <w:rPr>
          <w:rFonts w:cs="Arial"/>
          <w:noProof/>
          <w:lang w:val="en-CA"/>
        </w:rPr>
        <w:lastRenderedPageBreak/>
        <w:drawing>
          <wp:inline distT="0" distB="0" distL="0" distR="0" wp14:anchorId="64BADE65" wp14:editId="45037738">
            <wp:extent cx="5943600" cy="8007350"/>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8007350"/>
                    </a:xfrm>
                    <a:prstGeom prst="rect">
                      <a:avLst/>
                    </a:prstGeom>
                  </pic:spPr>
                </pic:pic>
              </a:graphicData>
            </a:graphic>
          </wp:inline>
        </w:drawing>
      </w:r>
    </w:p>
    <w:p w14:paraId="7663832F" w14:textId="05462E1F" w:rsidR="007B3BBA" w:rsidRDefault="007B3BBA" w:rsidP="00F33467">
      <w:pPr>
        <w:spacing w:line="240" w:lineRule="auto"/>
        <w:jc w:val="both"/>
        <w:rPr>
          <w:rFonts w:cs="Arial"/>
          <w:lang w:val="en-CA"/>
        </w:rPr>
      </w:pPr>
      <w:r>
        <w:rPr>
          <w:rFonts w:cs="Arial"/>
          <w:noProof/>
          <w:lang w:val="en-CA"/>
        </w:rPr>
        <w:lastRenderedPageBreak/>
        <w:drawing>
          <wp:inline distT="0" distB="0" distL="0" distR="0" wp14:anchorId="2F4241A5" wp14:editId="7314F317">
            <wp:extent cx="5943600" cy="7969250"/>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969250"/>
                    </a:xfrm>
                    <a:prstGeom prst="rect">
                      <a:avLst/>
                    </a:prstGeom>
                  </pic:spPr>
                </pic:pic>
              </a:graphicData>
            </a:graphic>
          </wp:inline>
        </w:drawing>
      </w:r>
    </w:p>
    <w:p w14:paraId="1B55A066" w14:textId="7BD3C09D" w:rsidR="007B3BBA" w:rsidRPr="00BC20FC" w:rsidRDefault="007B3BBA" w:rsidP="00F33467">
      <w:pPr>
        <w:spacing w:line="240" w:lineRule="auto"/>
        <w:jc w:val="both"/>
        <w:rPr>
          <w:rFonts w:cs="Arial"/>
          <w:lang w:val="en-CA"/>
        </w:rPr>
      </w:pPr>
      <w:r>
        <w:rPr>
          <w:rFonts w:cs="Arial"/>
          <w:noProof/>
          <w:lang w:val="en-CA"/>
        </w:rPr>
        <w:lastRenderedPageBreak/>
        <w:drawing>
          <wp:inline distT="0" distB="0" distL="0" distR="0" wp14:anchorId="46A46E3B" wp14:editId="6FA359C0">
            <wp:extent cx="5943600" cy="7918450"/>
            <wp:effectExtent l="0" t="0" r="0" b="635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7918450"/>
                    </a:xfrm>
                    <a:prstGeom prst="rect">
                      <a:avLst/>
                    </a:prstGeom>
                  </pic:spPr>
                </pic:pic>
              </a:graphicData>
            </a:graphic>
          </wp:inline>
        </w:drawing>
      </w:r>
    </w:p>
    <w:sectPr w:rsidR="007B3BBA" w:rsidRPr="00BC20FC" w:rsidSect="00B531F0">
      <w:headerReference w:type="default" r:id="rId24"/>
      <w:pgSz w:w="12240" w:h="15840"/>
      <w:pgMar w:top="1440" w:right="1440" w:bottom="1440" w:left="1440"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FB2A7" w14:textId="77777777" w:rsidR="00A41054" w:rsidRDefault="00A41054">
      <w:r>
        <w:separator/>
      </w:r>
    </w:p>
  </w:endnote>
  <w:endnote w:type="continuationSeparator" w:id="0">
    <w:p w14:paraId="54D9A4C1" w14:textId="77777777" w:rsidR="00A41054" w:rsidRDefault="00A4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2703E" w14:textId="77777777" w:rsidR="00A41054" w:rsidRDefault="00A41054">
      <w:r>
        <w:separator/>
      </w:r>
    </w:p>
  </w:footnote>
  <w:footnote w:type="continuationSeparator" w:id="0">
    <w:p w14:paraId="276C9298" w14:textId="77777777" w:rsidR="00A41054" w:rsidRDefault="00A41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B531D" w14:textId="29BC912D" w:rsidR="00365017" w:rsidRDefault="00365017" w:rsidP="00051849">
    <w:pPr>
      <w:pStyle w:val="Header"/>
      <w:tabs>
        <w:tab w:val="clear" w:pos="4320"/>
        <w:tab w:val="clear" w:pos="8640"/>
        <w:tab w:val="center" w:pos="4680"/>
        <w:tab w:val="right" w:pos="9360"/>
      </w:tabs>
      <w:jc w:val="center"/>
    </w:pPr>
    <w:r>
      <w:tab/>
    </w:r>
    <w:r>
      <w:fldChar w:fldCharType="begin"/>
    </w:r>
    <w:r>
      <w:instrText xml:space="preserve"> PAGE   \* MERGEFORMAT </w:instrText>
    </w:r>
    <w:r>
      <w:fldChar w:fldCharType="separate"/>
    </w:r>
    <w:r>
      <w:rPr>
        <w:noProof/>
      </w:rPr>
      <w:t>2</w:t>
    </w:r>
    <w:r>
      <w:rPr>
        <w:noProof/>
      </w:rPr>
      <w:fldChar w:fldCharType="end"/>
    </w:r>
    <w:r>
      <w:rPr>
        <w:noProof/>
      </w:rPr>
      <w:tab/>
    </w:r>
    <w:r w:rsidR="00F33467">
      <w:rPr>
        <w:noProof/>
      </w:rPr>
      <w:t>PL</w:t>
    </w:r>
    <w:r w:rsidR="00C804C2">
      <w:rPr>
        <w:noProof/>
      </w:rPr>
      <w:t>200458</w:t>
    </w:r>
  </w:p>
  <w:p w14:paraId="25DD59E6" w14:textId="52CF0962" w:rsidR="00365017" w:rsidRDefault="00365017" w:rsidP="00051849">
    <w:pPr>
      <w:pStyle w:val="Header"/>
      <w:tabs>
        <w:tab w:val="clear" w:pos="4320"/>
        <w:tab w:val="clear" w:pos="8640"/>
        <w:tab w:val="center" w:pos="4680"/>
        <w:tab w:val="right" w:pos="9360"/>
      </w:tabs>
      <w:spacing w:line="240" w:lineRule="auto"/>
      <w:rPr>
        <w:rFonts w:cs="Arial"/>
        <w:bCs/>
      </w:rPr>
    </w:pPr>
  </w:p>
  <w:p w14:paraId="6BA7CFB6" w14:textId="77777777" w:rsidR="00365017" w:rsidRDefault="00365017" w:rsidP="00051849">
    <w:pPr>
      <w:pStyle w:val="Header"/>
      <w:tabs>
        <w:tab w:val="clear" w:pos="4320"/>
        <w:tab w:val="clear" w:pos="8640"/>
        <w:tab w:val="center" w:pos="4680"/>
        <w:tab w:val="right" w:pos="9360"/>
      </w:tabs>
      <w:spacing w:line="240" w:lineRule="auto"/>
      <w:rPr>
        <w:rFonts w:cs="Arial"/>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2536"/>
    <w:multiLevelType w:val="hybridMultilevel"/>
    <w:tmpl w:val="69B6E8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4F7460"/>
    <w:multiLevelType w:val="hybridMultilevel"/>
    <w:tmpl w:val="598EEE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8F1D0E"/>
    <w:multiLevelType w:val="hybridMultilevel"/>
    <w:tmpl w:val="F9C20AF2"/>
    <w:lvl w:ilvl="0" w:tplc="63A2BE64">
      <w:start w:val="1"/>
      <w:numFmt w:val="decimal"/>
      <w:pStyle w:val="ParagraphNumbers"/>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776850"/>
    <w:multiLevelType w:val="hybridMultilevel"/>
    <w:tmpl w:val="1C02D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0F3D92"/>
    <w:multiLevelType w:val="hybridMultilevel"/>
    <w:tmpl w:val="F3524E32"/>
    <w:lvl w:ilvl="0" w:tplc="5B46EC16">
      <w:start w:val="1"/>
      <w:numFmt w:val="decimal"/>
      <w:lvlText w:val="[%1]"/>
      <w:lvlJc w:val="left"/>
      <w:pPr>
        <w:ind w:left="720" w:hanging="360"/>
      </w:pPr>
      <w:rPr>
        <w:rFonts w:hint="default"/>
      </w:rPr>
    </w:lvl>
    <w:lvl w:ilvl="1" w:tplc="52DC2152">
      <w:start w:val="1"/>
      <w:numFmt w:val="lowerLetter"/>
      <w:lvlText w:val="%2."/>
      <w:lvlJc w:val="left"/>
      <w:pPr>
        <w:ind w:left="1800" w:hanging="720"/>
      </w:pPr>
      <w:rPr>
        <w:rFonts w:hint="default"/>
      </w:rPr>
    </w:lvl>
    <w:lvl w:ilvl="2" w:tplc="76FC0382">
      <w:numFmt w:val="bullet"/>
      <w:lvlText w:val="•"/>
      <w:lvlJc w:val="left"/>
      <w:pPr>
        <w:ind w:left="2340" w:hanging="360"/>
      </w:pPr>
      <w:rPr>
        <w:rFonts w:ascii="Arial" w:eastAsia="Times New Roman" w:hAnsi="Arial" w:cs="Arial" w:hint="default"/>
      </w:rPr>
    </w:lvl>
    <w:lvl w:ilvl="3" w:tplc="4976946A">
      <w:start w:val="1"/>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693968"/>
    <w:multiLevelType w:val="hybridMultilevel"/>
    <w:tmpl w:val="2F842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700F61"/>
    <w:multiLevelType w:val="multilevel"/>
    <w:tmpl w:val="7C4A95A2"/>
    <w:lvl w:ilvl="0">
      <w:start w:val="1"/>
      <w:numFmt w:val="decimal"/>
      <w:pStyle w:val="DecimalNumbers"/>
      <w:lvlText w:val="%1"/>
      <w:lvlJc w:val="left"/>
      <w:pPr>
        <w:tabs>
          <w:tab w:val="num" w:pos="397"/>
        </w:tabs>
        <w:ind w:left="397" w:hanging="39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353D33D7"/>
    <w:multiLevelType w:val="hybridMultilevel"/>
    <w:tmpl w:val="71E00B66"/>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535661"/>
    <w:multiLevelType w:val="hybridMultilevel"/>
    <w:tmpl w:val="1E98F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6B6494"/>
    <w:multiLevelType w:val="hybridMultilevel"/>
    <w:tmpl w:val="9AD09E02"/>
    <w:lvl w:ilvl="0" w:tplc="1FD69B80">
      <w:start w:val="1"/>
      <w:numFmt w:val="decimal"/>
      <w:lvlText w:val="[%1]"/>
      <w:lvlJc w:val="left"/>
      <w:pPr>
        <w:ind w:left="720" w:hanging="360"/>
      </w:pPr>
      <w:rPr>
        <w:rFonts w:hint="default"/>
      </w:rPr>
    </w:lvl>
    <w:lvl w:ilvl="1" w:tplc="7B282598">
      <w:start w:val="1"/>
      <w:numFmt w:val="lowerRoman"/>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B783DB5"/>
    <w:multiLevelType w:val="hybridMultilevel"/>
    <w:tmpl w:val="F29CF4AE"/>
    <w:lvl w:ilvl="0" w:tplc="BD4226E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0525425"/>
    <w:multiLevelType w:val="hybridMultilevel"/>
    <w:tmpl w:val="906E56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8DC5C99"/>
    <w:multiLevelType w:val="hybridMultilevel"/>
    <w:tmpl w:val="45320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9A579C"/>
    <w:multiLevelType w:val="multilevel"/>
    <w:tmpl w:val="E0162F76"/>
    <w:lvl w:ilvl="0">
      <w:start w:val="1"/>
      <w:numFmt w:val="decimal"/>
      <w:lvlText w:val="%1."/>
      <w:lvlJc w:val="left"/>
      <w:pPr>
        <w:tabs>
          <w:tab w:val="num" w:pos="720"/>
        </w:tabs>
        <w:ind w:left="720" w:hanging="720"/>
      </w:pPr>
      <w:rPr>
        <w:rFonts w:hint="default"/>
      </w:rPr>
    </w:lvl>
    <w:lvl w:ilvl="1">
      <w:start w:val="1"/>
      <w:numFmt w:val="lowerLetter"/>
      <w:pStyle w:val="MT2"/>
      <w:lvlText w:val="(%2)"/>
      <w:lvlJc w:val="left"/>
      <w:pPr>
        <w:tabs>
          <w:tab w:val="num" w:pos="1440"/>
        </w:tabs>
        <w:ind w:left="1440" w:hanging="720"/>
      </w:pPr>
      <w:rPr>
        <w:rFonts w:hint="default"/>
      </w:rPr>
    </w:lvl>
    <w:lvl w:ilvl="2">
      <w:start w:val="1"/>
      <w:numFmt w:val="lowerRoman"/>
      <w:pStyle w:val="MT3"/>
      <w:lvlText w:val="(%3)"/>
      <w:lvlJc w:val="left"/>
      <w:pPr>
        <w:tabs>
          <w:tab w:val="num" w:pos="2160"/>
        </w:tabs>
        <w:ind w:left="2160" w:hanging="720"/>
      </w:pPr>
      <w:rPr>
        <w:rFonts w:hint="default"/>
      </w:rPr>
    </w:lvl>
    <w:lvl w:ilvl="3">
      <w:start w:val="1"/>
      <w:numFmt w:val="upperLetter"/>
      <w:pStyle w:val="MT4"/>
      <w:lvlText w:val="%4."/>
      <w:lvlJc w:val="left"/>
      <w:pPr>
        <w:tabs>
          <w:tab w:val="num" w:pos="2880"/>
        </w:tabs>
        <w:ind w:left="2880" w:hanging="720"/>
      </w:pPr>
      <w:rPr>
        <w:rFonts w:hint="default"/>
      </w:rPr>
    </w:lvl>
    <w:lvl w:ilvl="4">
      <w:start w:val="1"/>
      <w:numFmt w:val="lowerLetter"/>
      <w:pStyle w:val="MT5"/>
      <w:lvlText w:val="%5)"/>
      <w:lvlJc w:val="left"/>
      <w:pPr>
        <w:tabs>
          <w:tab w:val="num" w:pos="3600"/>
        </w:tabs>
        <w:ind w:left="3600" w:hanging="720"/>
      </w:pPr>
      <w:rPr>
        <w:rFonts w:hint="default"/>
      </w:rPr>
    </w:lvl>
    <w:lvl w:ilvl="5">
      <w:start w:val="1"/>
      <w:numFmt w:val="lowerRoman"/>
      <w:pStyle w:val="MT6"/>
      <w:lvlText w:val="%6)"/>
      <w:lvlJc w:val="left"/>
      <w:pPr>
        <w:tabs>
          <w:tab w:val="num" w:pos="4320"/>
        </w:tabs>
        <w:ind w:left="4320" w:hanging="720"/>
      </w:pPr>
      <w:rPr>
        <w:rFonts w:hint="default"/>
      </w:rPr>
    </w:lvl>
    <w:lvl w:ilvl="6">
      <w:start w:val="1"/>
      <w:numFmt w:val="upperLetter"/>
      <w:pStyle w:val="MT7"/>
      <w:lvlText w:val="%7)"/>
      <w:lvlJc w:val="left"/>
      <w:pPr>
        <w:tabs>
          <w:tab w:val="num" w:pos="4320"/>
        </w:tabs>
        <w:ind w:left="4320" w:hanging="720"/>
      </w:pPr>
      <w:rPr>
        <w:rFonts w:hint="default"/>
      </w:rPr>
    </w:lvl>
    <w:lvl w:ilvl="7">
      <w:start w:val="1"/>
      <w:numFmt w:val="lowerLetter"/>
      <w:pStyle w:val="MT8"/>
      <w:lvlText w:val="%8."/>
      <w:lvlJc w:val="left"/>
      <w:pPr>
        <w:tabs>
          <w:tab w:val="num" w:pos="4320"/>
        </w:tabs>
        <w:ind w:left="4320" w:hanging="720"/>
      </w:pPr>
      <w:rPr>
        <w:rFonts w:hint="default"/>
      </w:rPr>
    </w:lvl>
    <w:lvl w:ilvl="8">
      <w:start w:val="1"/>
      <w:numFmt w:val="lowerRoman"/>
      <w:pStyle w:val="MT9"/>
      <w:lvlText w:val="%9."/>
      <w:lvlJc w:val="left"/>
      <w:pPr>
        <w:tabs>
          <w:tab w:val="num" w:pos="4320"/>
        </w:tabs>
        <w:ind w:left="4320" w:hanging="720"/>
      </w:pPr>
      <w:rPr>
        <w:rFonts w:hint="default"/>
      </w:rPr>
    </w:lvl>
  </w:abstractNum>
  <w:abstractNum w:abstractNumId="14" w15:restartNumberingAfterBreak="0">
    <w:nsid w:val="4F9C66F0"/>
    <w:multiLevelType w:val="hybridMultilevel"/>
    <w:tmpl w:val="A5983E12"/>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5" w15:restartNumberingAfterBreak="0">
    <w:nsid w:val="4FBD3AE7"/>
    <w:multiLevelType w:val="hybridMultilevel"/>
    <w:tmpl w:val="35986A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5C247BE"/>
    <w:multiLevelType w:val="hybridMultilevel"/>
    <w:tmpl w:val="6DB64B48"/>
    <w:lvl w:ilvl="0" w:tplc="10090017">
      <w:start w:val="1"/>
      <w:numFmt w:val="lowerLetter"/>
      <w:lvlText w:val="%1)"/>
      <w:lvlJc w:val="left"/>
      <w:pPr>
        <w:ind w:left="25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42D6FC1"/>
    <w:multiLevelType w:val="hybridMultilevel"/>
    <w:tmpl w:val="25907B52"/>
    <w:lvl w:ilvl="0" w:tplc="1009000F">
      <w:start w:val="1"/>
      <w:numFmt w:val="decimal"/>
      <w:lvlText w:val="%1."/>
      <w:lvlJc w:val="left"/>
      <w:pPr>
        <w:ind w:left="787" w:hanging="360"/>
      </w:pPr>
    </w:lvl>
    <w:lvl w:ilvl="1" w:tplc="10090019" w:tentative="1">
      <w:start w:val="1"/>
      <w:numFmt w:val="lowerLetter"/>
      <w:lvlText w:val="%2."/>
      <w:lvlJc w:val="left"/>
      <w:pPr>
        <w:ind w:left="1507" w:hanging="360"/>
      </w:pPr>
    </w:lvl>
    <w:lvl w:ilvl="2" w:tplc="1009001B" w:tentative="1">
      <w:start w:val="1"/>
      <w:numFmt w:val="lowerRoman"/>
      <w:lvlText w:val="%3."/>
      <w:lvlJc w:val="right"/>
      <w:pPr>
        <w:ind w:left="2227" w:hanging="180"/>
      </w:pPr>
    </w:lvl>
    <w:lvl w:ilvl="3" w:tplc="1009000F" w:tentative="1">
      <w:start w:val="1"/>
      <w:numFmt w:val="decimal"/>
      <w:lvlText w:val="%4."/>
      <w:lvlJc w:val="left"/>
      <w:pPr>
        <w:ind w:left="2947" w:hanging="360"/>
      </w:pPr>
    </w:lvl>
    <w:lvl w:ilvl="4" w:tplc="10090019" w:tentative="1">
      <w:start w:val="1"/>
      <w:numFmt w:val="lowerLetter"/>
      <w:lvlText w:val="%5."/>
      <w:lvlJc w:val="left"/>
      <w:pPr>
        <w:ind w:left="3667" w:hanging="360"/>
      </w:pPr>
    </w:lvl>
    <w:lvl w:ilvl="5" w:tplc="1009001B" w:tentative="1">
      <w:start w:val="1"/>
      <w:numFmt w:val="lowerRoman"/>
      <w:lvlText w:val="%6."/>
      <w:lvlJc w:val="right"/>
      <w:pPr>
        <w:ind w:left="4387" w:hanging="180"/>
      </w:pPr>
    </w:lvl>
    <w:lvl w:ilvl="6" w:tplc="1009000F" w:tentative="1">
      <w:start w:val="1"/>
      <w:numFmt w:val="decimal"/>
      <w:lvlText w:val="%7."/>
      <w:lvlJc w:val="left"/>
      <w:pPr>
        <w:ind w:left="5107" w:hanging="360"/>
      </w:pPr>
    </w:lvl>
    <w:lvl w:ilvl="7" w:tplc="10090019" w:tentative="1">
      <w:start w:val="1"/>
      <w:numFmt w:val="lowerLetter"/>
      <w:lvlText w:val="%8."/>
      <w:lvlJc w:val="left"/>
      <w:pPr>
        <w:ind w:left="5827" w:hanging="360"/>
      </w:pPr>
    </w:lvl>
    <w:lvl w:ilvl="8" w:tplc="1009001B" w:tentative="1">
      <w:start w:val="1"/>
      <w:numFmt w:val="lowerRoman"/>
      <w:lvlText w:val="%9."/>
      <w:lvlJc w:val="right"/>
      <w:pPr>
        <w:ind w:left="6547" w:hanging="180"/>
      </w:pPr>
    </w:lvl>
  </w:abstractNum>
  <w:abstractNum w:abstractNumId="18" w15:restartNumberingAfterBreak="0">
    <w:nsid w:val="6F282E96"/>
    <w:multiLevelType w:val="multilevel"/>
    <w:tmpl w:val="105E457E"/>
    <w:lvl w:ilvl="0">
      <w:start w:val="1"/>
      <w:numFmt w:val="decimal"/>
      <w:pStyle w:val="FRW1L1"/>
      <w:lvlText w:val="%1."/>
      <w:lvlJc w:val="left"/>
      <w:pPr>
        <w:tabs>
          <w:tab w:val="num" w:pos="720"/>
        </w:tabs>
        <w:ind w:left="720" w:hanging="720"/>
      </w:pPr>
      <w:rPr>
        <w:rFonts w:ascii="Arial" w:hAnsi="Arial" w:cs="Arial" w:hint="default"/>
        <w:b w:val="0"/>
        <w:i w:val="0"/>
        <w:caps w:val="0"/>
        <w:strike w:val="0"/>
        <w:dstrike w:val="0"/>
        <w:vanish w:val="0"/>
        <w:sz w:val="22"/>
        <w:u w:val="none"/>
        <w:vertAlign w:val="baseline"/>
      </w:rPr>
    </w:lvl>
    <w:lvl w:ilvl="1">
      <w:start w:val="1"/>
      <w:numFmt w:val="lowerLetter"/>
      <w:pStyle w:val="FRW1L2"/>
      <w:lvlText w:val="(%2)"/>
      <w:lvlJc w:val="left"/>
      <w:pPr>
        <w:tabs>
          <w:tab w:val="num" w:pos="1440"/>
        </w:tabs>
        <w:ind w:left="1440" w:hanging="720"/>
      </w:pPr>
      <w:rPr>
        <w:rFonts w:ascii="Arial" w:hAnsi="Arial" w:cs="Arial" w:hint="default"/>
        <w:b w:val="0"/>
        <w:i w:val="0"/>
        <w:caps w:val="0"/>
        <w:strike w:val="0"/>
        <w:dstrike w:val="0"/>
        <w:vanish w:val="0"/>
        <w:sz w:val="22"/>
        <w:u w:val="none"/>
        <w:vertAlign w:val="baseline"/>
      </w:rPr>
    </w:lvl>
    <w:lvl w:ilvl="2">
      <w:start w:val="1"/>
      <w:numFmt w:val="lowerRoman"/>
      <w:pStyle w:val="FRW1L3"/>
      <w:lvlText w:val="(%3)"/>
      <w:lvlJc w:val="left"/>
      <w:pPr>
        <w:tabs>
          <w:tab w:val="num" w:pos="2160"/>
        </w:tabs>
        <w:ind w:left="2160" w:hanging="720"/>
      </w:pPr>
      <w:rPr>
        <w:rFonts w:ascii="Arial" w:hAnsi="Arial" w:cs="Arial" w:hint="default"/>
        <w:b w:val="0"/>
        <w:i w:val="0"/>
        <w:caps w:val="0"/>
        <w:strike w:val="0"/>
        <w:dstrike w:val="0"/>
        <w:vanish w:val="0"/>
        <w:sz w:val="22"/>
        <w:u w:val="none"/>
        <w:vertAlign w:val="baseline"/>
      </w:rPr>
    </w:lvl>
    <w:lvl w:ilvl="3">
      <w:start w:val="1"/>
      <w:numFmt w:val="upperLetter"/>
      <w:pStyle w:val="FRW1L4"/>
      <w:lvlText w:val="(%4)"/>
      <w:lvlJc w:val="left"/>
      <w:pPr>
        <w:tabs>
          <w:tab w:val="num" w:pos="2880"/>
        </w:tabs>
        <w:ind w:left="2880" w:hanging="720"/>
      </w:pPr>
      <w:rPr>
        <w:rFonts w:ascii="Arial" w:hAnsi="Arial" w:cs="Arial" w:hint="default"/>
        <w:b w:val="0"/>
        <w:i w:val="0"/>
        <w:caps w:val="0"/>
        <w:strike w:val="0"/>
        <w:dstrike w:val="0"/>
        <w:vanish w:val="0"/>
        <w:sz w:val="22"/>
        <w:u w:val="none"/>
        <w:vertAlign w:val="baseline"/>
      </w:rPr>
    </w:lvl>
    <w:lvl w:ilvl="4">
      <w:start w:val="1"/>
      <w:numFmt w:val="decimal"/>
      <w:pStyle w:val="FRW1L5"/>
      <w:lvlText w:val="(%5)"/>
      <w:lvlJc w:val="left"/>
      <w:pPr>
        <w:tabs>
          <w:tab w:val="num" w:pos="3600"/>
        </w:tabs>
        <w:ind w:left="3600" w:hanging="720"/>
      </w:pPr>
      <w:rPr>
        <w:rFonts w:ascii="Arial" w:hAnsi="Arial" w:cs="Arial" w:hint="default"/>
        <w:b w:val="0"/>
        <w:i w:val="0"/>
        <w:caps w:val="0"/>
        <w:strike w:val="0"/>
        <w:dstrike w:val="0"/>
        <w:vanish w:val="0"/>
        <w:sz w:val="22"/>
        <w:u w:val="none"/>
        <w:vertAlign w:val="baseline"/>
      </w:rPr>
    </w:lvl>
    <w:lvl w:ilvl="5">
      <w:start w:val="1"/>
      <w:numFmt w:val="lowerLetter"/>
      <w:pStyle w:val="FRW1L6"/>
      <w:lvlText w:val="%6)"/>
      <w:lvlJc w:val="left"/>
      <w:pPr>
        <w:tabs>
          <w:tab w:val="num" w:pos="4320"/>
        </w:tabs>
        <w:ind w:left="4320" w:hanging="720"/>
      </w:pPr>
      <w:rPr>
        <w:rFonts w:ascii="Arial" w:eastAsia="Times New Roman" w:hAnsi="Arial" w:cs="Arial" w:hint="default"/>
        <w:b w:val="0"/>
        <w:i w:val="0"/>
        <w:caps w:val="0"/>
        <w:strike w:val="0"/>
        <w:dstrike w:val="0"/>
        <w:vanish w:val="0"/>
        <w:sz w:val="22"/>
        <w:u w:val="none"/>
        <w:vertAlign w:val="baseline"/>
      </w:rPr>
    </w:lvl>
    <w:lvl w:ilvl="6">
      <w:start w:val="1"/>
      <w:numFmt w:val="lowerRoman"/>
      <w:pStyle w:val="FRW1L7"/>
      <w:lvlText w:val="%7)"/>
      <w:lvlJc w:val="left"/>
      <w:pPr>
        <w:tabs>
          <w:tab w:val="num" w:pos="5040"/>
        </w:tabs>
        <w:ind w:left="5040" w:hanging="720"/>
      </w:pPr>
      <w:rPr>
        <w:rFonts w:ascii="Arial" w:hAnsi="Arial" w:cs="Arial" w:hint="default"/>
        <w:b w:val="0"/>
        <w:i w:val="0"/>
        <w:caps w:val="0"/>
        <w:strike w:val="0"/>
        <w:dstrike w:val="0"/>
        <w:vanish w:val="0"/>
        <w:sz w:val="22"/>
        <w:u w:val="none"/>
        <w:vertAlign w:val="baseline"/>
      </w:rPr>
    </w:lvl>
    <w:lvl w:ilvl="7">
      <w:start w:val="1"/>
      <w:numFmt w:val="upperLetter"/>
      <w:pStyle w:val="FRW1L8"/>
      <w:lvlText w:val="%8)"/>
      <w:lvlJc w:val="left"/>
      <w:pPr>
        <w:tabs>
          <w:tab w:val="num" w:pos="5760"/>
        </w:tabs>
        <w:ind w:left="5760" w:hanging="720"/>
      </w:pPr>
      <w:rPr>
        <w:rFonts w:ascii="Arial" w:hAnsi="Arial" w:cs="Arial" w:hint="default"/>
        <w:b w:val="0"/>
        <w:i w:val="0"/>
        <w:caps w:val="0"/>
        <w:strike w:val="0"/>
        <w:dstrike w:val="0"/>
        <w:vanish w:val="0"/>
        <w:sz w:val="22"/>
        <w:u w:val="none"/>
        <w:vertAlign w:val="baseline"/>
      </w:rPr>
    </w:lvl>
    <w:lvl w:ilvl="8">
      <w:start w:val="1"/>
      <w:numFmt w:val="lowerRoman"/>
      <w:lvlText w:val="%9."/>
      <w:lvlJc w:val="left"/>
      <w:pPr>
        <w:tabs>
          <w:tab w:val="num" w:pos="3240"/>
        </w:tabs>
        <w:ind w:left="3240" w:hanging="360"/>
      </w:pPr>
      <w:rPr>
        <w:rFonts w:ascii="Arial" w:hAnsi="Arial" w:cs="Arial" w:hint="default"/>
        <w:sz w:val="22"/>
      </w:rPr>
    </w:lvl>
  </w:abstractNum>
  <w:abstractNum w:abstractNumId="19" w15:restartNumberingAfterBreak="0">
    <w:nsid w:val="73636116"/>
    <w:multiLevelType w:val="hybridMultilevel"/>
    <w:tmpl w:val="202C9120"/>
    <w:lvl w:ilvl="0" w:tplc="11A8B4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E8E6250"/>
    <w:multiLevelType w:val="hybridMultilevel"/>
    <w:tmpl w:val="67686C00"/>
    <w:lvl w:ilvl="0" w:tplc="40D6DDA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9"/>
  </w:num>
  <w:num w:numId="2">
    <w:abstractNumId w:val="2"/>
  </w:num>
  <w:num w:numId="3">
    <w:abstractNumId w:val="13"/>
  </w:num>
  <w:num w:numId="4">
    <w:abstractNumId w:val="6"/>
  </w:num>
  <w:num w:numId="5">
    <w:abstractNumId w:val="16"/>
  </w:num>
  <w:num w:numId="6">
    <w:abstractNumId w:val="7"/>
  </w:num>
  <w:num w:numId="7">
    <w:abstractNumId w:val="15"/>
  </w:num>
  <w:num w:numId="8">
    <w:abstractNumId w:val="1"/>
  </w:num>
  <w:num w:numId="9">
    <w:abstractNumId w:val="5"/>
  </w:num>
  <w:num w:numId="10">
    <w:abstractNumId w:val="3"/>
  </w:num>
  <w:num w:numId="11">
    <w:abstractNumId w:val="20"/>
  </w:num>
  <w:num w:numId="12">
    <w:abstractNumId w:val="14"/>
  </w:num>
  <w:num w:numId="13">
    <w:abstractNumId w:val="19"/>
  </w:num>
  <w:num w:numId="14">
    <w:abstractNumId w:val="4"/>
  </w:num>
  <w:num w:numId="15">
    <w:abstractNumId w:val="11"/>
  </w:num>
  <w:num w:numId="16">
    <w:abstractNumId w:val="0"/>
  </w:num>
  <w:num w:numId="17">
    <w:abstractNumId w:val="8"/>
  </w:num>
  <w:num w:numId="18">
    <w:abstractNumId w:val="12"/>
  </w:num>
  <w:num w:numId="19">
    <w:abstractNumId w:val="18"/>
  </w:num>
  <w:num w:numId="20">
    <w:abstractNumId w:val="17"/>
  </w:num>
  <w:num w:numId="2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C4"/>
    <w:rsid w:val="00000557"/>
    <w:rsid w:val="00000E60"/>
    <w:rsid w:val="00000F95"/>
    <w:rsid w:val="00001661"/>
    <w:rsid w:val="00001800"/>
    <w:rsid w:val="00001CE6"/>
    <w:rsid w:val="0000219B"/>
    <w:rsid w:val="0000222A"/>
    <w:rsid w:val="000028EB"/>
    <w:rsid w:val="00002AB5"/>
    <w:rsid w:val="00003494"/>
    <w:rsid w:val="00003547"/>
    <w:rsid w:val="00003E63"/>
    <w:rsid w:val="00003F8E"/>
    <w:rsid w:val="000041CA"/>
    <w:rsid w:val="000057DF"/>
    <w:rsid w:val="000059E4"/>
    <w:rsid w:val="00006011"/>
    <w:rsid w:val="00006EA1"/>
    <w:rsid w:val="00007116"/>
    <w:rsid w:val="000074CB"/>
    <w:rsid w:val="00010615"/>
    <w:rsid w:val="0001095C"/>
    <w:rsid w:val="00010FD4"/>
    <w:rsid w:val="00011F1C"/>
    <w:rsid w:val="00012285"/>
    <w:rsid w:val="00012BE1"/>
    <w:rsid w:val="0001398A"/>
    <w:rsid w:val="00013DB4"/>
    <w:rsid w:val="00013E17"/>
    <w:rsid w:val="000145AD"/>
    <w:rsid w:val="000146EA"/>
    <w:rsid w:val="0001498A"/>
    <w:rsid w:val="000156C8"/>
    <w:rsid w:val="000158C3"/>
    <w:rsid w:val="000158FC"/>
    <w:rsid w:val="00015DCD"/>
    <w:rsid w:val="00016445"/>
    <w:rsid w:val="0001644B"/>
    <w:rsid w:val="00016E7A"/>
    <w:rsid w:val="00016E9B"/>
    <w:rsid w:val="000170F3"/>
    <w:rsid w:val="00017DFC"/>
    <w:rsid w:val="00017FF3"/>
    <w:rsid w:val="000200EE"/>
    <w:rsid w:val="0002013E"/>
    <w:rsid w:val="0002028F"/>
    <w:rsid w:val="00020CBD"/>
    <w:rsid w:val="00020EAB"/>
    <w:rsid w:val="00021852"/>
    <w:rsid w:val="00021BD2"/>
    <w:rsid w:val="00021C47"/>
    <w:rsid w:val="00021E3B"/>
    <w:rsid w:val="00022043"/>
    <w:rsid w:val="0002264A"/>
    <w:rsid w:val="00022755"/>
    <w:rsid w:val="00023023"/>
    <w:rsid w:val="00023401"/>
    <w:rsid w:val="00023664"/>
    <w:rsid w:val="00023BC2"/>
    <w:rsid w:val="00024757"/>
    <w:rsid w:val="0002503B"/>
    <w:rsid w:val="0002513C"/>
    <w:rsid w:val="00025163"/>
    <w:rsid w:val="00025733"/>
    <w:rsid w:val="000258BA"/>
    <w:rsid w:val="00026298"/>
    <w:rsid w:val="00026877"/>
    <w:rsid w:val="00026976"/>
    <w:rsid w:val="0002707D"/>
    <w:rsid w:val="000300F4"/>
    <w:rsid w:val="000303A7"/>
    <w:rsid w:val="00031121"/>
    <w:rsid w:val="00031459"/>
    <w:rsid w:val="00031ADC"/>
    <w:rsid w:val="00031BBB"/>
    <w:rsid w:val="00031C6E"/>
    <w:rsid w:val="00032432"/>
    <w:rsid w:val="00032528"/>
    <w:rsid w:val="00032E54"/>
    <w:rsid w:val="000336C2"/>
    <w:rsid w:val="00033B3C"/>
    <w:rsid w:val="000357DB"/>
    <w:rsid w:val="0003592F"/>
    <w:rsid w:val="0003610F"/>
    <w:rsid w:val="00036572"/>
    <w:rsid w:val="00036646"/>
    <w:rsid w:val="00036A75"/>
    <w:rsid w:val="00036D9E"/>
    <w:rsid w:val="00036F7C"/>
    <w:rsid w:val="0003783B"/>
    <w:rsid w:val="00037955"/>
    <w:rsid w:val="000403B1"/>
    <w:rsid w:val="00041344"/>
    <w:rsid w:val="00041D9B"/>
    <w:rsid w:val="00042010"/>
    <w:rsid w:val="000424A6"/>
    <w:rsid w:val="000424EA"/>
    <w:rsid w:val="00042F44"/>
    <w:rsid w:val="00043645"/>
    <w:rsid w:val="0004367C"/>
    <w:rsid w:val="0004492A"/>
    <w:rsid w:val="000449A4"/>
    <w:rsid w:val="00045EAB"/>
    <w:rsid w:val="00046827"/>
    <w:rsid w:val="00046DBF"/>
    <w:rsid w:val="00046E35"/>
    <w:rsid w:val="00047785"/>
    <w:rsid w:val="00047B80"/>
    <w:rsid w:val="00047C2B"/>
    <w:rsid w:val="00047D2F"/>
    <w:rsid w:val="00047F11"/>
    <w:rsid w:val="00051849"/>
    <w:rsid w:val="00052047"/>
    <w:rsid w:val="000521C3"/>
    <w:rsid w:val="000523A1"/>
    <w:rsid w:val="000529CF"/>
    <w:rsid w:val="00052D62"/>
    <w:rsid w:val="00053296"/>
    <w:rsid w:val="00053F20"/>
    <w:rsid w:val="00054715"/>
    <w:rsid w:val="00054717"/>
    <w:rsid w:val="00054917"/>
    <w:rsid w:val="000549E1"/>
    <w:rsid w:val="00054A4A"/>
    <w:rsid w:val="00054A9F"/>
    <w:rsid w:val="00054BB9"/>
    <w:rsid w:val="00054BC3"/>
    <w:rsid w:val="00054CF2"/>
    <w:rsid w:val="00054E38"/>
    <w:rsid w:val="00056899"/>
    <w:rsid w:val="00056B46"/>
    <w:rsid w:val="0005791D"/>
    <w:rsid w:val="0006052C"/>
    <w:rsid w:val="00060BC0"/>
    <w:rsid w:val="0006188A"/>
    <w:rsid w:val="00061DAB"/>
    <w:rsid w:val="00061E90"/>
    <w:rsid w:val="00062B28"/>
    <w:rsid w:val="000635FE"/>
    <w:rsid w:val="00063A09"/>
    <w:rsid w:val="00063EB6"/>
    <w:rsid w:val="0006439A"/>
    <w:rsid w:val="0006524D"/>
    <w:rsid w:val="00065FD8"/>
    <w:rsid w:val="00066772"/>
    <w:rsid w:val="000673C6"/>
    <w:rsid w:val="000674CD"/>
    <w:rsid w:val="000677E6"/>
    <w:rsid w:val="00070AB8"/>
    <w:rsid w:val="00070D8C"/>
    <w:rsid w:val="0007134E"/>
    <w:rsid w:val="00071ADD"/>
    <w:rsid w:val="00071B0F"/>
    <w:rsid w:val="000724B2"/>
    <w:rsid w:val="0007280B"/>
    <w:rsid w:val="00072BEB"/>
    <w:rsid w:val="00073145"/>
    <w:rsid w:val="000733B1"/>
    <w:rsid w:val="000737BF"/>
    <w:rsid w:val="000738DE"/>
    <w:rsid w:val="00073EE7"/>
    <w:rsid w:val="0007426B"/>
    <w:rsid w:val="0007466D"/>
    <w:rsid w:val="00075342"/>
    <w:rsid w:val="00075506"/>
    <w:rsid w:val="000758AF"/>
    <w:rsid w:val="00076196"/>
    <w:rsid w:val="00076202"/>
    <w:rsid w:val="000762D6"/>
    <w:rsid w:val="00076693"/>
    <w:rsid w:val="00076881"/>
    <w:rsid w:val="00076A52"/>
    <w:rsid w:val="00077893"/>
    <w:rsid w:val="00077E32"/>
    <w:rsid w:val="000801F1"/>
    <w:rsid w:val="00080541"/>
    <w:rsid w:val="0008105B"/>
    <w:rsid w:val="00081679"/>
    <w:rsid w:val="000819EC"/>
    <w:rsid w:val="00081B5B"/>
    <w:rsid w:val="00081B93"/>
    <w:rsid w:val="0008372B"/>
    <w:rsid w:val="00083732"/>
    <w:rsid w:val="00083B66"/>
    <w:rsid w:val="00084077"/>
    <w:rsid w:val="000847F3"/>
    <w:rsid w:val="00084AEB"/>
    <w:rsid w:val="00084BA2"/>
    <w:rsid w:val="00085578"/>
    <w:rsid w:val="00085F5C"/>
    <w:rsid w:val="00086821"/>
    <w:rsid w:val="0008685A"/>
    <w:rsid w:val="000871FE"/>
    <w:rsid w:val="00087B15"/>
    <w:rsid w:val="00087D2F"/>
    <w:rsid w:val="00087D8A"/>
    <w:rsid w:val="00087F76"/>
    <w:rsid w:val="00090781"/>
    <w:rsid w:val="00090AF5"/>
    <w:rsid w:val="00090ED0"/>
    <w:rsid w:val="000910EC"/>
    <w:rsid w:val="00091195"/>
    <w:rsid w:val="00091632"/>
    <w:rsid w:val="00091680"/>
    <w:rsid w:val="00091710"/>
    <w:rsid w:val="00091AB7"/>
    <w:rsid w:val="00091FF5"/>
    <w:rsid w:val="000926A8"/>
    <w:rsid w:val="00093237"/>
    <w:rsid w:val="0009324B"/>
    <w:rsid w:val="0009382C"/>
    <w:rsid w:val="0009392B"/>
    <w:rsid w:val="00093980"/>
    <w:rsid w:val="00093F08"/>
    <w:rsid w:val="00094536"/>
    <w:rsid w:val="000947B2"/>
    <w:rsid w:val="00094A5E"/>
    <w:rsid w:val="00095670"/>
    <w:rsid w:val="0009599F"/>
    <w:rsid w:val="00096851"/>
    <w:rsid w:val="00096AD5"/>
    <w:rsid w:val="000973D4"/>
    <w:rsid w:val="0009752A"/>
    <w:rsid w:val="00097693"/>
    <w:rsid w:val="000A019F"/>
    <w:rsid w:val="000A01A9"/>
    <w:rsid w:val="000A02BC"/>
    <w:rsid w:val="000A10B4"/>
    <w:rsid w:val="000A143A"/>
    <w:rsid w:val="000A23AD"/>
    <w:rsid w:val="000A288C"/>
    <w:rsid w:val="000A2ACF"/>
    <w:rsid w:val="000A2AD5"/>
    <w:rsid w:val="000A3451"/>
    <w:rsid w:val="000A3B3B"/>
    <w:rsid w:val="000A49E6"/>
    <w:rsid w:val="000A4BEA"/>
    <w:rsid w:val="000A50BB"/>
    <w:rsid w:val="000A5291"/>
    <w:rsid w:val="000A592F"/>
    <w:rsid w:val="000A6129"/>
    <w:rsid w:val="000A682F"/>
    <w:rsid w:val="000A69E7"/>
    <w:rsid w:val="000A6A38"/>
    <w:rsid w:val="000A716B"/>
    <w:rsid w:val="000A742D"/>
    <w:rsid w:val="000A7742"/>
    <w:rsid w:val="000B02E4"/>
    <w:rsid w:val="000B03E9"/>
    <w:rsid w:val="000B0966"/>
    <w:rsid w:val="000B0BC2"/>
    <w:rsid w:val="000B0FFF"/>
    <w:rsid w:val="000B1E4F"/>
    <w:rsid w:val="000B2EA9"/>
    <w:rsid w:val="000B3003"/>
    <w:rsid w:val="000B3461"/>
    <w:rsid w:val="000B355D"/>
    <w:rsid w:val="000B409F"/>
    <w:rsid w:val="000B41C7"/>
    <w:rsid w:val="000B4BFB"/>
    <w:rsid w:val="000B4CBF"/>
    <w:rsid w:val="000B53D0"/>
    <w:rsid w:val="000B55E4"/>
    <w:rsid w:val="000B62A1"/>
    <w:rsid w:val="000B674D"/>
    <w:rsid w:val="000B6801"/>
    <w:rsid w:val="000B6DFF"/>
    <w:rsid w:val="000B757A"/>
    <w:rsid w:val="000B7B7E"/>
    <w:rsid w:val="000B7C8F"/>
    <w:rsid w:val="000C04FB"/>
    <w:rsid w:val="000C0628"/>
    <w:rsid w:val="000C0668"/>
    <w:rsid w:val="000C0990"/>
    <w:rsid w:val="000C0997"/>
    <w:rsid w:val="000C09F6"/>
    <w:rsid w:val="000C0D21"/>
    <w:rsid w:val="000C1840"/>
    <w:rsid w:val="000C21BB"/>
    <w:rsid w:val="000C2DC2"/>
    <w:rsid w:val="000C2F06"/>
    <w:rsid w:val="000C3189"/>
    <w:rsid w:val="000C3470"/>
    <w:rsid w:val="000C3FC5"/>
    <w:rsid w:val="000C44B5"/>
    <w:rsid w:val="000C480C"/>
    <w:rsid w:val="000C4947"/>
    <w:rsid w:val="000C52C7"/>
    <w:rsid w:val="000C63DB"/>
    <w:rsid w:val="000C681D"/>
    <w:rsid w:val="000C6933"/>
    <w:rsid w:val="000C6C58"/>
    <w:rsid w:val="000C6E72"/>
    <w:rsid w:val="000C7608"/>
    <w:rsid w:val="000C7769"/>
    <w:rsid w:val="000C7E6E"/>
    <w:rsid w:val="000D0135"/>
    <w:rsid w:val="000D02CE"/>
    <w:rsid w:val="000D0EC6"/>
    <w:rsid w:val="000D1766"/>
    <w:rsid w:val="000D1DEE"/>
    <w:rsid w:val="000D22FB"/>
    <w:rsid w:val="000D3001"/>
    <w:rsid w:val="000D334D"/>
    <w:rsid w:val="000D3661"/>
    <w:rsid w:val="000D454A"/>
    <w:rsid w:val="000D474B"/>
    <w:rsid w:val="000D5465"/>
    <w:rsid w:val="000D62AB"/>
    <w:rsid w:val="000D63EF"/>
    <w:rsid w:val="000D6CD5"/>
    <w:rsid w:val="000D6F9D"/>
    <w:rsid w:val="000D716E"/>
    <w:rsid w:val="000D7347"/>
    <w:rsid w:val="000D7BBD"/>
    <w:rsid w:val="000D7BEC"/>
    <w:rsid w:val="000D7C1B"/>
    <w:rsid w:val="000D7FDB"/>
    <w:rsid w:val="000E00A8"/>
    <w:rsid w:val="000E09FE"/>
    <w:rsid w:val="000E0B67"/>
    <w:rsid w:val="000E0CA1"/>
    <w:rsid w:val="000E0E5A"/>
    <w:rsid w:val="000E1204"/>
    <w:rsid w:val="000E1378"/>
    <w:rsid w:val="000E198C"/>
    <w:rsid w:val="000E19DD"/>
    <w:rsid w:val="000E1E0F"/>
    <w:rsid w:val="000E26FC"/>
    <w:rsid w:val="000E2C27"/>
    <w:rsid w:val="000E2CEC"/>
    <w:rsid w:val="000E2E3D"/>
    <w:rsid w:val="000E30CC"/>
    <w:rsid w:val="000E3131"/>
    <w:rsid w:val="000E3221"/>
    <w:rsid w:val="000E3924"/>
    <w:rsid w:val="000E39E1"/>
    <w:rsid w:val="000E48A5"/>
    <w:rsid w:val="000E4998"/>
    <w:rsid w:val="000E4A58"/>
    <w:rsid w:val="000E4BA2"/>
    <w:rsid w:val="000E5510"/>
    <w:rsid w:val="000E55F4"/>
    <w:rsid w:val="000E579B"/>
    <w:rsid w:val="000E61E3"/>
    <w:rsid w:val="000E6210"/>
    <w:rsid w:val="000E634B"/>
    <w:rsid w:val="000E63B2"/>
    <w:rsid w:val="000E69BA"/>
    <w:rsid w:val="000E6A91"/>
    <w:rsid w:val="000E6FCE"/>
    <w:rsid w:val="000E76CC"/>
    <w:rsid w:val="000E7732"/>
    <w:rsid w:val="000E7FB6"/>
    <w:rsid w:val="000F063C"/>
    <w:rsid w:val="000F068F"/>
    <w:rsid w:val="000F07A2"/>
    <w:rsid w:val="000F150D"/>
    <w:rsid w:val="000F1ACF"/>
    <w:rsid w:val="000F1DB2"/>
    <w:rsid w:val="000F1F5F"/>
    <w:rsid w:val="000F207D"/>
    <w:rsid w:val="000F2AB7"/>
    <w:rsid w:val="000F2C3E"/>
    <w:rsid w:val="000F3067"/>
    <w:rsid w:val="000F31BF"/>
    <w:rsid w:val="000F3B6C"/>
    <w:rsid w:val="000F3C21"/>
    <w:rsid w:val="000F45EE"/>
    <w:rsid w:val="000F4879"/>
    <w:rsid w:val="000F48ED"/>
    <w:rsid w:val="000F4A7F"/>
    <w:rsid w:val="000F4C61"/>
    <w:rsid w:val="000F5740"/>
    <w:rsid w:val="000F58B9"/>
    <w:rsid w:val="000F681B"/>
    <w:rsid w:val="000F6D1A"/>
    <w:rsid w:val="000F7F85"/>
    <w:rsid w:val="0010010E"/>
    <w:rsid w:val="00101492"/>
    <w:rsid w:val="001015E4"/>
    <w:rsid w:val="00101FB4"/>
    <w:rsid w:val="00102BA0"/>
    <w:rsid w:val="0010341D"/>
    <w:rsid w:val="00103BAE"/>
    <w:rsid w:val="00103EB0"/>
    <w:rsid w:val="00104809"/>
    <w:rsid w:val="00104941"/>
    <w:rsid w:val="00104965"/>
    <w:rsid w:val="00105498"/>
    <w:rsid w:val="00105642"/>
    <w:rsid w:val="0010573D"/>
    <w:rsid w:val="00106418"/>
    <w:rsid w:val="0010702C"/>
    <w:rsid w:val="0010711A"/>
    <w:rsid w:val="0010727C"/>
    <w:rsid w:val="001075C6"/>
    <w:rsid w:val="00107647"/>
    <w:rsid w:val="0010799B"/>
    <w:rsid w:val="00107DF4"/>
    <w:rsid w:val="00107F5F"/>
    <w:rsid w:val="0011120A"/>
    <w:rsid w:val="0011148C"/>
    <w:rsid w:val="0011149E"/>
    <w:rsid w:val="00111F0C"/>
    <w:rsid w:val="001123A1"/>
    <w:rsid w:val="00112739"/>
    <w:rsid w:val="001133A0"/>
    <w:rsid w:val="001133AF"/>
    <w:rsid w:val="001139DB"/>
    <w:rsid w:val="00113F15"/>
    <w:rsid w:val="0011417F"/>
    <w:rsid w:val="00114550"/>
    <w:rsid w:val="00114D43"/>
    <w:rsid w:val="00114DD6"/>
    <w:rsid w:val="00115558"/>
    <w:rsid w:val="001155DF"/>
    <w:rsid w:val="00115F24"/>
    <w:rsid w:val="00116521"/>
    <w:rsid w:val="001167E4"/>
    <w:rsid w:val="001169C3"/>
    <w:rsid w:val="00116D11"/>
    <w:rsid w:val="00117C55"/>
    <w:rsid w:val="00117E13"/>
    <w:rsid w:val="00117EE2"/>
    <w:rsid w:val="001204BE"/>
    <w:rsid w:val="00120ACE"/>
    <w:rsid w:val="00120E6A"/>
    <w:rsid w:val="00121472"/>
    <w:rsid w:val="00122523"/>
    <w:rsid w:val="00122ED5"/>
    <w:rsid w:val="0012326D"/>
    <w:rsid w:val="00123E76"/>
    <w:rsid w:val="00124068"/>
    <w:rsid w:val="0012530C"/>
    <w:rsid w:val="00125C34"/>
    <w:rsid w:val="001267B7"/>
    <w:rsid w:val="001268EB"/>
    <w:rsid w:val="00126B9D"/>
    <w:rsid w:val="00126FFF"/>
    <w:rsid w:val="00127255"/>
    <w:rsid w:val="0012728F"/>
    <w:rsid w:val="00127895"/>
    <w:rsid w:val="00127BFB"/>
    <w:rsid w:val="00127DB0"/>
    <w:rsid w:val="00127DD3"/>
    <w:rsid w:val="00130378"/>
    <w:rsid w:val="00130802"/>
    <w:rsid w:val="00130AB9"/>
    <w:rsid w:val="00130C50"/>
    <w:rsid w:val="00130EFE"/>
    <w:rsid w:val="00130FA5"/>
    <w:rsid w:val="001311A9"/>
    <w:rsid w:val="00131202"/>
    <w:rsid w:val="00131F6E"/>
    <w:rsid w:val="0013248C"/>
    <w:rsid w:val="0013284D"/>
    <w:rsid w:val="00132A80"/>
    <w:rsid w:val="00132AAC"/>
    <w:rsid w:val="001339B9"/>
    <w:rsid w:val="00133A7C"/>
    <w:rsid w:val="00133F3A"/>
    <w:rsid w:val="0013451E"/>
    <w:rsid w:val="0013572B"/>
    <w:rsid w:val="001358B0"/>
    <w:rsid w:val="00135C12"/>
    <w:rsid w:val="00135F13"/>
    <w:rsid w:val="00135F1F"/>
    <w:rsid w:val="0013648B"/>
    <w:rsid w:val="0013717C"/>
    <w:rsid w:val="00137272"/>
    <w:rsid w:val="00137797"/>
    <w:rsid w:val="00137B3D"/>
    <w:rsid w:val="00137D4F"/>
    <w:rsid w:val="0014053E"/>
    <w:rsid w:val="00140FD5"/>
    <w:rsid w:val="00141600"/>
    <w:rsid w:val="00141DCB"/>
    <w:rsid w:val="001420F8"/>
    <w:rsid w:val="00142E21"/>
    <w:rsid w:val="00143802"/>
    <w:rsid w:val="00143DCD"/>
    <w:rsid w:val="00143F2E"/>
    <w:rsid w:val="001445DC"/>
    <w:rsid w:val="00144734"/>
    <w:rsid w:val="001447AB"/>
    <w:rsid w:val="00144C5C"/>
    <w:rsid w:val="00145080"/>
    <w:rsid w:val="00145B3D"/>
    <w:rsid w:val="0014679D"/>
    <w:rsid w:val="00146978"/>
    <w:rsid w:val="00146CA6"/>
    <w:rsid w:val="00150300"/>
    <w:rsid w:val="00150446"/>
    <w:rsid w:val="001509F5"/>
    <w:rsid w:val="00150CF4"/>
    <w:rsid w:val="001514FD"/>
    <w:rsid w:val="00152872"/>
    <w:rsid w:val="0015340D"/>
    <w:rsid w:val="00153E9A"/>
    <w:rsid w:val="00154188"/>
    <w:rsid w:val="001545E0"/>
    <w:rsid w:val="00154896"/>
    <w:rsid w:val="00154AEF"/>
    <w:rsid w:val="001551CC"/>
    <w:rsid w:val="001553FB"/>
    <w:rsid w:val="001554E9"/>
    <w:rsid w:val="00156149"/>
    <w:rsid w:val="00156257"/>
    <w:rsid w:val="001562BE"/>
    <w:rsid w:val="00156C9F"/>
    <w:rsid w:val="00157A4E"/>
    <w:rsid w:val="00160231"/>
    <w:rsid w:val="0016071E"/>
    <w:rsid w:val="00161A48"/>
    <w:rsid w:val="00161BDB"/>
    <w:rsid w:val="00162031"/>
    <w:rsid w:val="00163212"/>
    <w:rsid w:val="001634FB"/>
    <w:rsid w:val="001646B3"/>
    <w:rsid w:val="00164786"/>
    <w:rsid w:val="00165281"/>
    <w:rsid w:val="001656BC"/>
    <w:rsid w:val="00165EF8"/>
    <w:rsid w:val="001665A5"/>
    <w:rsid w:val="00166D37"/>
    <w:rsid w:val="001672FF"/>
    <w:rsid w:val="001673F9"/>
    <w:rsid w:val="001702F3"/>
    <w:rsid w:val="00171017"/>
    <w:rsid w:val="00171BA8"/>
    <w:rsid w:val="00171C26"/>
    <w:rsid w:val="001721F7"/>
    <w:rsid w:val="0017238E"/>
    <w:rsid w:val="00172522"/>
    <w:rsid w:val="00172CE7"/>
    <w:rsid w:val="00173037"/>
    <w:rsid w:val="001731C1"/>
    <w:rsid w:val="001733BA"/>
    <w:rsid w:val="00173708"/>
    <w:rsid w:val="00173B7D"/>
    <w:rsid w:val="00173E07"/>
    <w:rsid w:val="00173FD9"/>
    <w:rsid w:val="001745C9"/>
    <w:rsid w:val="0017493A"/>
    <w:rsid w:val="001758F0"/>
    <w:rsid w:val="00175B2E"/>
    <w:rsid w:val="00175D8B"/>
    <w:rsid w:val="00176156"/>
    <w:rsid w:val="001765FB"/>
    <w:rsid w:val="00176DC7"/>
    <w:rsid w:val="00177290"/>
    <w:rsid w:val="00177D76"/>
    <w:rsid w:val="001802F5"/>
    <w:rsid w:val="0018067E"/>
    <w:rsid w:val="00180B00"/>
    <w:rsid w:val="001815F3"/>
    <w:rsid w:val="00181794"/>
    <w:rsid w:val="00182752"/>
    <w:rsid w:val="00182765"/>
    <w:rsid w:val="00182B0E"/>
    <w:rsid w:val="0018386A"/>
    <w:rsid w:val="0018389B"/>
    <w:rsid w:val="00183BBF"/>
    <w:rsid w:val="00183EB5"/>
    <w:rsid w:val="00183ECF"/>
    <w:rsid w:val="00183F92"/>
    <w:rsid w:val="0018443F"/>
    <w:rsid w:val="0018476F"/>
    <w:rsid w:val="0018540F"/>
    <w:rsid w:val="00185CE4"/>
    <w:rsid w:val="00186342"/>
    <w:rsid w:val="001866BE"/>
    <w:rsid w:val="00186975"/>
    <w:rsid w:val="0018698C"/>
    <w:rsid w:val="00186C92"/>
    <w:rsid w:val="00187653"/>
    <w:rsid w:val="0018796E"/>
    <w:rsid w:val="00187FF9"/>
    <w:rsid w:val="001901C7"/>
    <w:rsid w:val="00190D07"/>
    <w:rsid w:val="00190DF3"/>
    <w:rsid w:val="001917EB"/>
    <w:rsid w:val="00191E5C"/>
    <w:rsid w:val="00192825"/>
    <w:rsid w:val="00192D93"/>
    <w:rsid w:val="00193B6F"/>
    <w:rsid w:val="001942AC"/>
    <w:rsid w:val="00195340"/>
    <w:rsid w:val="0019598B"/>
    <w:rsid w:val="0019611C"/>
    <w:rsid w:val="00196467"/>
    <w:rsid w:val="001967A4"/>
    <w:rsid w:val="0019759D"/>
    <w:rsid w:val="00197672"/>
    <w:rsid w:val="00197F45"/>
    <w:rsid w:val="001A0887"/>
    <w:rsid w:val="001A128E"/>
    <w:rsid w:val="001A13A2"/>
    <w:rsid w:val="001A14FF"/>
    <w:rsid w:val="001A1A79"/>
    <w:rsid w:val="001A1C51"/>
    <w:rsid w:val="001A231B"/>
    <w:rsid w:val="001A234E"/>
    <w:rsid w:val="001A2A65"/>
    <w:rsid w:val="001A2C8C"/>
    <w:rsid w:val="001A32BC"/>
    <w:rsid w:val="001A34AF"/>
    <w:rsid w:val="001A351B"/>
    <w:rsid w:val="001A3565"/>
    <w:rsid w:val="001A3A09"/>
    <w:rsid w:val="001A3B49"/>
    <w:rsid w:val="001A3C06"/>
    <w:rsid w:val="001A42F0"/>
    <w:rsid w:val="001A4625"/>
    <w:rsid w:val="001A4D08"/>
    <w:rsid w:val="001A4E16"/>
    <w:rsid w:val="001A4ED7"/>
    <w:rsid w:val="001A6C35"/>
    <w:rsid w:val="001A6E0B"/>
    <w:rsid w:val="001A77B6"/>
    <w:rsid w:val="001A787F"/>
    <w:rsid w:val="001B0737"/>
    <w:rsid w:val="001B1418"/>
    <w:rsid w:val="001B1577"/>
    <w:rsid w:val="001B159A"/>
    <w:rsid w:val="001B2227"/>
    <w:rsid w:val="001B23A9"/>
    <w:rsid w:val="001B25B8"/>
    <w:rsid w:val="001B28FA"/>
    <w:rsid w:val="001B2A64"/>
    <w:rsid w:val="001B2AD9"/>
    <w:rsid w:val="001B2D32"/>
    <w:rsid w:val="001B3954"/>
    <w:rsid w:val="001B3C09"/>
    <w:rsid w:val="001B457B"/>
    <w:rsid w:val="001B52B4"/>
    <w:rsid w:val="001B5A41"/>
    <w:rsid w:val="001B5CE4"/>
    <w:rsid w:val="001B6109"/>
    <w:rsid w:val="001B687C"/>
    <w:rsid w:val="001B72BD"/>
    <w:rsid w:val="001B7AD6"/>
    <w:rsid w:val="001B7BEC"/>
    <w:rsid w:val="001B7EF7"/>
    <w:rsid w:val="001C068D"/>
    <w:rsid w:val="001C093B"/>
    <w:rsid w:val="001C1250"/>
    <w:rsid w:val="001C1C26"/>
    <w:rsid w:val="001C2296"/>
    <w:rsid w:val="001C23AA"/>
    <w:rsid w:val="001C3140"/>
    <w:rsid w:val="001C3D51"/>
    <w:rsid w:val="001C545B"/>
    <w:rsid w:val="001C5922"/>
    <w:rsid w:val="001C59DE"/>
    <w:rsid w:val="001C5DDE"/>
    <w:rsid w:val="001C64B7"/>
    <w:rsid w:val="001C708F"/>
    <w:rsid w:val="001C7340"/>
    <w:rsid w:val="001C75EB"/>
    <w:rsid w:val="001C782E"/>
    <w:rsid w:val="001C7B22"/>
    <w:rsid w:val="001C7E40"/>
    <w:rsid w:val="001D00E5"/>
    <w:rsid w:val="001D0237"/>
    <w:rsid w:val="001D0654"/>
    <w:rsid w:val="001D0EB3"/>
    <w:rsid w:val="001D12A8"/>
    <w:rsid w:val="001D24FB"/>
    <w:rsid w:val="001D307E"/>
    <w:rsid w:val="001D44A0"/>
    <w:rsid w:val="001D4DD1"/>
    <w:rsid w:val="001D56C8"/>
    <w:rsid w:val="001D57B7"/>
    <w:rsid w:val="001D610C"/>
    <w:rsid w:val="001D6334"/>
    <w:rsid w:val="001D6642"/>
    <w:rsid w:val="001D666A"/>
    <w:rsid w:val="001D6F93"/>
    <w:rsid w:val="001D7445"/>
    <w:rsid w:val="001E0237"/>
    <w:rsid w:val="001E0802"/>
    <w:rsid w:val="001E0F0E"/>
    <w:rsid w:val="001E0F67"/>
    <w:rsid w:val="001E15C0"/>
    <w:rsid w:val="001E1924"/>
    <w:rsid w:val="001E19D4"/>
    <w:rsid w:val="001E1DD1"/>
    <w:rsid w:val="001E1E9B"/>
    <w:rsid w:val="001E22FB"/>
    <w:rsid w:val="001E23A5"/>
    <w:rsid w:val="001E26C9"/>
    <w:rsid w:val="001E382A"/>
    <w:rsid w:val="001E3ADC"/>
    <w:rsid w:val="001E3C9E"/>
    <w:rsid w:val="001E3F09"/>
    <w:rsid w:val="001E45C3"/>
    <w:rsid w:val="001E4662"/>
    <w:rsid w:val="001E474E"/>
    <w:rsid w:val="001E4888"/>
    <w:rsid w:val="001E55FE"/>
    <w:rsid w:val="001E581D"/>
    <w:rsid w:val="001E6051"/>
    <w:rsid w:val="001E6259"/>
    <w:rsid w:val="001E63D0"/>
    <w:rsid w:val="001E6BF1"/>
    <w:rsid w:val="001E6DC7"/>
    <w:rsid w:val="001E6FC7"/>
    <w:rsid w:val="001E744E"/>
    <w:rsid w:val="001E764F"/>
    <w:rsid w:val="001E7781"/>
    <w:rsid w:val="001F00B7"/>
    <w:rsid w:val="001F0A60"/>
    <w:rsid w:val="001F0BB1"/>
    <w:rsid w:val="001F165C"/>
    <w:rsid w:val="001F179F"/>
    <w:rsid w:val="001F1EEE"/>
    <w:rsid w:val="001F23C8"/>
    <w:rsid w:val="001F2490"/>
    <w:rsid w:val="001F28C0"/>
    <w:rsid w:val="001F2A69"/>
    <w:rsid w:val="001F2CD8"/>
    <w:rsid w:val="001F3002"/>
    <w:rsid w:val="001F3C19"/>
    <w:rsid w:val="001F3CA7"/>
    <w:rsid w:val="001F45B7"/>
    <w:rsid w:val="001F5CA7"/>
    <w:rsid w:val="001F5D3F"/>
    <w:rsid w:val="001F5E58"/>
    <w:rsid w:val="001F605D"/>
    <w:rsid w:val="001F6119"/>
    <w:rsid w:val="001F617C"/>
    <w:rsid w:val="001F619E"/>
    <w:rsid w:val="001F70B1"/>
    <w:rsid w:val="001F75B0"/>
    <w:rsid w:val="001F76E4"/>
    <w:rsid w:val="001F7BB4"/>
    <w:rsid w:val="001F7D01"/>
    <w:rsid w:val="00200AD1"/>
    <w:rsid w:val="00200B3E"/>
    <w:rsid w:val="00201249"/>
    <w:rsid w:val="002022F2"/>
    <w:rsid w:val="0020298E"/>
    <w:rsid w:val="00202D48"/>
    <w:rsid w:val="00202DA9"/>
    <w:rsid w:val="00202FC1"/>
    <w:rsid w:val="0020345D"/>
    <w:rsid w:val="002035B6"/>
    <w:rsid w:val="00203940"/>
    <w:rsid w:val="00203FD6"/>
    <w:rsid w:val="00204867"/>
    <w:rsid w:val="00204DC7"/>
    <w:rsid w:val="00205167"/>
    <w:rsid w:val="00205B38"/>
    <w:rsid w:val="00205E71"/>
    <w:rsid w:val="00206199"/>
    <w:rsid w:val="0020638F"/>
    <w:rsid w:val="00206DB2"/>
    <w:rsid w:val="00207BDC"/>
    <w:rsid w:val="00207E48"/>
    <w:rsid w:val="002103A2"/>
    <w:rsid w:val="002108E1"/>
    <w:rsid w:val="00210BFE"/>
    <w:rsid w:val="00211416"/>
    <w:rsid w:val="0021157C"/>
    <w:rsid w:val="002118E9"/>
    <w:rsid w:val="00211CEC"/>
    <w:rsid w:val="00211D6B"/>
    <w:rsid w:val="00211F39"/>
    <w:rsid w:val="0021242B"/>
    <w:rsid w:val="002124B8"/>
    <w:rsid w:val="00212559"/>
    <w:rsid w:val="00212619"/>
    <w:rsid w:val="00212A58"/>
    <w:rsid w:val="00212BAF"/>
    <w:rsid w:val="00213232"/>
    <w:rsid w:val="002135F4"/>
    <w:rsid w:val="00213894"/>
    <w:rsid w:val="00213BE4"/>
    <w:rsid w:val="002140A2"/>
    <w:rsid w:val="00214157"/>
    <w:rsid w:val="002141B8"/>
    <w:rsid w:val="0021461E"/>
    <w:rsid w:val="00215205"/>
    <w:rsid w:val="002156E2"/>
    <w:rsid w:val="002159B4"/>
    <w:rsid w:val="00215C36"/>
    <w:rsid w:val="00215CAA"/>
    <w:rsid w:val="0021608D"/>
    <w:rsid w:val="00216BEC"/>
    <w:rsid w:val="00217A05"/>
    <w:rsid w:val="002204E0"/>
    <w:rsid w:val="00220639"/>
    <w:rsid w:val="00220B4E"/>
    <w:rsid w:val="00220BEF"/>
    <w:rsid w:val="00220CA8"/>
    <w:rsid w:val="00220CBD"/>
    <w:rsid w:val="0022133C"/>
    <w:rsid w:val="0022150B"/>
    <w:rsid w:val="00221604"/>
    <w:rsid w:val="0022204D"/>
    <w:rsid w:val="002228EA"/>
    <w:rsid w:val="00222A13"/>
    <w:rsid w:val="00222F45"/>
    <w:rsid w:val="0022323C"/>
    <w:rsid w:val="00223517"/>
    <w:rsid w:val="00223B6D"/>
    <w:rsid w:val="0022465B"/>
    <w:rsid w:val="00224807"/>
    <w:rsid w:val="00224949"/>
    <w:rsid w:val="00224ABA"/>
    <w:rsid w:val="00225203"/>
    <w:rsid w:val="00225940"/>
    <w:rsid w:val="00225C37"/>
    <w:rsid w:val="00225D8C"/>
    <w:rsid w:val="00225DB6"/>
    <w:rsid w:val="00226013"/>
    <w:rsid w:val="00226115"/>
    <w:rsid w:val="002264B9"/>
    <w:rsid w:val="002269FB"/>
    <w:rsid w:val="00226AB2"/>
    <w:rsid w:val="00226C30"/>
    <w:rsid w:val="002273BA"/>
    <w:rsid w:val="002274DC"/>
    <w:rsid w:val="00230795"/>
    <w:rsid w:val="0023082E"/>
    <w:rsid w:val="00230ABF"/>
    <w:rsid w:val="00231026"/>
    <w:rsid w:val="002315A3"/>
    <w:rsid w:val="002315A8"/>
    <w:rsid w:val="002318C0"/>
    <w:rsid w:val="0023193B"/>
    <w:rsid w:val="00231A65"/>
    <w:rsid w:val="002329CA"/>
    <w:rsid w:val="0023338C"/>
    <w:rsid w:val="002339B3"/>
    <w:rsid w:val="00233AA3"/>
    <w:rsid w:val="00233CB3"/>
    <w:rsid w:val="002346B3"/>
    <w:rsid w:val="0023599A"/>
    <w:rsid w:val="00235F2A"/>
    <w:rsid w:val="00236868"/>
    <w:rsid w:val="00236B8B"/>
    <w:rsid w:val="00236E2A"/>
    <w:rsid w:val="00236F5B"/>
    <w:rsid w:val="00237CF0"/>
    <w:rsid w:val="0024028B"/>
    <w:rsid w:val="00240EA1"/>
    <w:rsid w:val="0024131B"/>
    <w:rsid w:val="002419BB"/>
    <w:rsid w:val="0024268A"/>
    <w:rsid w:val="002426A0"/>
    <w:rsid w:val="0024316A"/>
    <w:rsid w:val="00243364"/>
    <w:rsid w:val="002433A2"/>
    <w:rsid w:val="002434F1"/>
    <w:rsid w:val="00243869"/>
    <w:rsid w:val="00243CCF"/>
    <w:rsid w:val="0024433C"/>
    <w:rsid w:val="002446DE"/>
    <w:rsid w:val="00244BE3"/>
    <w:rsid w:val="00244FE4"/>
    <w:rsid w:val="002454A5"/>
    <w:rsid w:val="002459E0"/>
    <w:rsid w:val="002462F0"/>
    <w:rsid w:val="00246704"/>
    <w:rsid w:val="00246941"/>
    <w:rsid w:val="00246A65"/>
    <w:rsid w:val="00246BD0"/>
    <w:rsid w:val="00247593"/>
    <w:rsid w:val="002479C9"/>
    <w:rsid w:val="00247B87"/>
    <w:rsid w:val="00247BF7"/>
    <w:rsid w:val="00247E4F"/>
    <w:rsid w:val="00247E6A"/>
    <w:rsid w:val="00250331"/>
    <w:rsid w:val="002503EC"/>
    <w:rsid w:val="002508F4"/>
    <w:rsid w:val="00250C73"/>
    <w:rsid w:val="00251151"/>
    <w:rsid w:val="00251C37"/>
    <w:rsid w:val="00251C4A"/>
    <w:rsid w:val="002529A7"/>
    <w:rsid w:val="00252D78"/>
    <w:rsid w:val="00253A8E"/>
    <w:rsid w:val="00254828"/>
    <w:rsid w:val="002548DE"/>
    <w:rsid w:val="002563E8"/>
    <w:rsid w:val="0025745A"/>
    <w:rsid w:val="0026026C"/>
    <w:rsid w:val="002608C0"/>
    <w:rsid w:val="0026090A"/>
    <w:rsid w:val="00261A5D"/>
    <w:rsid w:val="00261A86"/>
    <w:rsid w:val="00261E3B"/>
    <w:rsid w:val="00262C6A"/>
    <w:rsid w:val="00262D51"/>
    <w:rsid w:val="0026315E"/>
    <w:rsid w:val="002631F2"/>
    <w:rsid w:val="0026320D"/>
    <w:rsid w:val="0026320F"/>
    <w:rsid w:val="002638FB"/>
    <w:rsid w:val="00264024"/>
    <w:rsid w:val="0026430D"/>
    <w:rsid w:val="00264338"/>
    <w:rsid w:val="0026460C"/>
    <w:rsid w:val="00264F59"/>
    <w:rsid w:val="002664EA"/>
    <w:rsid w:val="0026659F"/>
    <w:rsid w:val="00266D6A"/>
    <w:rsid w:val="00266FB7"/>
    <w:rsid w:val="00267483"/>
    <w:rsid w:val="0026762C"/>
    <w:rsid w:val="00267B36"/>
    <w:rsid w:val="0027005D"/>
    <w:rsid w:val="00270303"/>
    <w:rsid w:val="00270324"/>
    <w:rsid w:val="00270467"/>
    <w:rsid w:val="00270860"/>
    <w:rsid w:val="00270E85"/>
    <w:rsid w:val="00271325"/>
    <w:rsid w:val="00271A4F"/>
    <w:rsid w:val="002721E8"/>
    <w:rsid w:val="00272A75"/>
    <w:rsid w:val="00272EC2"/>
    <w:rsid w:val="0027320B"/>
    <w:rsid w:val="00273457"/>
    <w:rsid w:val="002740C0"/>
    <w:rsid w:val="0027464A"/>
    <w:rsid w:val="0027467D"/>
    <w:rsid w:val="002754E7"/>
    <w:rsid w:val="002767C8"/>
    <w:rsid w:val="00276DC4"/>
    <w:rsid w:val="00276F17"/>
    <w:rsid w:val="00277F40"/>
    <w:rsid w:val="002800DF"/>
    <w:rsid w:val="00280447"/>
    <w:rsid w:val="00280A28"/>
    <w:rsid w:val="00281207"/>
    <w:rsid w:val="0028194A"/>
    <w:rsid w:val="002824CC"/>
    <w:rsid w:val="002825B9"/>
    <w:rsid w:val="00283261"/>
    <w:rsid w:val="00283370"/>
    <w:rsid w:val="00283673"/>
    <w:rsid w:val="002836B3"/>
    <w:rsid w:val="002845B6"/>
    <w:rsid w:val="00285E11"/>
    <w:rsid w:val="002860C5"/>
    <w:rsid w:val="002861E4"/>
    <w:rsid w:val="0028659C"/>
    <w:rsid w:val="00286620"/>
    <w:rsid w:val="00286BB2"/>
    <w:rsid w:val="00287294"/>
    <w:rsid w:val="002875B0"/>
    <w:rsid w:val="002878DC"/>
    <w:rsid w:val="00287FFB"/>
    <w:rsid w:val="002900A6"/>
    <w:rsid w:val="00290839"/>
    <w:rsid w:val="00290F1E"/>
    <w:rsid w:val="00290F8A"/>
    <w:rsid w:val="00291352"/>
    <w:rsid w:val="00291436"/>
    <w:rsid w:val="00291606"/>
    <w:rsid w:val="0029189A"/>
    <w:rsid w:val="0029258E"/>
    <w:rsid w:val="00292B7C"/>
    <w:rsid w:val="00292D52"/>
    <w:rsid w:val="00292E03"/>
    <w:rsid w:val="00293405"/>
    <w:rsid w:val="002935DE"/>
    <w:rsid w:val="00293A65"/>
    <w:rsid w:val="00293CD6"/>
    <w:rsid w:val="00293E85"/>
    <w:rsid w:val="00294BCA"/>
    <w:rsid w:val="00295278"/>
    <w:rsid w:val="002959D2"/>
    <w:rsid w:val="00296211"/>
    <w:rsid w:val="00296BC2"/>
    <w:rsid w:val="002971BB"/>
    <w:rsid w:val="002971FC"/>
    <w:rsid w:val="00297B90"/>
    <w:rsid w:val="00297BE7"/>
    <w:rsid w:val="002A01DA"/>
    <w:rsid w:val="002A0229"/>
    <w:rsid w:val="002A0C98"/>
    <w:rsid w:val="002A124A"/>
    <w:rsid w:val="002A15B7"/>
    <w:rsid w:val="002A15F1"/>
    <w:rsid w:val="002A180D"/>
    <w:rsid w:val="002A1C6A"/>
    <w:rsid w:val="002A346F"/>
    <w:rsid w:val="002A349C"/>
    <w:rsid w:val="002A360C"/>
    <w:rsid w:val="002A3814"/>
    <w:rsid w:val="002A3EB7"/>
    <w:rsid w:val="002A3F92"/>
    <w:rsid w:val="002A4078"/>
    <w:rsid w:val="002A410B"/>
    <w:rsid w:val="002A454B"/>
    <w:rsid w:val="002A5012"/>
    <w:rsid w:val="002A5A17"/>
    <w:rsid w:val="002A737A"/>
    <w:rsid w:val="002A747F"/>
    <w:rsid w:val="002B000D"/>
    <w:rsid w:val="002B0672"/>
    <w:rsid w:val="002B0F0D"/>
    <w:rsid w:val="002B1254"/>
    <w:rsid w:val="002B160F"/>
    <w:rsid w:val="002B1788"/>
    <w:rsid w:val="002B21FF"/>
    <w:rsid w:val="002B23FD"/>
    <w:rsid w:val="002B2F49"/>
    <w:rsid w:val="002B3042"/>
    <w:rsid w:val="002B3238"/>
    <w:rsid w:val="002B40BD"/>
    <w:rsid w:val="002B47E9"/>
    <w:rsid w:val="002B4CBA"/>
    <w:rsid w:val="002B50E0"/>
    <w:rsid w:val="002B6096"/>
    <w:rsid w:val="002B6111"/>
    <w:rsid w:val="002B6A3D"/>
    <w:rsid w:val="002C00E1"/>
    <w:rsid w:val="002C1224"/>
    <w:rsid w:val="002C1852"/>
    <w:rsid w:val="002C205E"/>
    <w:rsid w:val="002C2249"/>
    <w:rsid w:val="002C2254"/>
    <w:rsid w:val="002C22AB"/>
    <w:rsid w:val="002C2D12"/>
    <w:rsid w:val="002C4022"/>
    <w:rsid w:val="002C71D1"/>
    <w:rsid w:val="002C724C"/>
    <w:rsid w:val="002C7657"/>
    <w:rsid w:val="002C7B1D"/>
    <w:rsid w:val="002C7E0E"/>
    <w:rsid w:val="002D0960"/>
    <w:rsid w:val="002D1203"/>
    <w:rsid w:val="002D1540"/>
    <w:rsid w:val="002D1557"/>
    <w:rsid w:val="002D1779"/>
    <w:rsid w:val="002D18EA"/>
    <w:rsid w:val="002D1EA6"/>
    <w:rsid w:val="002D1EC8"/>
    <w:rsid w:val="002D2254"/>
    <w:rsid w:val="002D2AA3"/>
    <w:rsid w:val="002D2F70"/>
    <w:rsid w:val="002D30E7"/>
    <w:rsid w:val="002D38E7"/>
    <w:rsid w:val="002D39EF"/>
    <w:rsid w:val="002D4007"/>
    <w:rsid w:val="002D417D"/>
    <w:rsid w:val="002D5122"/>
    <w:rsid w:val="002D53C2"/>
    <w:rsid w:val="002D55A9"/>
    <w:rsid w:val="002D5D6E"/>
    <w:rsid w:val="002D61B5"/>
    <w:rsid w:val="002D6517"/>
    <w:rsid w:val="002D681C"/>
    <w:rsid w:val="002D6E96"/>
    <w:rsid w:val="002D757A"/>
    <w:rsid w:val="002D79E1"/>
    <w:rsid w:val="002D7BBF"/>
    <w:rsid w:val="002D7C65"/>
    <w:rsid w:val="002E00C5"/>
    <w:rsid w:val="002E01BA"/>
    <w:rsid w:val="002E09B9"/>
    <w:rsid w:val="002E2B45"/>
    <w:rsid w:val="002E3941"/>
    <w:rsid w:val="002E3BA4"/>
    <w:rsid w:val="002E42CD"/>
    <w:rsid w:val="002E4BBD"/>
    <w:rsid w:val="002E4D71"/>
    <w:rsid w:val="002E51B0"/>
    <w:rsid w:val="002E559B"/>
    <w:rsid w:val="002E5713"/>
    <w:rsid w:val="002E5890"/>
    <w:rsid w:val="002E59D2"/>
    <w:rsid w:val="002E651A"/>
    <w:rsid w:val="002E68C2"/>
    <w:rsid w:val="002E6942"/>
    <w:rsid w:val="002E6A14"/>
    <w:rsid w:val="002E6D1F"/>
    <w:rsid w:val="002E7606"/>
    <w:rsid w:val="002E7C74"/>
    <w:rsid w:val="002E7C9F"/>
    <w:rsid w:val="002F0B34"/>
    <w:rsid w:val="002F0BA4"/>
    <w:rsid w:val="002F1120"/>
    <w:rsid w:val="002F1191"/>
    <w:rsid w:val="002F1251"/>
    <w:rsid w:val="002F2002"/>
    <w:rsid w:val="002F203D"/>
    <w:rsid w:val="002F233E"/>
    <w:rsid w:val="002F2468"/>
    <w:rsid w:val="002F3751"/>
    <w:rsid w:val="002F37EF"/>
    <w:rsid w:val="002F3ABF"/>
    <w:rsid w:val="002F3ADB"/>
    <w:rsid w:val="002F41D7"/>
    <w:rsid w:val="002F4731"/>
    <w:rsid w:val="002F4811"/>
    <w:rsid w:val="002F5716"/>
    <w:rsid w:val="002F5A80"/>
    <w:rsid w:val="002F5EEF"/>
    <w:rsid w:val="002F61A8"/>
    <w:rsid w:val="002F6AD0"/>
    <w:rsid w:val="002F71B2"/>
    <w:rsid w:val="002F71C9"/>
    <w:rsid w:val="002F73E5"/>
    <w:rsid w:val="002F79CA"/>
    <w:rsid w:val="003003A7"/>
    <w:rsid w:val="00300EBA"/>
    <w:rsid w:val="00301569"/>
    <w:rsid w:val="0030163D"/>
    <w:rsid w:val="00301995"/>
    <w:rsid w:val="00301E3A"/>
    <w:rsid w:val="00302455"/>
    <w:rsid w:val="00302911"/>
    <w:rsid w:val="0030312B"/>
    <w:rsid w:val="00303234"/>
    <w:rsid w:val="003036AA"/>
    <w:rsid w:val="003038F9"/>
    <w:rsid w:val="00304668"/>
    <w:rsid w:val="0030480C"/>
    <w:rsid w:val="003051EA"/>
    <w:rsid w:val="00305509"/>
    <w:rsid w:val="00305F81"/>
    <w:rsid w:val="00306085"/>
    <w:rsid w:val="00306134"/>
    <w:rsid w:val="0030690B"/>
    <w:rsid w:val="00306B23"/>
    <w:rsid w:val="00306C2E"/>
    <w:rsid w:val="003076EA"/>
    <w:rsid w:val="0030789A"/>
    <w:rsid w:val="00307DEE"/>
    <w:rsid w:val="003101D8"/>
    <w:rsid w:val="003106BA"/>
    <w:rsid w:val="003111E5"/>
    <w:rsid w:val="00311425"/>
    <w:rsid w:val="0031155F"/>
    <w:rsid w:val="00311978"/>
    <w:rsid w:val="00311A8B"/>
    <w:rsid w:val="0031215B"/>
    <w:rsid w:val="003130CA"/>
    <w:rsid w:val="003142BA"/>
    <w:rsid w:val="003146FB"/>
    <w:rsid w:val="00314729"/>
    <w:rsid w:val="00314775"/>
    <w:rsid w:val="00314B00"/>
    <w:rsid w:val="00314B73"/>
    <w:rsid w:val="00315131"/>
    <w:rsid w:val="00315171"/>
    <w:rsid w:val="00315203"/>
    <w:rsid w:val="003153D9"/>
    <w:rsid w:val="0031548D"/>
    <w:rsid w:val="00315678"/>
    <w:rsid w:val="0031610A"/>
    <w:rsid w:val="00316394"/>
    <w:rsid w:val="0031651F"/>
    <w:rsid w:val="00316834"/>
    <w:rsid w:val="00316851"/>
    <w:rsid w:val="00316C5E"/>
    <w:rsid w:val="00316C6B"/>
    <w:rsid w:val="003173D9"/>
    <w:rsid w:val="00320267"/>
    <w:rsid w:val="003204AC"/>
    <w:rsid w:val="00320874"/>
    <w:rsid w:val="00320E97"/>
    <w:rsid w:val="00321D30"/>
    <w:rsid w:val="003223B2"/>
    <w:rsid w:val="0032244F"/>
    <w:rsid w:val="00322CA5"/>
    <w:rsid w:val="00322E37"/>
    <w:rsid w:val="00323369"/>
    <w:rsid w:val="00323382"/>
    <w:rsid w:val="00324440"/>
    <w:rsid w:val="003244D9"/>
    <w:rsid w:val="003244FE"/>
    <w:rsid w:val="00324986"/>
    <w:rsid w:val="003250B1"/>
    <w:rsid w:val="0032564F"/>
    <w:rsid w:val="00325C65"/>
    <w:rsid w:val="00326B85"/>
    <w:rsid w:val="00327007"/>
    <w:rsid w:val="003273CB"/>
    <w:rsid w:val="0033100C"/>
    <w:rsid w:val="003311A8"/>
    <w:rsid w:val="003314F5"/>
    <w:rsid w:val="00331BE6"/>
    <w:rsid w:val="00331C36"/>
    <w:rsid w:val="00331D57"/>
    <w:rsid w:val="00332C17"/>
    <w:rsid w:val="00332E3F"/>
    <w:rsid w:val="00333043"/>
    <w:rsid w:val="00333BF9"/>
    <w:rsid w:val="003347F4"/>
    <w:rsid w:val="00334A09"/>
    <w:rsid w:val="00334DD9"/>
    <w:rsid w:val="00334FC9"/>
    <w:rsid w:val="0033501F"/>
    <w:rsid w:val="003350EC"/>
    <w:rsid w:val="003355DB"/>
    <w:rsid w:val="00335789"/>
    <w:rsid w:val="00335B02"/>
    <w:rsid w:val="00335D79"/>
    <w:rsid w:val="003360A4"/>
    <w:rsid w:val="0033637D"/>
    <w:rsid w:val="00336AE7"/>
    <w:rsid w:val="00336B8C"/>
    <w:rsid w:val="00336CF9"/>
    <w:rsid w:val="003371CB"/>
    <w:rsid w:val="0033721D"/>
    <w:rsid w:val="003377C8"/>
    <w:rsid w:val="003379F1"/>
    <w:rsid w:val="003403D1"/>
    <w:rsid w:val="0034043E"/>
    <w:rsid w:val="00340879"/>
    <w:rsid w:val="003408FE"/>
    <w:rsid w:val="00340DBA"/>
    <w:rsid w:val="00340F5A"/>
    <w:rsid w:val="003410A5"/>
    <w:rsid w:val="0034132D"/>
    <w:rsid w:val="00341447"/>
    <w:rsid w:val="00341E34"/>
    <w:rsid w:val="0034269E"/>
    <w:rsid w:val="003426B8"/>
    <w:rsid w:val="00342C04"/>
    <w:rsid w:val="00342EA2"/>
    <w:rsid w:val="00343125"/>
    <w:rsid w:val="0034378F"/>
    <w:rsid w:val="003439D3"/>
    <w:rsid w:val="00343CDA"/>
    <w:rsid w:val="00343D78"/>
    <w:rsid w:val="0034402F"/>
    <w:rsid w:val="00344241"/>
    <w:rsid w:val="00344612"/>
    <w:rsid w:val="00344686"/>
    <w:rsid w:val="00344962"/>
    <w:rsid w:val="00345480"/>
    <w:rsid w:val="00345495"/>
    <w:rsid w:val="003456DC"/>
    <w:rsid w:val="00345985"/>
    <w:rsid w:val="003459E7"/>
    <w:rsid w:val="003461D4"/>
    <w:rsid w:val="0034683F"/>
    <w:rsid w:val="0034718A"/>
    <w:rsid w:val="00347622"/>
    <w:rsid w:val="00347A11"/>
    <w:rsid w:val="00347E5A"/>
    <w:rsid w:val="0035026C"/>
    <w:rsid w:val="00350618"/>
    <w:rsid w:val="003506EA"/>
    <w:rsid w:val="00350B15"/>
    <w:rsid w:val="00350E1B"/>
    <w:rsid w:val="00351023"/>
    <w:rsid w:val="00351A06"/>
    <w:rsid w:val="00351B95"/>
    <w:rsid w:val="0035242F"/>
    <w:rsid w:val="003528AA"/>
    <w:rsid w:val="00353173"/>
    <w:rsid w:val="003531E1"/>
    <w:rsid w:val="00353C0E"/>
    <w:rsid w:val="003545F2"/>
    <w:rsid w:val="00354E8E"/>
    <w:rsid w:val="00355128"/>
    <w:rsid w:val="0035585E"/>
    <w:rsid w:val="0035595A"/>
    <w:rsid w:val="00355BE0"/>
    <w:rsid w:val="00356021"/>
    <w:rsid w:val="003566CA"/>
    <w:rsid w:val="00356885"/>
    <w:rsid w:val="00356A8D"/>
    <w:rsid w:val="00356F83"/>
    <w:rsid w:val="003579B9"/>
    <w:rsid w:val="0036018F"/>
    <w:rsid w:val="003601C1"/>
    <w:rsid w:val="003602E7"/>
    <w:rsid w:val="003609A7"/>
    <w:rsid w:val="00360C7B"/>
    <w:rsid w:val="0036166C"/>
    <w:rsid w:val="00361804"/>
    <w:rsid w:val="00361AF1"/>
    <w:rsid w:val="00361E1F"/>
    <w:rsid w:val="003620BF"/>
    <w:rsid w:val="003621FF"/>
    <w:rsid w:val="003625C3"/>
    <w:rsid w:val="00362816"/>
    <w:rsid w:val="0036291E"/>
    <w:rsid w:val="00362D00"/>
    <w:rsid w:val="00363615"/>
    <w:rsid w:val="0036373B"/>
    <w:rsid w:val="00363762"/>
    <w:rsid w:val="00363AEE"/>
    <w:rsid w:val="00364304"/>
    <w:rsid w:val="00364B51"/>
    <w:rsid w:val="00365017"/>
    <w:rsid w:val="00365680"/>
    <w:rsid w:val="00365AE4"/>
    <w:rsid w:val="003662CD"/>
    <w:rsid w:val="00366355"/>
    <w:rsid w:val="00366A3C"/>
    <w:rsid w:val="003670A5"/>
    <w:rsid w:val="00367CB0"/>
    <w:rsid w:val="0037083A"/>
    <w:rsid w:val="00370868"/>
    <w:rsid w:val="00370E51"/>
    <w:rsid w:val="0037114B"/>
    <w:rsid w:val="0037196E"/>
    <w:rsid w:val="00371D79"/>
    <w:rsid w:val="00371EEA"/>
    <w:rsid w:val="003720B7"/>
    <w:rsid w:val="00372207"/>
    <w:rsid w:val="00372F41"/>
    <w:rsid w:val="00373C49"/>
    <w:rsid w:val="003741DC"/>
    <w:rsid w:val="00374452"/>
    <w:rsid w:val="0037463F"/>
    <w:rsid w:val="00374787"/>
    <w:rsid w:val="0037486E"/>
    <w:rsid w:val="003750FD"/>
    <w:rsid w:val="00375B2D"/>
    <w:rsid w:val="00375F31"/>
    <w:rsid w:val="003765B1"/>
    <w:rsid w:val="0037664A"/>
    <w:rsid w:val="00376D66"/>
    <w:rsid w:val="00377063"/>
    <w:rsid w:val="003772FD"/>
    <w:rsid w:val="0037731E"/>
    <w:rsid w:val="00377D2D"/>
    <w:rsid w:val="00377FFC"/>
    <w:rsid w:val="0038003C"/>
    <w:rsid w:val="00380C8E"/>
    <w:rsid w:val="00380E53"/>
    <w:rsid w:val="00380F28"/>
    <w:rsid w:val="00381001"/>
    <w:rsid w:val="003810F7"/>
    <w:rsid w:val="0038275E"/>
    <w:rsid w:val="003828AD"/>
    <w:rsid w:val="00383199"/>
    <w:rsid w:val="003835FE"/>
    <w:rsid w:val="003837CD"/>
    <w:rsid w:val="00383995"/>
    <w:rsid w:val="00383CE7"/>
    <w:rsid w:val="0038400A"/>
    <w:rsid w:val="003841CD"/>
    <w:rsid w:val="0038484F"/>
    <w:rsid w:val="00384BFE"/>
    <w:rsid w:val="00384C5D"/>
    <w:rsid w:val="00384FEF"/>
    <w:rsid w:val="003859F4"/>
    <w:rsid w:val="00385AF7"/>
    <w:rsid w:val="00385B60"/>
    <w:rsid w:val="00386354"/>
    <w:rsid w:val="003866F0"/>
    <w:rsid w:val="00386763"/>
    <w:rsid w:val="00386AD1"/>
    <w:rsid w:val="0038712B"/>
    <w:rsid w:val="00387663"/>
    <w:rsid w:val="00390408"/>
    <w:rsid w:val="0039062C"/>
    <w:rsid w:val="00390792"/>
    <w:rsid w:val="00390B04"/>
    <w:rsid w:val="00391558"/>
    <w:rsid w:val="0039158F"/>
    <w:rsid w:val="003916B4"/>
    <w:rsid w:val="0039172B"/>
    <w:rsid w:val="00391DD7"/>
    <w:rsid w:val="00391E61"/>
    <w:rsid w:val="00391E69"/>
    <w:rsid w:val="0039210C"/>
    <w:rsid w:val="00392238"/>
    <w:rsid w:val="003922CE"/>
    <w:rsid w:val="003923AD"/>
    <w:rsid w:val="00392558"/>
    <w:rsid w:val="00392F82"/>
    <w:rsid w:val="003933C1"/>
    <w:rsid w:val="003936F2"/>
    <w:rsid w:val="0039371B"/>
    <w:rsid w:val="0039385C"/>
    <w:rsid w:val="00393E0F"/>
    <w:rsid w:val="003942B4"/>
    <w:rsid w:val="003947C0"/>
    <w:rsid w:val="00394919"/>
    <w:rsid w:val="00394A5A"/>
    <w:rsid w:val="0039533C"/>
    <w:rsid w:val="0039565A"/>
    <w:rsid w:val="00395735"/>
    <w:rsid w:val="0039598F"/>
    <w:rsid w:val="00395A6F"/>
    <w:rsid w:val="003969A7"/>
    <w:rsid w:val="003969D0"/>
    <w:rsid w:val="00396E12"/>
    <w:rsid w:val="0039757A"/>
    <w:rsid w:val="003A056F"/>
    <w:rsid w:val="003A09C0"/>
    <w:rsid w:val="003A09D6"/>
    <w:rsid w:val="003A0F55"/>
    <w:rsid w:val="003A0FE7"/>
    <w:rsid w:val="003A10D6"/>
    <w:rsid w:val="003A1947"/>
    <w:rsid w:val="003A1D11"/>
    <w:rsid w:val="003A2251"/>
    <w:rsid w:val="003A239A"/>
    <w:rsid w:val="003A2591"/>
    <w:rsid w:val="003A25F2"/>
    <w:rsid w:val="003A3ED3"/>
    <w:rsid w:val="003A3FB8"/>
    <w:rsid w:val="003A432C"/>
    <w:rsid w:val="003A4653"/>
    <w:rsid w:val="003A4AAF"/>
    <w:rsid w:val="003A4BE2"/>
    <w:rsid w:val="003A50BA"/>
    <w:rsid w:val="003A51D1"/>
    <w:rsid w:val="003A59AD"/>
    <w:rsid w:val="003A5BEF"/>
    <w:rsid w:val="003A5E7C"/>
    <w:rsid w:val="003A5FE2"/>
    <w:rsid w:val="003A6229"/>
    <w:rsid w:val="003A62F6"/>
    <w:rsid w:val="003A68C9"/>
    <w:rsid w:val="003A68D7"/>
    <w:rsid w:val="003A77D4"/>
    <w:rsid w:val="003A7943"/>
    <w:rsid w:val="003B1F18"/>
    <w:rsid w:val="003B236D"/>
    <w:rsid w:val="003B24EA"/>
    <w:rsid w:val="003B27DC"/>
    <w:rsid w:val="003B298B"/>
    <w:rsid w:val="003B2AD5"/>
    <w:rsid w:val="003B341C"/>
    <w:rsid w:val="003B359F"/>
    <w:rsid w:val="003B3ED6"/>
    <w:rsid w:val="003B4626"/>
    <w:rsid w:val="003B4D2A"/>
    <w:rsid w:val="003B5538"/>
    <w:rsid w:val="003B5C22"/>
    <w:rsid w:val="003B5C2C"/>
    <w:rsid w:val="003B5C3D"/>
    <w:rsid w:val="003B5DCF"/>
    <w:rsid w:val="003B5F01"/>
    <w:rsid w:val="003B5F67"/>
    <w:rsid w:val="003B6126"/>
    <w:rsid w:val="003B7316"/>
    <w:rsid w:val="003B76BB"/>
    <w:rsid w:val="003B77BC"/>
    <w:rsid w:val="003B7CE2"/>
    <w:rsid w:val="003B7F48"/>
    <w:rsid w:val="003C0016"/>
    <w:rsid w:val="003C04A1"/>
    <w:rsid w:val="003C076E"/>
    <w:rsid w:val="003C0BCB"/>
    <w:rsid w:val="003C0E32"/>
    <w:rsid w:val="003C10AD"/>
    <w:rsid w:val="003C12B6"/>
    <w:rsid w:val="003C143B"/>
    <w:rsid w:val="003C199A"/>
    <w:rsid w:val="003C1E4C"/>
    <w:rsid w:val="003C1FF1"/>
    <w:rsid w:val="003C213E"/>
    <w:rsid w:val="003C2213"/>
    <w:rsid w:val="003C22E6"/>
    <w:rsid w:val="003C2891"/>
    <w:rsid w:val="003C3010"/>
    <w:rsid w:val="003C36A3"/>
    <w:rsid w:val="003C3BB5"/>
    <w:rsid w:val="003C462C"/>
    <w:rsid w:val="003C46B9"/>
    <w:rsid w:val="003C4DA3"/>
    <w:rsid w:val="003C4E81"/>
    <w:rsid w:val="003C5452"/>
    <w:rsid w:val="003C5A27"/>
    <w:rsid w:val="003C5C78"/>
    <w:rsid w:val="003C5F8F"/>
    <w:rsid w:val="003C642D"/>
    <w:rsid w:val="003C6547"/>
    <w:rsid w:val="003C6D31"/>
    <w:rsid w:val="003C7241"/>
    <w:rsid w:val="003C7988"/>
    <w:rsid w:val="003C7F70"/>
    <w:rsid w:val="003D07FA"/>
    <w:rsid w:val="003D0C9A"/>
    <w:rsid w:val="003D1234"/>
    <w:rsid w:val="003D1487"/>
    <w:rsid w:val="003D1746"/>
    <w:rsid w:val="003D187E"/>
    <w:rsid w:val="003D198F"/>
    <w:rsid w:val="003D1EE0"/>
    <w:rsid w:val="003D205E"/>
    <w:rsid w:val="003D2DCE"/>
    <w:rsid w:val="003D37BC"/>
    <w:rsid w:val="003D382B"/>
    <w:rsid w:val="003D3FAD"/>
    <w:rsid w:val="003D442D"/>
    <w:rsid w:val="003D485E"/>
    <w:rsid w:val="003D4AC7"/>
    <w:rsid w:val="003D65C9"/>
    <w:rsid w:val="003D71AB"/>
    <w:rsid w:val="003D722D"/>
    <w:rsid w:val="003D73F4"/>
    <w:rsid w:val="003D77D7"/>
    <w:rsid w:val="003E078D"/>
    <w:rsid w:val="003E0BFE"/>
    <w:rsid w:val="003E104C"/>
    <w:rsid w:val="003E1895"/>
    <w:rsid w:val="003E241C"/>
    <w:rsid w:val="003E2466"/>
    <w:rsid w:val="003E27D5"/>
    <w:rsid w:val="003E2D9C"/>
    <w:rsid w:val="003E2DCD"/>
    <w:rsid w:val="003E344E"/>
    <w:rsid w:val="003E425B"/>
    <w:rsid w:val="003E4543"/>
    <w:rsid w:val="003E45C8"/>
    <w:rsid w:val="003E4627"/>
    <w:rsid w:val="003E462C"/>
    <w:rsid w:val="003E4AB8"/>
    <w:rsid w:val="003E4EEA"/>
    <w:rsid w:val="003E5767"/>
    <w:rsid w:val="003E6924"/>
    <w:rsid w:val="003E6C51"/>
    <w:rsid w:val="003E704A"/>
    <w:rsid w:val="003E7B7E"/>
    <w:rsid w:val="003E7E69"/>
    <w:rsid w:val="003F0043"/>
    <w:rsid w:val="003F0DEE"/>
    <w:rsid w:val="003F0E7E"/>
    <w:rsid w:val="003F1387"/>
    <w:rsid w:val="003F17F3"/>
    <w:rsid w:val="003F1877"/>
    <w:rsid w:val="003F1FE0"/>
    <w:rsid w:val="003F20E6"/>
    <w:rsid w:val="003F227B"/>
    <w:rsid w:val="003F266C"/>
    <w:rsid w:val="003F2C7C"/>
    <w:rsid w:val="003F3110"/>
    <w:rsid w:val="003F31A2"/>
    <w:rsid w:val="003F354A"/>
    <w:rsid w:val="003F3793"/>
    <w:rsid w:val="003F3F6C"/>
    <w:rsid w:val="003F485A"/>
    <w:rsid w:val="003F4C63"/>
    <w:rsid w:val="003F5135"/>
    <w:rsid w:val="003F5205"/>
    <w:rsid w:val="003F5575"/>
    <w:rsid w:val="003F5B1E"/>
    <w:rsid w:val="003F613F"/>
    <w:rsid w:val="003F65C7"/>
    <w:rsid w:val="003F69BC"/>
    <w:rsid w:val="003F6BBA"/>
    <w:rsid w:val="003F6E3A"/>
    <w:rsid w:val="003F6EE1"/>
    <w:rsid w:val="003F7326"/>
    <w:rsid w:val="003F773F"/>
    <w:rsid w:val="003F7ACD"/>
    <w:rsid w:val="00400195"/>
    <w:rsid w:val="004002BA"/>
    <w:rsid w:val="004004AF"/>
    <w:rsid w:val="00401900"/>
    <w:rsid w:val="00401F7B"/>
    <w:rsid w:val="0040203D"/>
    <w:rsid w:val="004025D4"/>
    <w:rsid w:val="00402AAE"/>
    <w:rsid w:val="00402AE1"/>
    <w:rsid w:val="00402D2A"/>
    <w:rsid w:val="00403715"/>
    <w:rsid w:val="00403AAD"/>
    <w:rsid w:val="00403AE4"/>
    <w:rsid w:val="00403D3F"/>
    <w:rsid w:val="004046BF"/>
    <w:rsid w:val="0040470B"/>
    <w:rsid w:val="00404ED4"/>
    <w:rsid w:val="004057E5"/>
    <w:rsid w:val="00406747"/>
    <w:rsid w:val="00406857"/>
    <w:rsid w:val="00406EB7"/>
    <w:rsid w:val="004076CE"/>
    <w:rsid w:val="00407D3D"/>
    <w:rsid w:val="00407E40"/>
    <w:rsid w:val="00410FBF"/>
    <w:rsid w:val="00411696"/>
    <w:rsid w:val="00411F29"/>
    <w:rsid w:val="00411FF3"/>
    <w:rsid w:val="00412382"/>
    <w:rsid w:val="00412EF0"/>
    <w:rsid w:val="00413395"/>
    <w:rsid w:val="0041343F"/>
    <w:rsid w:val="00413CA0"/>
    <w:rsid w:val="0041409A"/>
    <w:rsid w:val="00414169"/>
    <w:rsid w:val="004148F8"/>
    <w:rsid w:val="00414A1E"/>
    <w:rsid w:val="00415740"/>
    <w:rsid w:val="00416185"/>
    <w:rsid w:val="00416966"/>
    <w:rsid w:val="004172E0"/>
    <w:rsid w:val="00417680"/>
    <w:rsid w:val="0042009E"/>
    <w:rsid w:val="00420666"/>
    <w:rsid w:val="004208FC"/>
    <w:rsid w:val="00420C89"/>
    <w:rsid w:val="00420D94"/>
    <w:rsid w:val="00420E7D"/>
    <w:rsid w:val="00420FFD"/>
    <w:rsid w:val="004211D4"/>
    <w:rsid w:val="004213ED"/>
    <w:rsid w:val="00421E7B"/>
    <w:rsid w:val="004223F6"/>
    <w:rsid w:val="00422B05"/>
    <w:rsid w:val="00422D39"/>
    <w:rsid w:val="00422E7A"/>
    <w:rsid w:val="00423140"/>
    <w:rsid w:val="0042325A"/>
    <w:rsid w:val="004233D2"/>
    <w:rsid w:val="00423856"/>
    <w:rsid w:val="00423E11"/>
    <w:rsid w:val="004241FD"/>
    <w:rsid w:val="004250B4"/>
    <w:rsid w:val="0042510B"/>
    <w:rsid w:val="004253C0"/>
    <w:rsid w:val="00425766"/>
    <w:rsid w:val="00425B3C"/>
    <w:rsid w:val="00425F87"/>
    <w:rsid w:val="00426027"/>
    <w:rsid w:val="0042646F"/>
    <w:rsid w:val="00426EEF"/>
    <w:rsid w:val="004274D1"/>
    <w:rsid w:val="004301F6"/>
    <w:rsid w:val="004302F2"/>
    <w:rsid w:val="00430446"/>
    <w:rsid w:val="00430668"/>
    <w:rsid w:val="0043083A"/>
    <w:rsid w:val="004313F8"/>
    <w:rsid w:val="004316E0"/>
    <w:rsid w:val="00431CB8"/>
    <w:rsid w:val="00431F25"/>
    <w:rsid w:val="00432974"/>
    <w:rsid w:val="00432A23"/>
    <w:rsid w:val="0043531D"/>
    <w:rsid w:val="0043571E"/>
    <w:rsid w:val="004359D2"/>
    <w:rsid w:val="00435B9F"/>
    <w:rsid w:val="00435F1E"/>
    <w:rsid w:val="004367CF"/>
    <w:rsid w:val="00436E87"/>
    <w:rsid w:val="00437378"/>
    <w:rsid w:val="0044053B"/>
    <w:rsid w:val="0044054B"/>
    <w:rsid w:val="00441071"/>
    <w:rsid w:val="0044170C"/>
    <w:rsid w:val="00441A9B"/>
    <w:rsid w:val="00441AE3"/>
    <w:rsid w:val="00441B85"/>
    <w:rsid w:val="00441BF6"/>
    <w:rsid w:val="00442347"/>
    <w:rsid w:val="004431B2"/>
    <w:rsid w:val="00443EE3"/>
    <w:rsid w:val="00443FE7"/>
    <w:rsid w:val="00444990"/>
    <w:rsid w:val="00445661"/>
    <w:rsid w:val="00445F77"/>
    <w:rsid w:val="004467DB"/>
    <w:rsid w:val="00446ACF"/>
    <w:rsid w:val="00447FAD"/>
    <w:rsid w:val="004507E6"/>
    <w:rsid w:val="0045115C"/>
    <w:rsid w:val="00451577"/>
    <w:rsid w:val="00451C31"/>
    <w:rsid w:val="00452228"/>
    <w:rsid w:val="0045237E"/>
    <w:rsid w:val="00452429"/>
    <w:rsid w:val="004525EE"/>
    <w:rsid w:val="00452843"/>
    <w:rsid w:val="00452AD1"/>
    <w:rsid w:val="004536CC"/>
    <w:rsid w:val="00454083"/>
    <w:rsid w:val="00454187"/>
    <w:rsid w:val="00454955"/>
    <w:rsid w:val="00454EE9"/>
    <w:rsid w:val="00454FEA"/>
    <w:rsid w:val="00455040"/>
    <w:rsid w:val="00455137"/>
    <w:rsid w:val="004554BF"/>
    <w:rsid w:val="0045560D"/>
    <w:rsid w:val="004558F8"/>
    <w:rsid w:val="0045595F"/>
    <w:rsid w:val="00455EFA"/>
    <w:rsid w:val="0045611B"/>
    <w:rsid w:val="00456519"/>
    <w:rsid w:val="004568CC"/>
    <w:rsid w:val="004569B1"/>
    <w:rsid w:val="00456D32"/>
    <w:rsid w:val="004572C0"/>
    <w:rsid w:val="004577C0"/>
    <w:rsid w:val="00457F71"/>
    <w:rsid w:val="00460362"/>
    <w:rsid w:val="0046079C"/>
    <w:rsid w:val="00460EB6"/>
    <w:rsid w:val="00461350"/>
    <w:rsid w:val="004617E0"/>
    <w:rsid w:val="00462504"/>
    <w:rsid w:val="00462C9E"/>
    <w:rsid w:val="0046308D"/>
    <w:rsid w:val="0046340A"/>
    <w:rsid w:val="0046390E"/>
    <w:rsid w:val="00463C95"/>
    <w:rsid w:val="0046471B"/>
    <w:rsid w:val="00464794"/>
    <w:rsid w:val="004653A2"/>
    <w:rsid w:val="00465A7C"/>
    <w:rsid w:val="00465C8A"/>
    <w:rsid w:val="00466153"/>
    <w:rsid w:val="00466192"/>
    <w:rsid w:val="004662FE"/>
    <w:rsid w:val="00467082"/>
    <w:rsid w:val="00467292"/>
    <w:rsid w:val="00467803"/>
    <w:rsid w:val="00467DE2"/>
    <w:rsid w:val="00470194"/>
    <w:rsid w:val="00470B38"/>
    <w:rsid w:val="00471360"/>
    <w:rsid w:val="004713C9"/>
    <w:rsid w:val="004713F9"/>
    <w:rsid w:val="0047286E"/>
    <w:rsid w:val="00472AE5"/>
    <w:rsid w:val="00472EF9"/>
    <w:rsid w:val="0047306A"/>
    <w:rsid w:val="00473081"/>
    <w:rsid w:val="00473147"/>
    <w:rsid w:val="0047385F"/>
    <w:rsid w:val="00473978"/>
    <w:rsid w:val="00473D86"/>
    <w:rsid w:val="00473E98"/>
    <w:rsid w:val="004741F4"/>
    <w:rsid w:val="00474576"/>
    <w:rsid w:val="0047540F"/>
    <w:rsid w:val="0047589E"/>
    <w:rsid w:val="00475EB4"/>
    <w:rsid w:val="004762EF"/>
    <w:rsid w:val="0047664B"/>
    <w:rsid w:val="00477B61"/>
    <w:rsid w:val="004807EB"/>
    <w:rsid w:val="0048126B"/>
    <w:rsid w:val="004814D7"/>
    <w:rsid w:val="00481821"/>
    <w:rsid w:val="00481E17"/>
    <w:rsid w:val="00482444"/>
    <w:rsid w:val="004824FC"/>
    <w:rsid w:val="00482554"/>
    <w:rsid w:val="00482F13"/>
    <w:rsid w:val="00483B54"/>
    <w:rsid w:val="00483E01"/>
    <w:rsid w:val="00484023"/>
    <w:rsid w:val="004840ED"/>
    <w:rsid w:val="004841AE"/>
    <w:rsid w:val="004848CE"/>
    <w:rsid w:val="00485549"/>
    <w:rsid w:val="004857CA"/>
    <w:rsid w:val="00485CBA"/>
    <w:rsid w:val="00485F8F"/>
    <w:rsid w:val="0048681C"/>
    <w:rsid w:val="00486828"/>
    <w:rsid w:val="00486E75"/>
    <w:rsid w:val="00486FDF"/>
    <w:rsid w:val="00486FEF"/>
    <w:rsid w:val="0048710C"/>
    <w:rsid w:val="004871B6"/>
    <w:rsid w:val="00487C11"/>
    <w:rsid w:val="004907E6"/>
    <w:rsid w:val="0049084F"/>
    <w:rsid w:val="00490E73"/>
    <w:rsid w:val="00491110"/>
    <w:rsid w:val="00491C58"/>
    <w:rsid w:val="00491D1B"/>
    <w:rsid w:val="004929CF"/>
    <w:rsid w:val="00492BA6"/>
    <w:rsid w:val="00492BD0"/>
    <w:rsid w:val="00492D25"/>
    <w:rsid w:val="0049322C"/>
    <w:rsid w:val="0049409C"/>
    <w:rsid w:val="004946F1"/>
    <w:rsid w:val="00494AF6"/>
    <w:rsid w:val="00494B37"/>
    <w:rsid w:val="004951B2"/>
    <w:rsid w:val="0049558A"/>
    <w:rsid w:val="00496427"/>
    <w:rsid w:val="00497942"/>
    <w:rsid w:val="00497BA2"/>
    <w:rsid w:val="00497C09"/>
    <w:rsid w:val="004A0027"/>
    <w:rsid w:val="004A03D9"/>
    <w:rsid w:val="004A0452"/>
    <w:rsid w:val="004A0A56"/>
    <w:rsid w:val="004A0CF8"/>
    <w:rsid w:val="004A0F72"/>
    <w:rsid w:val="004A1913"/>
    <w:rsid w:val="004A2A56"/>
    <w:rsid w:val="004A2B7C"/>
    <w:rsid w:val="004A36D7"/>
    <w:rsid w:val="004A422D"/>
    <w:rsid w:val="004A4461"/>
    <w:rsid w:val="004A48CD"/>
    <w:rsid w:val="004A4EA6"/>
    <w:rsid w:val="004A4F61"/>
    <w:rsid w:val="004A5CC5"/>
    <w:rsid w:val="004A72DD"/>
    <w:rsid w:val="004A7827"/>
    <w:rsid w:val="004A782A"/>
    <w:rsid w:val="004A7849"/>
    <w:rsid w:val="004B0197"/>
    <w:rsid w:val="004B08EF"/>
    <w:rsid w:val="004B0CB9"/>
    <w:rsid w:val="004B114C"/>
    <w:rsid w:val="004B114F"/>
    <w:rsid w:val="004B132C"/>
    <w:rsid w:val="004B169D"/>
    <w:rsid w:val="004B195B"/>
    <w:rsid w:val="004B1DE7"/>
    <w:rsid w:val="004B1EF4"/>
    <w:rsid w:val="004B1F30"/>
    <w:rsid w:val="004B21AA"/>
    <w:rsid w:val="004B2CB3"/>
    <w:rsid w:val="004B2DA2"/>
    <w:rsid w:val="004B36E1"/>
    <w:rsid w:val="004B374A"/>
    <w:rsid w:val="004B3977"/>
    <w:rsid w:val="004B3B14"/>
    <w:rsid w:val="004B425A"/>
    <w:rsid w:val="004B5391"/>
    <w:rsid w:val="004B588A"/>
    <w:rsid w:val="004B6081"/>
    <w:rsid w:val="004B60C6"/>
    <w:rsid w:val="004B63D8"/>
    <w:rsid w:val="004C02FC"/>
    <w:rsid w:val="004C04B6"/>
    <w:rsid w:val="004C06AB"/>
    <w:rsid w:val="004C08AD"/>
    <w:rsid w:val="004C1B3A"/>
    <w:rsid w:val="004C1D31"/>
    <w:rsid w:val="004C1D50"/>
    <w:rsid w:val="004C1E8C"/>
    <w:rsid w:val="004C21A1"/>
    <w:rsid w:val="004C228C"/>
    <w:rsid w:val="004C2462"/>
    <w:rsid w:val="004C35E4"/>
    <w:rsid w:val="004C3692"/>
    <w:rsid w:val="004C3F12"/>
    <w:rsid w:val="004C3FA9"/>
    <w:rsid w:val="004C4CD9"/>
    <w:rsid w:val="004C5570"/>
    <w:rsid w:val="004C55AF"/>
    <w:rsid w:val="004C5ADC"/>
    <w:rsid w:val="004C5DE9"/>
    <w:rsid w:val="004C6696"/>
    <w:rsid w:val="004C66F8"/>
    <w:rsid w:val="004C678E"/>
    <w:rsid w:val="004C6865"/>
    <w:rsid w:val="004C68B7"/>
    <w:rsid w:val="004C7426"/>
    <w:rsid w:val="004C7C00"/>
    <w:rsid w:val="004D0995"/>
    <w:rsid w:val="004D2626"/>
    <w:rsid w:val="004D2E49"/>
    <w:rsid w:val="004D3231"/>
    <w:rsid w:val="004D3E82"/>
    <w:rsid w:val="004D430C"/>
    <w:rsid w:val="004D43E1"/>
    <w:rsid w:val="004D45F1"/>
    <w:rsid w:val="004D5F62"/>
    <w:rsid w:val="004D7324"/>
    <w:rsid w:val="004D741C"/>
    <w:rsid w:val="004D74AE"/>
    <w:rsid w:val="004D75AB"/>
    <w:rsid w:val="004D76BC"/>
    <w:rsid w:val="004D7CD3"/>
    <w:rsid w:val="004E0187"/>
    <w:rsid w:val="004E03A4"/>
    <w:rsid w:val="004E0553"/>
    <w:rsid w:val="004E07E1"/>
    <w:rsid w:val="004E1760"/>
    <w:rsid w:val="004E1A4E"/>
    <w:rsid w:val="004E1E27"/>
    <w:rsid w:val="004E247D"/>
    <w:rsid w:val="004E2B14"/>
    <w:rsid w:val="004E2FB8"/>
    <w:rsid w:val="004E3253"/>
    <w:rsid w:val="004E39DC"/>
    <w:rsid w:val="004E3A41"/>
    <w:rsid w:val="004E424D"/>
    <w:rsid w:val="004E429B"/>
    <w:rsid w:val="004E453F"/>
    <w:rsid w:val="004E4BDE"/>
    <w:rsid w:val="004E4C61"/>
    <w:rsid w:val="004E4C91"/>
    <w:rsid w:val="004E4CD6"/>
    <w:rsid w:val="004E594A"/>
    <w:rsid w:val="004E5C22"/>
    <w:rsid w:val="004E5C47"/>
    <w:rsid w:val="004E5EAF"/>
    <w:rsid w:val="004E6074"/>
    <w:rsid w:val="004E6653"/>
    <w:rsid w:val="004E6D72"/>
    <w:rsid w:val="004E7139"/>
    <w:rsid w:val="004E71F8"/>
    <w:rsid w:val="004E7F8D"/>
    <w:rsid w:val="004F081B"/>
    <w:rsid w:val="004F0951"/>
    <w:rsid w:val="004F0B23"/>
    <w:rsid w:val="004F1204"/>
    <w:rsid w:val="004F13B0"/>
    <w:rsid w:val="004F1475"/>
    <w:rsid w:val="004F1B4E"/>
    <w:rsid w:val="004F1BCC"/>
    <w:rsid w:val="004F1C07"/>
    <w:rsid w:val="004F1CC2"/>
    <w:rsid w:val="004F1EFF"/>
    <w:rsid w:val="004F2200"/>
    <w:rsid w:val="004F254A"/>
    <w:rsid w:val="004F2682"/>
    <w:rsid w:val="004F2C20"/>
    <w:rsid w:val="004F3CB9"/>
    <w:rsid w:val="004F4121"/>
    <w:rsid w:val="004F428D"/>
    <w:rsid w:val="004F5B49"/>
    <w:rsid w:val="004F64DE"/>
    <w:rsid w:val="004F745D"/>
    <w:rsid w:val="004F7569"/>
    <w:rsid w:val="004F7868"/>
    <w:rsid w:val="004F7948"/>
    <w:rsid w:val="004F7DF9"/>
    <w:rsid w:val="00500EFA"/>
    <w:rsid w:val="00501124"/>
    <w:rsid w:val="00501BF3"/>
    <w:rsid w:val="00501F32"/>
    <w:rsid w:val="0050239A"/>
    <w:rsid w:val="0050288D"/>
    <w:rsid w:val="00502E1A"/>
    <w:rsid w:val="0050325E"/>
    <w:rsid w:val="00503491"/>
    <w:rsid w:val="005041CE"/>
    <w:rsid w:val="00504709"/>
    <w:rsid w:val="0050587A"/>
    <w:rsid w:val="00505CA6"/>
    <w:rsid w:val="00505DF1"/>
    <w:rsid w:val="005060E7"/>
    <w:rsid w:val="005064E9"/>
    <w:rsid w:val="00506A87"/>
    <w:rsid w:val="00506B5B"/>
    <w:rsid w:val="00506C49"/>
    <w:rsid w:val="00506F1D"/>
    <w:rsid w:val="005071E0"/>
    <w:rsid w:val="0050738D"/>
    <w:rsid w:val="005075B3"/>
    <w:rsid w:val="00507677"/>
    <w:rsid w:val="00507AA7"/>
    <w:rsid w:val="00507B3E"/>
    <w:rsid w:val="00507B4C"/>
    <w:rsid w:val="00507CB2"/>
    <w:rsid w:val="005108F6"/>
    <w:rsid w:val="005111E1"/>
    <w:rsid w:val="005119EE"/>
    <w:rsid w:val="00511C86"/>
    <w:rsid w:val="00511F6E"/>
    <w:rsid w:val="005126AB"/>
    <w:rsid w:val="00512782"/>
    <w:rsid w:val="00512850"/>
    <w:rsid w:val="00512D58"/>
    <w:rsid w:val="00512FD5"/>
    <w:rsid w:val="00513CCD"/>
    <w:rsid w:val="00513E3C"/>
    <w:rsid w:val="00513F50"/>
    <w:rsid w:val="0051462C"/>
    <w:rsid w:val="00514651"/>
    <w:rsid w:val="0051468E"/>
    <w:rsid w:val="0051538E"/>
    <w:rsid w:val="00516544"/>
    <w:rsid w:val="00516633"/>
    <w:rsid w:val="00516873"/>
    <w:rsid w:val="005168C3"/>
    <w:rsid w:val="005176E6"/>
    <w:rsid w:val="00520170"/>
    <w:rsid w:val="005202A8"/>
    <w:rsid w:val="00520B5F"/>
    <w:rsid w:val="00520C48"/>
    <w:rsid w:val="00520F1E"/>
    <w:rsid w:val="005210F1"/>
    <w:rsid w:val="0052200C"/>
    <w:rsid w:val="00522FFF"/>
    <w:rsid w:val="005230B2"/>
    <w:rsid w:val="00523954"/>
    <w:rsid w:val="00523D0D"/>
    <w:rsid w:val="00524F5A"/>
    <w:rsid w:val="005253D5"/>
    <w:rsid w:val="005257E4"/>
    <w:rsid w:val="0052598B"/>
    <w:rsid w:val="00525A3A"/>
    <w:rsid w:val="00525BB5"/>
    <w:rsid w:val="00526802"/>
    <w:rsid w:val="005268D3"/>
    <w:rsid w:val="0052765D"/>
    <w:rsid w:val="00527DAC"/>
    <w:rsid w:val="0053069A"/>
    <w:rsid w:val="00530AAE"/>
    <w:rsid w:val="00530CF1"/>
    <w:rsid w:val="00530F65"/>
    <w:rsid w:val="00531354"/>
    <w:rsid w:val="005317BC"/>
    <w:rsid w:val="00531B94"/>
    <w:rsid w:val="00532044"/>
    <w:rsid w:val="0053274C"/>
    <w:rsid w:val="00532FF0"/>
    <w:rsid w:val="00533315"/>
    <w:rsid w:val="00534390"/>
    <w:rsid w:val="0053448F"/>
    <w:rsid w:val="00534ADF"/>
    <w:rsid w:val="00535941"/>
    <w:rsid w:val="00536003"/>
    <w:rsid w:val="00536750"/>
    <w:rsid w:val="00537CFB"/>
    <w:rsid w:val="00540013"/>
    <w:rsid w:val="00540BDD"/>
    <w:rsid w:val="00540D13"/>
    <w:rsid w:val="00541C52"/>
    <w:rsid w:val="00542431"/>
    <w:rsid w:val="00542642"/>
    <w:rsid w:val="00542E96"/>
    <w:rsid w:val="00542FD9"/>
    <w:rsid w:val="00543123"/>
    <w:rsid w:val="0054377C"/>
    <w:rsid w:val="00543803"/>
    <w:rsid w:val="00543A13"/>
    <w:rsid w:val="00543EA9"/>
    <w:rsid w:val="0054538F"/>
    <w:rsid w:val="005456BF"/>
    <w:rsid w:val="005462E0"/>
    <w:rsid w:val="00546D29"/>
    <w:rsid w:val="00546DFC"/>
    <w:rsid w:val="00547066"/>
    <w:rsid w:val="005478EB"/>
    <w:rsid w:val="00547BFE"/>
    <w:rsid w:val="00550048"/>
    <w:rsid w:val="0055024F"/>
    <w:rsid w:val="00550769"/>
    <w:rsid w:val="00551BDF"/>
    <w:rsid w:val="0055219A"/>
    <w:rsid w:val="00552AF5"/>
    <w:rsid w:val="00554329"/>
    <w:rsid w:val="0055434D"/>
    <w:rsid w:val="00554607"/>
    <w:rsid w:val="00555CF8"/>
    <w:rsid w:val="00555DD8"/>
    <w:rsid w:val="00556435"/>
    <w:rsid w:val="005567A4"/>
    <w:rsid w:val="00556A54"/>
    <w:rsid w:val="0055705B"/>
    <w:rsid w:val="00557BA9"/>
    <w:rsid w:val="005606A2"/>
    <w:rsid w:val="00560A69"/>
    <w:rsid w:val="00561995"/>
    <w:rsid w:val="00561CEF"/>
    <w:rsid w:val="00562506"/>
    <w:rsid w:val="005628A1"/>
    <w:rsid w:val="00562CC0"/>
    <w:rsid w:val="00562E4F"/>
    <w:rsid w:val="00562F10"/>
    <w:rsid w:val="00563054"/>
    <w:rsid w:val="0056320D"/>
    <w:rsid w:val="0056326B"/>
    <w:rsid w:val="0056348A"/>
    <w:rsid w:val="00564675"/>
    <w:rsid w:val="00564BE7"/>
    <w:rsid w:val="00564DB6"/>
    <w:rsid w:val="00564FFF"/>
    <w:rsid w:val="00565A22"/>
    <w:rsid w:val="00565B55"/>
    <w:rsid w:val="00565B58"/>
    <w:rsid w:val="00565F69"/>
    <w:rsid w:val="0056649A"/>
    <w:rsid w:val="005667D8"/>
    <w:rsid w:val="00566831"/>
    <w:rsid w:val="00566849"/>
    <w:rsid w:val="00566A00"/>
    <w:rsid w:val="00566ED2"/>
    <w:rsid w:val="0056742C"/>
    <w:rsid w:val="00567537"/>
    <w:rsid w:val="00567BD5"/>
    <w:rsid w:val="0057020F"/>
    <w:rsid w:val="00570362"/>
    <w:rsid w:val="00570ABE"/>
    <w:rsid w:val="0057103B"/>
    <w:rsid w:val="00571A63"/>
    <w:rsid w:val="00571AD0"/>
    <w:rsid w:val="00572748"/>
    <w:rsid w:val="00572863"/>
    <w:rsid w:val="005740E0"/>
    <w:rsid w:val="00574DB2"/>
    <w:rsid w:val="00574DDF"/>
    <w:rsid w:val="00575190"/>
    <w:rsid w:val="005753DC"/>
    <w:rsid w:val="00576201"/>
    <w:rsid w:val="00576753"/>
    <w:rsid w:val="00576D67"/>
    <w:rsid w:val="00576F86"/>
    <w:rsid w:val="00577262"/>
    <w:rsid w:val="00577398"/>
    <w:rsid w:val="00577701"/>
    <w:rsid w:val="00577A61"/>
    <w:rsid w:val="00577BCD"/>
    <w:rsid w:val="00580611"/>
    <w:rsid w:val="005817DE"/>
    <w:rsid w:val="00581834"/>
    <w:rsid w:val="00581A3A"/>
    <w:rsid w:val="00581FFB"/>
    <w:rsid w:val="005820CA"/>
    <w:rsid w:val="00582876"/>
    <w:rsid w:val="00582F42"/>
    <w:rsid w:val="00582F5D"/>
    <w:rsid w:val="005832B8"/>
    <w:rsid w:val="005842DD"/>
    <w:rsid w:val="005848C9"/>
    <w:rsid w:val="00584A15"/>
    <w:rsid w:val="005850FA"/>
    <w:rsid w:val="00585632"/>
    <w:rsid w:val="00585640"/>
    <w:rsid w:val="00585DDE"/>
    <w:rsid w:val="005864E9"/>
    <w:rsid w:val="0058684A"/>
    <w:rsid w:val="00586DA9"/>
    <w:rsid w:val="005873B5"/>
    <w:rsid w:val="00587635"/>
    <w:rsid w:val="00587894"/>
    <w:rsid w:val="00587BCF"/>
    <w:rsid w:val="00590169"/>
    <w:rsid w:val="0059039E"/>
    <w:rsid w:val="005904C1"/>
    <w:rsid w:val="00590869"/>
    <w:rsid w:val="00590BD2"/>
    <w:rsid w:val="0059132B"/>
    <w:rsid w:val="00591909"/>
    <w:rsid w:val="00592C9C"/>
    <w:rsid w:val="00594181"/>
    <w:rsid w:val="00594C1E"/>
    <w:rsid w:val="00594C9A"/>
    <w:rsid w:val="00594ED7"/>
    <w:rsid w:val="00594F07"/>
    <w:rsid w:val="00595008"/>
    <w:rsid w:val="005957A8"/>
    <w:rsid w:val="00595F31"/>
    <w:rsid w:val="0059664D"/>
    <w:rsid w:val="00596DF7"/>
    <w:rsid w:val="00596ED4"/>
    <w:rsid w:val="00596F59"/>
    <w:rsid w:val="00597305"/>
    <w:rsid w:val="005973E8"/>
    <w:rsid w:val="00597A6C"/>
    <w:rsid w:val="00597E59"/>
    <w:rsid w:val="00597FE9"/>
    <w:rsid w:val="005A0609"/>
    <w:rsid w:val="005A1111"/>
    <w:rsid w:val="005A162C"/>
    <w:rsid w:val="005A2F85"/>
    <w:rsid w:val="005A3928"/>
    <w:rsid w:val="005A4773"/>
    <w:rsid w:val="005A637E"/>
    <w:rsid w:val="005A6837"/>
    <w:rsid w:val="005A6B29"/>
    <w:rsid w:val="005A6D75"/>
    <w:rsid w:val="005A767F"/>
    <w:rsid w:val="005A7724"/>
    <w:rsid w:val="005A799C"/>
    <w:rsid w:val="005A7A2F"/>
    <w:rsid w:val="005A7D05"/>
    <w:rsid w:val="005A7FFC"/>
    <w:rsid w:val="005B088D"/>
    <w:rsid w:val="005B0C0F"/>
    <w:rsid w:val="005B0EFC"/>
    <w:rsid w:val="005B1267"/>
    <w:rsid w:val="005B155D"/>
    <w:rsid w:val="005B1B88"/>
    <w:rsid w:val="005B221E"/>
    <w:rsid w:val="005B2449"/>
    <w:rsid w:val="005B2794"/>
    <w:rsid w:val="005B2B44"/>
    <w:rsid w:val="005B2B67"/>
    <w:rsid w:val="005B35A6"/>
    <w:rsid w:val="005B3AAF"/>
    <w:rsid w:val="005B3C6E"/>
    <w:rsid w:val="005B4A9C"/>
    <w:rsid w:val="005B4C27"/>
    <w:rsid w:val="005B55A3"/>
    <w:rsid w:val="005B55F2"/>
    <w:rsid w:val="005B5FA3"/>
    <w:rsid w:val="005B6140"/>
    <w:rsid w:val="005B6B6D"/>
    <w:rsid w:val="005B6BF0"/>
    <w:rsid w:val="005B74CF"/>
    <w:rsid w:val="005B7598"/>
    <w:rsid w:val="005B7B4E"/>
    <w:rsid w:val="005C0F83"/>
    <w:rsid w:val="005C1226"/>
    <w:rsid w:val="005C36A5"/>
    <w:rsid w:val="005C3756"/>
    <w:rsid w:val="005C39F4"/>
    <w:rsid w:val="005C3D81"/>
    <w:rsid w:val="005C4137"/>
    <w:rsid w:val="005C4954"/>
    <w:rsid w:val="005C54D4"/>
    <w:rsid w:val="005C55B7"/>
    <w:rsid w:val="005C64CA"/>
    <w:rsid w:val="005C6841"/>
    <w:rsid w:val="005C6B16"/>
    <w:rsid w:val="005C717D"/>
    <w:rsid w:val="005C7251"/>
    <w:rsid w:val="005C7D22"/>
    <w:rsid w:val="005C7FD5"/>
    <w:rsid w:val="005D0B7B"/>
    <w:rsid w:val="005D166D"/>
    <w:rsid w:val="005D199D"/>
    <w:rsid w:val="005D1AD8"/>
    <w:rsid w:val="005D1B56"/>
    <w:rsid w:val="005D1ED7"/>
    <w:rsid w:val="005D1F67"/>
    <w:rsid w:val="005D205F"/>
    <w:rsid w:val="005D20A5"/>
    <w:rsid w:val="005D26EC"/>
    <w:rsid w:val="005D2AE5"/>
    <w:rsid w:val="005D329E"/>
    <w:rsid w:val="005D3901"/>
    <w:rsid w:val="005D3BD9"/>
    <w:rsid w:val="005D3E39"/>
    <w:rsid w:val="005D4217"/>
    <w:rsid w:val="005D44A4"/>
    <w:rsid w:val="005D4716"/>
    <w:rsid w:val="005D4B9C"/>
    <w:rsid w:val="005D4FC7"/>
    <w:rsid w:val="005D51C3"/>
    <w:rsid w:val="005D5437"/>
    <w:rsid w:val="005D6B44"/>
    <w:rsid w:val="005E09B7"/>
    <w:rsid w:val="005E0E38"/>
    <w:rsid w:val="005E1922"/>
    <w:rsid w:val="005E1993"/>
    <w:rsid w:val="005E1A01"/>
    <w:rsid w:val="005E1ED6"/>
    <w:rsid w:val="005E2917"/>
    <w:rsid w:val="005E2CEA"/>
    <w:rsid w:val="005E2FAF"/>
    <w:rsid w:val="005E3557"/>
    <w:rsid w:val="005E3BB2"/>
    <w:rsid w:val="005E4228"/>
    <w:rsid w:val="005E42CC"/>
    <w:rsid w:val="005E4401"/>
    <w:rsid w:val="005E4E35"/>
    <w:rsid w:val="005E4F5B"/>
    <w:rsid w:val="005E51AF"/>
    <w:rsid w:val="005E5261"/>
    <w:rsid w:val="005E5427"/>
    <w:rsid w:val="005E5A2E"/>
    <w:rsid w:val="005E5C24"/>
    <w:rsid w:val="005E5D2F"/>
    <w:rsid w:val="005E7B9A"/>
    <w:rsid w:val="005E7E3D"/>
    <w:rsid w:val="005F035F"/>
    <w:rsid w:val="005F047A"/>
    <w:rsid w:val="005F0644"/>
    <w:rsid w:val="005F07EB"/>
    <w:rsid w:val="005F1022"/>
    <w:rsid w:val="005F1095"/>
    <w:rsid w:val="005F1611"/>
    <w:rsid w:val="005F182A"/>
    <w:rsid w:val="005F1B0E"/>
    <w:rsid w:val="005F1C7E"/>
    <w:rsid w:val="005F242F"/>
    <w:rsid w:val="005F2E1E"/>
    <w:rsid w:val="005F3A33"/>
    <w:rsid w:val="005F416A"/>
    <w:rsid w:val="005F4625"/>
    <w:rsid w:val="005F4A4B"/>
    <w:rsid w:val="005F50D7"/>
    <w:rsid w:val="005F5947"/>
    <w:rsid w:val="005F5A30"/>
    <w:rsid w:val="005F61FC"/>
    <w:rsid w:val="005F6591"/>
    <w:rsid w:val="005F7457"/>
    <w:rsid w:val="005F7631"/>
    <w:rsid w:val="005F78E5"/>
    <w:rsid w:val="005F7A16"/>
    <w:rsid w:val="005F7FCB"/>
    <w:rsid w:val="006002DC"/>
    <w:rsid w:val="00600E05"/>
    <w:rsid w:val="00601C69"/>
    <w:rsid w:val="006023FF"/>
    <w:rsid w:val="006028E9"/>
    <w:rsid w:val="00602A22"/>
    <w:rsid w:val="00602B02"/>
    <w:rsid w:val="00602BD0"/>
    <w:rsid w:val="00603618"/>
    <w:rsid w:val="006036D1"/>
    <w:rsid w:val="00603776"/>
    <w:rsid w:val="00604088"/>
    <w:rsid w:val="0060461E"/>
    <w:rsid w:val="0060505C"/>
    <w:rsid w:val="00605844"/>
    <w:rsid w:val="00605B05"/>
    <w:rsid w:val="006061D9"/>
    <w:rsid w:val="006069DE"/>
    <w:rsid w:val="006070F1"/>
    <w:rsid w:val="0060715E"/>
    <w:rsid w:val="0060718C"/>
    <w:rsid w:val="00607BDB"/>
    <w:rsid w:val="00607D6D"/>
    <w:rsid w:val="00610108"/>
    <w:rsid w:val="00610353"/>
    <w:rsid w:val="00610479"/>
    <w:rsid w:val="00610580"/>
    <w:rsid w:val="006107CC"/>
    <w:rsid w:val="006110D9"/>
    <w:rsid w:val="00611695"/>
    <w:rsid w:val="006116EB"/>
    <w:rsid w:val="006118E2"/>
    <w:rsid w:val="00611E17"/>
    <w:rsid w:val="00611EF8"/>
    <w:rsid w:val="0061267C"/>
    <w:rsid w:val="00613090"/>
    <w:rsid w:val="00613CD2"/>
    <w:rsid w:val="0061411D"/>
    <w:rsid w:val="00614648"/>
    <w:rsid w:val="00614904"/>
    <w:rsid w:val="00614AC0"/>
    <w:rsid w:val="00614FE7"/>
    <w:rsid w:val="006155E0"/>
    <w:rsid w:val="00615C93"/>
    <w:rsid w:val="00615E33"/>
    <w:rsid w:val="00616261"/>
    <w:rsid w:val="006162AF"/>
    <w:rsid w:val="00616461"/>
    <w:rsid w:val="00616822"/>
    <w:rsid w:val="00616C54"/>
    <w:rsid w:val="00617380"/>
    <w:rsid w:val="00617974"/>
    <w:rsid w:val="0062056F"/>
    <w:rsid w:val="00620927"/>
    <w:rsid w:val="00621C39"/>
    <w:rsid w:val="00621D80"/>
    <w:rsid w:val="00621F04"/>
    <w:rsid w:val="00622184"/>
    <w:rsid w:val="006227E6"/>
    <w:rsid w:val="0062361D"/>
    <w:rsid w:val="00623AC4"/>
    <w:rsid w:val="00623D66"/>
    <w:rsid w:val="0062442A"/>
    <w:rsid w:val="00624545"/>
    <w:rsid w:val="00624916"/>
    <w:rsid w:val="00624B14"/>
    <w:rsid w:val="006251B6"/>
    <w:rsid w:val="0062537A"/>
    <w:rsid w:val="00625899"/>
    <w:rsid w:val="00625B59"/>
    <w:rsid w:val="00626324"/>
    <w:rsid w:val="0062695A"/>
    <w:rsid w:val="0062698E"/>
    <w:rsid w:val="006269D8"/>
    <w:rsid w:val="00626A6A"/>
    <w:rsid w:val="00626A86"/>
    <w:rsid w:val="006272E5"/>
    <w:rsid w:val="00627FEC"/>
    <w:rsid w:val="006301CB"/>
    <w:rsid w:val="006302E5"/>
    <w:rsid w:val="0063089D"/>
    <w:rsid w:val="00630B30"/>
    <w:rsid w:val="00630B50"/>
    <w:rsid w:val="00630E93"/>
    <w:rsid w:val="00631208"/>
    <w:rsid w:val="00631236"/>
    <w:rsid w:val="00631258"/>
    <w:rsid w:val="006315BA"/>
    <w:rsid w:val="00631600"/>
    <w:rsid w:val="0063181D"/>
    <w:rsid w:val="0063195E"/>
    <w:rsid w:val="00632990"/>
    <w:rsid w:val="00632A96"/>
    <w:rsid w:val="00632C6C"/>
    <w:rsid w:val="00634A21"/>
    <w:rsid w:val="00635349"/>
    <w:rsid w:val="00635662"/>
    <w:rsid w:val="00635D6F"/>
    <w:rsid w:val="006362BF"/>
    <w:rsid w:val="00636A2C"/>
    <w:rsid w:val="00636DD7"/>
    <w:rsid w:val="00637655"/>
    <w:rsid w:val="00637C58"/>
    <w:rsid w:val="00637D05"/>
    <w:rsid w:val="00637F40"/>
    <w:rsid w:val="006403B5"/>
    <w:rsid w:val="0064082F"/>
    <w:rsid w:val="00640A8E"/>
    <w:rsid w:val="00640EA0"/>
    <w:rsid w:val="00640EF6"/>
    <w:rsid w:val="0064116F"/>
    <w:rsid w:val="006419E7"/>
    <w:rsid w:val="00641AD3"/>
    <w:rsid w:val="00641D67"/>
    <w:rsid w:val="00642C13"/>
    <w:rsid w:val="006432FC"/>
    <w:rsid w:val="00643621"/>
    <w:rsid w:val="006438AD"/>
    <w:rsid w:val="00643CD7"/>
    <w:rsid w:val="00643D4D"/>
    <w:rsid w:val="00643E75"/>
    <w:rsid w:val="006440A3"/>
    <w:rsid w:val="00644947"/>
    <w:rsid w:val="006449F3"/>
    <w:rsid w:val="00645976"/>
    <w:rsid w:val="00645C48"/>
    <w:rsid w:val="0064675A"/>
    <w:rsid w:val="006468D5"/>
    <w:rsid w:val="00646BFB"/>
    <w:rsid w:val="006475DA"/>
    <w:rsid w:val="00647972"/>
    <w:rsid w:val="00647ECC"/>
    <w:rsid w:val="00647F67"/>
    <w:rsid w:val="0065008C"/>
    <w:rsid w:val="00650196"/>
    <w:rsid w:val="00650420"/>
    <w:rsid w:val="00650D72"/>
    <w:rsid w:val="006510E9"/>
    <w:rsid w:val="0065131F"/>
    <w:rsid w:val="00651985"/>
    <w:rsid w:val="00651A19"/>
    <w:rsid w:val="00651BAF"/>
    <w:rsid w:val="00651FDC"/>
    <w:rsid w:val="00652058"/>
    <w:rsid w:val="00653B18"/>
    <w:rsid w:val="00653B50"/>
    <w:rsid w:val="006542EF"/>
    <w:rsid w:val="00654488"/>
    <w:rsid w:val="0065519A"/>
    <w:rsid w:val="00655F95"/>
    <w:rsid w:val="00656920"/>
    <w:rsid w:val="00656CC7"/>
    <w:rsid w:val="00656E54"/>
    <w:rsid w:val="00656E85"/>
    <w:rsid w:val="0065766A"/>
    <w:rsid w:val="00657876"/>
    <w:rsid w:val="00660044"/>
    <w:rsid w:val="0066076B"/>
    <w:rsid w:val="00660ED2"/>
    <w:rsid w:val="00661765"/>
    <w:rsid w:val="006617F9"/>
    <w:rsid w:val="006622E7"/>
    <w:rsid w:val="006623A4"/>
    <w:rsid w:val="0066330C"/>
    <w:rsid w:val="00663C56"/>
    <w:rsid w:val="00663E5F"/>
    <w:rsid w:val="00663FFB"/>
    <w:rsid w:val="00664A3B"/>
    <w:rsid w:val="00664B0C"/>
    <w:rsid w:val="00664CF5"/>
    <w:rsid w:val="0066567E"/>
    <w:rsid w:val="00665CAF"/>
    <w:rsid w:val="00665DAE"/>
    <w:rsid w:val="006664C3"/>
    <w:rsid w:val="0066674B"/>
    <w:rsid w:val="006669F9"/>
    <w:rsid w:val="00666C77"/>
    <w:rsid w:val="00666F10"/>
    <w:rsid w:val="00666F7C"/>
    <w:rsid w:val="00667618"/>
    <w:rsid w:val="00667A3B"/>
    <w:rsid w:val="00667C89"/>
    <w:rsid w:val="006704AF"/>
    <w:rsid w:val="00671877"/>
    <w:rsid w:val="00671D8E"/>
    <w:rsid w:val="006720CC"/>
    <w:rsid w:val="00672753"/>
    <w:rsid w:val="00672B5C"/>
    <w:rsid w:val="00672D1A"/>
    <w:rsid w:val="00673003"/>
    <w:rsid w:val="0067359B"/>
    <w:rsid w:val="00673980"/>
    <w:rsid w:val="00673B24"/>
    <w:rsid w:val="00674437"/>
    <w:rsid w:val="00674527"/>
    <w:rsid w:val="0067462A"/>
    <w:rsid w:val="00674972"/>
    <w:rsid w:val="00675BF8"/>
    <w:rsid w:val="00675D5C"/>
    <w:rsid w:val="006763A9"/>
    <w:rsid w:val="0067661E"/>
    <w:rsid w:val="00676670"/>
    <w:rsid w:val="00676AA6"/>
    <w:rsid w:val="006770B1"/>
    <w:rsid w:val="00677294"/>
    <w:rsid w:val="00677325"/>
    <w:rsid w:val="006816B9"/>
    <w:rsid w:val="00681CC4"/>
    <w:rsid w:val="00681E1A"/>
    <w:rsid w:val="00681FD8"/>
    <w:rsid w:val="00682124"/>
    <w:rsid w:val="00682A76"/>
    <w:rsid w:val="00682E8D"/>
    <w:rsid w:val="00683096"/>
    <w:rsid w:val="00683309"/>
    <w:rsid w:val="006838CD"/>
    <w:rsid w:val="00683E89"/>
    <w:rsid w:val="0068445D"/>
    <w:rsid w:val="00684A37"/>
    <w:rsid w:val="00684B85"/>
    <w:rsid w:val="00684EA0"/>
    <w:rsid w:val="006854DE"/>
    <w:rsid w:val="006857DF"/>
    <w:rsid w:val="00686282"/>
    <w:rsid w:val="006864C0"/>
    <w:rsid w:val="00686BD0"/>
    <w:rsid w:val="00686BEB"/>
    <w:rsid w:val="00686F6A"/>
    <w:rsid w:val="006874E1"/>
    <w:rsid w:val="0068751B"/>
    <w:rsid w:val="00687E18"/>
    <w:rsid w:val="00690932"/>
    <w:rsid w:val="00690BA8"/>
    <w:rsid w:val="00691371"/>
    <w:rsid w:val="00691451"/>
    <w:rsid w:val="006927C0"/>
    <w:rsid w:val="006929C2"/>
    <w:rsid w:val="00692A27"/>
    <w:rsid w:val="00692F67"/>
    <w:rsid w:val="00693A02"/>
    <w:rsid w:val="00693A3D"/>
    <w:rsid w:val="0069411D"/>
    <w:rsid w:val="00694157"/>
    <w:rsid w:val="0069434C"/>
    <w:rsid w:val="00694F2B"/>
    <w:rsid w:val="00695348"/>
    <w:rsid w:val="00695E35"/>
    <w:rsid w:val="006960C4"/>
    <w:rsid w:val="006961C9"/>
    <w:rsid w:val="0069647C"/>
    <w:rsid w:val="00696518"/>
    <w:rsid w:val="0069651C"/>
    <w:rsid w:val="00696C17"/>
    <w:rsid w:val="00696C1C"/>
    <w:rsid w:val="00697652"/>
    <w:rsid w:val="0069783E"/>
    <w:rsid w:val="006A0111"/>
    <w:rsid w:val="006A0D46"/>
    <w:rsid w:val="006A119C"/>
    <w:rsid w:val="006A123B"/>
    <w:rsid w:val="006A19B7"/>
    <w:rsid w:val="006A2517"/>
    <w:rsid w:val="006A259F"/>
    <w:rsid w:val="006A3644"/>
    <w:rsid w:val="006A36A1"/>
    <w:rsid w:val="006A385D"/>
    <w:rsid w:val="006A3C52"/>
    <w:rsid w:val="006A44F2"/>
    <w:rsid w:val="006A53BE"/>
    <w:rsid w:val="006A57D1"/>
    <w:rsid w:val="006A6D8A"/>
    <w:rsid w:val="006A6FA2"/>
    <w:rsid w:val="006A70E6"/>
    <w:rsid w:val="006A7240"/>
    <w:rsid w:val="006A7A90"/>
    <w:rsid w:val="006A7E6F"/>
    <w:rsid w:val="006A7EF3"/>
    <w:rsid w:val="006B0A3E"/>
    <w:rsid w:val="006B0D9E"/>
    <w:rsid w:val="006B13ED"/>
    <w:rsid w:val="006B1DA8"/>
    <w:rsid w:val="006B2FC6"/>
    <w:rsid w:val="006B31BF"/>
    <w:rsid w:val="006B3484"/>
    <w:rsid w:val="006B34DD"/>
    <w:rsid w:val="006B364D"/>
    <w:rsid w:val="006B3873"/>
    <w:rsid w:val="006B3E2E"/>
    <w:rsid w:val="006B3EA5"/>
    <w:rsid w:val="006B3F5B"/>
    <w:rsid w:val="006B6822"/>
    <w:rsid w:val="006B6B84"/>
    <w:rsid w:val="006B6FFB"/>
    <w:rsid w:val="006B76F6"/>
    <w:rsid w:val="006B7E8F"/>
    <w:rsid w:val="006C097C"/>
    <w:rsid w:val="006C118F"/>
    <w:rsid w:val="006C16A5"/>
    <w:rsid w:val="006C1D19"/>
    <w:rsid w:val="006C1D40"/>
    <w:rsid w:val="006C2698"/>
    <w:rsid w:val="006C4282"/>
    <w:rsid w:val="006C46F1"/>
    <w:rsid w:val="006C47AE"/>
    <w:rsid w:val="006C4BD0"/>
    <w:rsid w:val="006C502F"/>
    <w:rsid w:val="006C54E1"/>
    <w:rsid w:val="006C5613"/>
    <w:rsid w:val="006C59AB"/>
    <w:rsid w:val="006C5F2A"/>
    <w:rsid w:val="006C622D"/>
    <w:rsid w:val="006C6342"/>
    <w:rsid w:val="006C7549"/>
    <w:rsid w:val="006C7ABF"/>
    <w:rsid w:val="006C7C53"/>
    <w:rsid w:val="006D006D"/>
    <w:rsid w:val="006D072D"/>
    <w:rsid w:val="006D08D5"/>
    <w:rsid w:val="006D09B4"/>
    <w:rsid w:val="006D100D"/>
    <w:rsid w:val="006D1433"/>
    <w:rsid w:val="006D1DFD"/>
    <w:rsid w:val="006D206A"/>
    <w:rsid w:val="006D2775"/>
    <w:rsid w:val="006D2B48"/>
    <w:rsid w:val="006D2B88"/>
    <w:rsid w:val="006D2ED0"/>
    <w:rsid w:val="006D31E1"/>
    <w:rsid w:val="006D36BE"/>
    <w:rsid w:val="006D38B5"/>
    <w:rsid w:val="006D3B43"/>
    <w:rsid w:val="006D3D22"/>
    <w:rsid w:val="006D49BE"/>
    <w:rsid w:val="006D4C0A"/>
    <w:rsid w:val="006D4FA5"/>
    <w:rsid w:val="006D5652"/>
    <w:rsid w:val="006D653C"/>
    <w:rsid w:val="006D67F4"/>
    <w:rsid w:val="006D6BC7"/>
    <w:rsid w:val="006D6EDF"/>
    <w:rsid w:val="006E025A"/>
    <w:rsid w:val="006E0688"/>
    <w:rsid w:val="006E0694"/>
    <w:rsid w:val="006E0DA4"/>
    <w:rsid w:val="006E0F55"/>
    <w:rsid w:val="006E10F1"/>
    <w:rsid w:val="006E11EF"/>
    <w:rsid w:val="006E15DC"/>
    <w:rsid w:val="006E1638"/>
    <w:rsid w:val="006E1B2D"/>
    <w:rsid w:val="006E1B70"/>
    <w:rsid w:val="006E1D8D"/>
    <w:rsid w:val="006E25FB"/>
    <w:rsid w:val="006E2A82"/>
    <w:rsid w:val="006E2F5F"/>
    <w:rsid w:val="006E31D3"/>
    <w:rsid w:val="006E3478"/>
    <w:rsid w:val="006E3989"/>
    <w:rsid w:val="006E3E1B"/>
    <w:rsid w:val="006E4333"/>
    <w:rsid w:val="006E4396"/>
    <w:rsid w:val="006E461A"/>
    <w:rsid w:val="006E4642"/>
    <w:rsid w:val="006E4B37"/>
    <w:rsid w:val="006E538F"/>
    <w:rsid w:val="006E5E2B"/>
    <w:rsid w:val="006E669D"/>
    <w:rsid w:val="006E6938"/>
    <w:rsid w:val="006E70D1"/>
    <w:rsid w:val="006E7365"/>
    <w:rsid w:val="006E782E"/>
    <w:rsid w:val="006F017C"/>
    <w:rsid w:val="006F04F4"/>
    <w:rsid w:val="006F0820"/>
    <w:rsid w:val="006F0C55"/>
    <w:rsid w:val="006F15DC"/>
    <w:rsid w:val="006F1D96"/>
    <w:rsid w:val="006F1E8A"/>
    <w:rsid w:val="006F214C"/>
    <w:rsid w:val="006F2DF2"/>
    <w:rsid w:val="006F30FE"/>
    <w:rsid w:val="006F322E"/>
    <w:rsid w:val="006F415F"/>
    <w:rsid w:val="006F4421"/>
    <w:rsid w:val="006F45EE"/>
    <w:rsid w:val="006F464A"/>
    <w:rsid w:val="006F48C5"/>
    <w:rsid w:val="006F5009"/>
    <w:rsid w:val="006F5253"/>
    <w:rsid w:val="006F5B0E"/>
    <w:rsid w:val="006F6289"/>
    <w:rsid w:val="006F6553"/>
    <w:rsid w:val="006F676E"/>
    <w:rsid w:val="006F7379"/>
    <w:rsid w:val="006F7435"/>
    <w:rsid w:val="006F7A2A"/>
    <w:rsid w:val="00700F16"/>
    <w:rsid w:val="00701326"/>
    <w:rsid w:val="00701888"/>
    <w:rsid w:val="00701C74"/>
    <w:rsid w:val="0070226A"/>
    <w:rsid w:val="007028B7"/>
    <w:rsid w:val="00702CB2"/>
    <w:rsid w:val="0070301D"/>
    <w:rsid w:val="007036FD"/>
    <w:rsid w:val="00703D16"/>
    <w:rsid w:val="00704463"/>
    <w:rsid w:val="007046C6"/>
    <w:rsid w:val="007046DA"/>
    <w:rsid w:val="00704D8C"/>
    <w:rsid w:val="007057F0"/>
    <w:rsid w:val="00705B50"/>
    <w:rsid w:val="00705CDC"/>
    <w:rsid w:val="00706196"/>
    <w:rsid w:val="0070799E"/>
    <w:rsid w:val="00707A2E"/>
    <w:rsid w:val="00707B3B"/>
    <w:rsid w:val="00707EA0"/>
    <w:rsid w:val="007100A9"/>
    <w:rsid w:val="007101E0"/>
    <w:rsid w:val="007106CB"/>
    <w:rsid w:val="007107C2"/>
    <w:rsid w:val="00710B32"/>
    <w:rsid w:val="00710E94"/>
    <w:rsid w:val="0071103A"/>
    <w:rsid w:val="0071127D"/>
    <w:rsid w:val="007118A6"/>
    <w:rsid w:val="007118E2"/>
    <w:rsid w:val="00711C2F"/>
    <w:rsid w:val="00712702"/>
    <w:rsid w:val="00714474"/>
    <w:rsid w:val="007145B8"/>
    <w:rsid w:val="00714830"/>
    <w:rsid w:val="007148A4"/>
    <w:rsid w:val="00714B20"/>
    <w:rsid w:val="0071525F"/>
    <w:rsid w:val="00715A9E"/>
    <w:rsid w:val="00715DD1"/>
    <w:rsid w:val="00716030"/>
    <w:rsid w:val="0071626D"/>
    <w:rsid w:val="00716921"/>
    <w:rsid w:val="007169BD"/>
    <w:rsid w:val="00716F95"/>
    <w:rsid w:val="00717441"/>
    <w:rsid w:val="00720195"/>
    <w:rsid w:val="007201C7"/>
    <w:rsid w:val="007201F7"/>
    <w:rsid w:val="00720BC5"/>
    <w:rsid w:val="00721BE9"/>
    <w:rsid w:val="00721E5C"/>
    <w:rsid w:val="0072226D"/>
    <w:rsid w:val="00722C2C"/>
    <w:rsid w:val="00722CBE"/>
    <w:rsid w:val="00723085"/>
    <w:rsid w:val="007243C7"/>
    <w:rsid w:val="007244E0"/>
    <w:rsid w:val="00724710"/>
    <w:rsid w:val="00724A4F"/>
    <w:rsid w:val="00724BA0"/>
    <w:rsid w:val="00724CA0"/>
    <w:rsid w:val="00725044"/>
    <w:rsid w:val="007252CB"/>
    <w:rsid w:val="00725E42"/>
    <w:rsid w:val="00726027"/>
    <w:rsid w:val="007261C8"/>
    <w:rsid w:val="0072627A"/>
    <w:rsid w:val="007263C6"/>
    <w:rsid w:val="007266EF"/>
    <w:rsid w:val="007267CB"/>
    <w:rsid w:val="00726C63"/>
    <w:rsid w:val="00727AC1"/>
    <w:rsid w:val="00727D60"/>
    <w:rsid w:val="00730210"/>
    <w:rsid w:val="00730649"/>
    <w:rsid w:val="00730F59"/>
    <w:rsid w:val="0073128F"/>
    <w:rsid w:val="00731E54"/>
    <w:rsid w:val="0073226A"/>
    <w:rsid w:val="00733BEB"/>
    <w:rsid w:val="00734D1F"/>
    <w:rsid w:val="007352CC"/>
    <w:rsid w:val="0073572E"/>
    <w:rsid w:val="0073575D"/>
    <w:rsid w:val="007357E8"/>
    <w:rsid w:val="00735882"/>
    <w:rsid w:val="007358D6"/>
    <w:rsid w:val="007360A1"/>
    <w:rsid w:val="00737064"/>
    <w:rsid w:val="00737255"/>
    <w:rsid w:val="007375CE"/>
    <w:rsid w:val="007376E5"/>
    <w:rsid w:val="007377D6"/>
    <w:rsid w:val="00740295"/>
    <w:rsid w:val="00740E58"/>
    <w:rsid w:val="00741208"/>
    <w:rsid w:val="00741931"/>
    <w:rsid w:val="00741B22"/>
    <w:rsid w:val="00741DF1"/>
    <w:rsid w:val="00741FE7"/>
    <w:rsid w:val="00742281"/>
    <w:rsid w:val="0074274A"/>
    <w:rsid w:val="00742B8C"/>
    <w:rsid w:val="00743504"/>
    <w:rsid w:val="00743523"/>
    <w:rsid w:val="007437DE"/>
    <w:rsid w:val="00743AB3"/>
    <w:rsid w:val="00744077"/>
    <w:rsid w:val="00745078"/>
    <w:rsid w:val="00746ECE"/>
    <w:rsid w:val="00747AEC"/>
    <w:rsid w:val="00747CEB"/>
    <w:rsid w:val="00747F2E"/>
    <w:rsid w:val="00750589"/>
    <w:rsid w:val="00750700"/>
    <w:rsid w:val="007512A9"/>
    <w:rsid w:val="0075138D"/>
    <w:rsid w:val="0075138E"/>
    <w:rsid w:val="00751763"/>
    <w:rsid w:val="007524F1"/>
    <w:rsid w:val="0075300C"/>
    <w:rsid w:val="007532D9"/>
    <w:rsid w:val="00753561"/>
    <w:rsid w:val="00753AA9"/>
    <w:rsid w:val="0075401D"/>
    <w:rsid w:val="007549A8"/>
    <w:rsid w:val="00754A6E"/>
    <w:rsid w:val="00754C61"/>
    <w:rsid w:val="00754CB0"/>
    <w:rsid w:val="00754F9B"/>
    <w:rsid w:val="00755617"/>
    <w:rsid w:val="007556B7"/>
    <w:rsid w:val="00755E94"/>
    <w:rsid w:val="0075620A"/>
    <w:rsid w:val="00756215"/>
    <w:rsid w:val="00757419"/>
    <w:rsid w:val="00757450"/>
    <w:rsid w:val="007576A5"/>
    <w:rsid w:val="00757DE5"/>
    <w:rsid w:val="00757E4F"/>
    <w:rsid w:val="00760902"/>
    <w:rsid w:val="00760E24"/>
    <w:rsid w:val="00760F7D"/>
    <w:rsid w:val="0076119A"/>
    <w:rsid w:val="00761AE6"/>
    <w:rsid w:val="00762667"/>
    <w:rsid w:val="00762B04"/>
    <w:rsid w:val="00762DC7"/>
    <w:rsid w:val="007630D9"/>
    <w:rsid w:val="00763131"/>
    <w:rsid w:val="00763ABA"/>
    <w:rsid w:val="00763F2E"/>
    <w:rsid w:val="007641AB"/>
    <w:rsid w:val="0076439D"/>
    <w:rsid w:val="00764F34"/>
    <w:rsid w:val="00765C2D"/>
    <w:rsid w:val="00765ECD"/>
    <w:rsid w:val="00766011"/>
    <w:rsid w:val="00766271"/>
    <w:rsid w:val="00766A55"/>
    <w:rsid w:val="00766F56"/>
    <w:rsid w:val="007672AA"/>
    <w:rsid w:val="007673C9"/>
    <w:rsid w:val="0076764B"/>
    <w:rsid w:val="00767662"/>
    <w:rsid w:val="00767B7D"/>
    <w:rsid w:val="00767CE8"/>
    <w:rsid w:val="00770162"/>
    <w:rsid w:val="0077093F"/>
    <w:rsid w:val="00770E8D"/>
    <w:rsid w:val="007710BC"/>
    <w:rsid w:val="00771888"/>
    <w:rsid w:val="00772672"/>
    <w:rsid w:val="0077275F"/>
    <w:rsid w:val="00772964"/>
    <w:rsid w:val="00772DE9"/>
    <w:rsid w:val="00773477"/>
    <w:rsid w:val="00773551"/>
    <w:rsid w:val="00773679"/>
    <w:rsid w:val="007736C1"/>
    <w:rsid w:val="00773A11"/>
    <w:rsid w:val="00773A72"/>
    <w:rsid w:val="00773EC5"/>
    <w:rsid w:val="00773EFE"/>
    <w:rsid w:val="00774428"/>
    <w:rsid w:val="007744FF"/>
    <w:rsid w:val="007748C4"/>
    <w:rsid w:val="00774F34"/>
    <w:rsid w:val="007760A2"/>
    <w:rsid w:val="00776236"/>
    <w:rsid w:val="00776A1A"/>
    <w:rsid w:val="00776D3A"/>
    <w:rsid w:val="0077756E"/>
    <w:rsid w:val="00777862"/>
    <w:rsid w:val="00777A33"/>
    <w:rsid w:val="00777A43"/>
    <w:rsid w:val="00777EEA"/>
    <w:rsid w:val="007804EC"/>
    <w:rsid w:val="00780E08"/>
    <w:rsid w:val="00781450"/>
    <w:rsid w:val="007819D4"/>
    <w:rsid w:val="00781AB1"/>
    <w:rsid w:val="00781AE2"/>
    <w:rsid w:val="00781FE1"/>
    <w:rsid w:val="007820DB"/>
    <w:rsid w:val="00782A7E"/>
    <w:rsid w:val="00782AC8"/>
    <w:rsid w:val="00783EC2"/>
    <w:rsid w:val="007841D7"/>
    <w:rsid w:val="00784B51"/>
    <w:rsid w:val="00784FCE"/>
    <w:rsid w:val="007850DB"/>
    <w:rsid w:val="007868CE"/>
    <w:rsid w:val="00786B36"/>
    <w:rsid w:val="0078725D"/>
    <w:rsid w:val="00787AC8"/>
    <w:rsid w:val="007901A7"/>
    <w:rsid w:val="0079065A"/>
    <w:rsid w:val="00790CA3"/>
    <w:rsid w:val="00790D18"/>
    <w:rsid w:val="00791633"/>
    <w:rsid w:val="00791C19"/>
    <w:rsid w:val="00791E6B"/>
    <w:rsid w:val="00792075"/>
    <w:rsid w:val="00792758"/>
    <w:rsid w:val="00792990"/>
    <w:rsid w:val="00792A44"/>
    <w:rsid w:val="00792BB2"/>
    <w:rsid w:val="00792E0B"/>
    <w:rsid w:val="00793334"/>
    <w:rsid w:val="007939CF"/>
    <w:rsid w:val="0079413D"/>
    <w:rsid w:val="00794284"/>
    <w:rsid w:val="00794AE4"/>
    <w:rsid w:val="00794CF0"/>
    <w:rsid w:val="007959CD"/>
    <w:rsid w:val="00795ABF"/>
    <w:rsid w:val="00795CA3"/>
    <w:rsid w:val="00796077"/>
    <w:rsid w:val="00796189"/>
    <w:rsid w:val="007963C1"/>
    <w:rsid w:val="00796C2A"/>
    <w:rsid w:val="00796E2B"/>
    <w:rsid w:val="00796EE8"/>
    <w:rsid w:val="00797164"/>
    <w:rsid w:val="00797287"/>
    <w:rsid w:val="00797304"/>
    <w:rsid w:val="007976B4"/>
    <w:rsid w:val="00797C01"/>
    <w:rsid w:val="007A0552"/>
    <w:rsid w:val="007A0B27"/>
    <w:rsid w:val="007A0C4A"/>
    <w:rsid w:val="007A1709"/>
    <w:rsid w:val="007A177A"/>
    <w:rsid w:val="007A1F6E"/>
    <w:rsid w:val="007A21B2"/>
    <w:rsid w:val="007A2534"/>
    <w:rsid w:val="007A2C3D"/>
    <w:rsid w:val="007A2E9C"/>
    <w:rsid w:val="007A339D"/>
    <w:rsid w:val="007A3F5B"/>
    <w:rsid w:val="007A486F"/>
    <w:rsid w:val="007A516E"/>
    <w:rsid w:val="007A581A"/>
    <w:rsid w:val="007A635C"/>
    <w:rsid w:val="007A6F93"/>
    <w:rsid w:val="007A7016"/>
    <w:rsid w:val="007A7246"/>
    <w:rsid w:val="007A7763"/>
    <w:rsid w:val="007A77E4"/>
    <w:rsid w:val="007A7985"/>
    <w:rsid w:val="007B0E7D"/>
    <w:rsid w:val="007B1334"/>
    <w:rsid w:val="007B229C"/>
    <w:rsid w:val="007B233E"/>
    <w:rsid w:val="007B2783"/>
    <w:rsid w:val="007B2A4E"/>
    <w:rsid w:val="007B2E37"/>
    <w:rsid w:val="007B318E"/>
    <w:rsid w:val="007B389A"/>
    <w:rsid w:val="007B3BBA"/>
    <w:rsid w:val="007B4648"/>
    <w:rsid w:val="007B5199"/>
    <w:rsid w:val="007B5232"/>
    <w:rsid w:val="007B56AE"/>
    <w:rsid w:val="007B58DC"/>
    <w:rsid w:val="007B5BA3"/>
    <w:rsid w:val="007B5FC4"/>
    <w:rsid w:val="007B6ED3"/>
    <w:rsid w:val="007B71F0"/>
    <w:rsid w:val="007B73FE"/>
    <w:rsid w:val="007B76A0"/>
    <w:rsid w:val="007B7B21"/>
    <w:rsid w:val="007C0205"/>
    <w:rsid w:val="007C06BF"/>
    <w:rsid w:val="007C08A4"/>
    <w:rsid w:val="007C08BD"/>
    <w:rsid w:val="007C0A83"/>
    <w:rsid w:val="007C17D3"/>
    <w:rsid w:val="007C1879"/>
    <w:rsid w:val="007C1CFF"/>
    <w:rsid w:val="007C2365"/>
    <w:rsid w:val="007C3160"/>
    <w:rsid w:val="007C32B0"/>
    <w:rsid w:val="007C343F"/>
    <w:rsid w:val="007C412C"/>
    <w:rsid w:val="007C4607"/>
    <w:rsid w:val="007C4A1F"/>
    <w:rsid w:val="007C4D31"/>
    <w:rsid w:val="007C560A"/>
    <w:rsid w:val="007C6182"/>
    <w:rsid w:val="007C6347"/>
    <w:rsid w:val="007C6B7F"/>
    <w:rsid w:val="007C7C14"/>
    <w:rsid w:val="007D028B"/>
    <w:rsid w:val="007D0EB3"/>
    <w:rsid w:val="007D3E32"/>
    <w:rsid w:val="007D41A0"/>
    <w:rsid w:val="007D4806"/>
    <w:rsid w:val="007D4EFA"/>
    <w:rsid w:val="007D50CA"/>
    <w:rsid w:val="007D50CD"/>
    <w:rsid w:val="007D57B2"/>
    <w:rsid w:val="007D5940"/>
    <w:rsid w:val="007D6293"/>
    <w:rsid w:val="007D6580"/>
    <w:rsid w:val="007D69C5"/>
    <w:rsid w:val="007D6E66"/>
    <w:rsid w:val="007D7294"/>
    <w:rsid w:val="007D79A5"/>
    <w:rsid w:val="007D7A52"/>
    <w:rsid w:val="007D7BA7"/>
    <w:rsid w:val="007D7C9D"/>
    <w:rsid w:val="007E0188"/>
    <w:rsid w:val="007E0C30"/>
    <w:rsid w:val="007E116E"/>
    <w:rsid w:val="007E18A5"/>
    <w:rsid w:val="007E269A"/>
    <w:rsid w:val="007E2EF3"/>
    <w:rsid w:val="007E3581"/>
    <w:rsid w:val="007E3FBB"/>
    <w:rsid w:val="007E4D27"/>
    <w:rsid w:val="007E4EF4"/>
    <w:rsid w:val="007E4EF6"/>
    <w:rsid w:val="007E530E"/>
    <w:rsid w:val="007E5B2B"/>
    <w:rsid w:val="007E625E"/>
    <w:rsid w:val="007E6D27"/>
    <w:rsid w:val="007E6D85"/>
    <w:rsid w:val="007E6E07"/>
    <w:rsid w:val="007E76F7"/>
    <w:rsid w:val="007F02B2"/>
    <w:rsid w:val="007F2535"/>
    <w:rsid w:val="007F273D"/>
    <w:rsid w:val="007F2E38"/>
    <w:rsid w:val="007F373A"/>
    <w:rsid w:val="007F4745"/>
    <w:rsid w:val="007F4D44"/>
    <w:rsid w:val="007F54D7"/>
    <w:rsid w:val="007F6121"/>
    <w:rsid w:val="007F6762"/>
    <w:rsid w:val="007F6890"/>
    <w:rsid w:val="007F6D09"/>
    <w:rsid w:val="007F6EE1"/>
    <w:rsid w:val="007F7300"/>
    <w:rsid w:val="007F7583"/>
    <w:rsid w:val="007F76B6"/>
    <w:rsid w:val="00801156"/>
    <w:rsid w:val="008013C9"/>
    <w:rsid w:val="00801543"/>
    <w:rsid w:val="00801AAC"/>
    <w:rsid w:val="00802051"/>
    <w:rsid w:val="00802193"/>
    <w:rsid w:val="0080219B"/>
    <w:rsid w:val="008027A8"/>
    <w:rsid w:val="00802FE9"/>
    <w:rsid w:val="00803364"/>
    <w:rsid w:val="0080381B"/>
    <w:rsid w:val="008038ED"/>
    <w:rsid w:val="00803A09"/>
    <w:rsid w:val="00803E45"/>
    <w:rsid w:val="00804517"/>
    <w:rsid w:val="008045D6"/>
    <w:rsid w:val="008046EB"/>
    <w:rsid w:val="00804B1D"/>
    <w:rsid w:val="00804CE3"/>
    <w:rsid w:val="00804E44"/>
    <w:rsid w:val="0080568E"/>
    <w:rsid w:val="00805994"/>
    <w:rsid w:val="00805BD2"/>
    <w:rsid w:val="00806048"/>
    <w:rsid w:val="008064DC"/>
    <w:rsid w:val="008064F0"/>
    <w:rsid w:val="00806794"/>
    <w:rsid w:val="0080697A"/>
    <w:rsid w:val="00806B20"/>
    <w:rsid w:val="0080706B"/>
    <w:rsid w:val="0080724D"/>
    <w:rsid w:val="0080761A"/>
    <w:rsid w:val="00807B78"/>
    <w:rsid w:val="00810B17"/>
    <w:rsid w:val="00810C36"/>
    <w:rsid w:val="00810D66"/>
    <w:rsid w:val="00810DCB"/>
    <w:rsid w:val="0081130C"/>
    <w:rsid w:val="00811C3A"/>
    <w:rsid w:val="00812B44"/>
    <w:rsid w:val="00812DE3"/>
    <w:rsid w:val="0081302F"/>
    <w:rsid w:val="00813796"/>
    <w:rsid w:val="00813961"/>
    <w:rsid w:val="00813978"/>
    <w:rsid w:val="00813B53"/>
    <w:rsid w:val="00813F6E"/>
    <w:rsid w:val="00813FDB"/>
    <w:rsid w:val="00814155"/>
    <w:rsid w:val="00814CDE"/>
    <w:rsid w:val="00814EB2"/>
    <w:rsid w:val="0081543D"/>
    <w:rsid w:val="0081565B"/>
    <w:rsid w:val="008162F3"/>
    <w:rsid w:val="00816695"/>
    <w:rsid w:val="00817351"/>
    <w:rsid w:val="008173CF"/>
    <w:rsid w:val="008177A2"/>
    <w:rsid w:val="0081799F"/>
    <w:rsid w:val="0082012D"/>
    <w:rsid w:val="008211FB"/>
    <w:rsid w:val="00821315"/>
    <w:rsid w:val="00821C80"/>
    <w:rsid w:val="008231A9"/>
    <w:rsid w:val="008236F8"/>
    <w:rsid w:val="0082372E"/>
    <w:rsid w:val="00823753"/>
    <w:rsid w:val="008239AF"/>
    <w:rsid w:val="00823BB1"/>
    <w:rsid w:val="00823E6C"/>
    <w:rsid w:val="00823ED8"/>
    <w:rsid w:val="0082492C"/>
    <w:rsid w:val="00824F03"/>
    <w:rsid w:val="00825040"/>
    <w:rsid w:val="008258A4"/>
    <w:rsid w:val="00825B7A"/>
    <w:rsid w:val="008267FB"/>
    <w:rsid w:val="00826FCF"/>
    <w:rsid w:val="00827204"/>
    <w:rsid w:val="00827309"/>
    <w:rsid w:val="0082746E"/>
    <w:rsid w:val="00827C69"/>
    <w:rsid w:val="00830784"/>
    <w:rsid w:val="00830D6E"/>
    <w:rsid w:val="00830D79"/>
    <w:rsid w:val="00830F15"/>
    <w:rsid w:val="00831198"/>
    <w:rsid w:val="00831490"/>
    <w:rsid w:val="008316DB"/>
    <w:rsid w:val="00831751"/>
    <w:rsid w:val="00831C50"/>
    <w:rsid w:val="0083211C"/>
    <w:rsid w:val="0083246B"/>
    <w:rsid w:val="0083249E"/>
    <w:rsid w:val="00832639"/>
    <w:rsid w:val="00833B66"/>
    <w:rsid w:val="0083426E"/>
    <w:rsid w:val="00834881"/>
    <w:rsid w:val="00835274"/>
    <w:rsid w:val="008352FF"/>
    <w:rsid w:val="00835A80"/>
    <w:rsid w:val="00836204"/>
    <w:rsid w:val="0083634B"/>
    <w:rsid w:val="00836664"/>
    <w:rsid w:val="008369A0"/>
    <w:rsid w:val="00836EF9"/>
    <w:rsid w:val="00837902"/>
    <w:rsid w:val="00837F08"/>
    <w:rsid w:val="00840997"/>
    <w:rsid w:val="008409DE"/>
    <w:rsid w:val="008417B9"/>
    <w:rsid w:val="00841824"/>
    <w:rsid w:val="00841D89"/>
    <w:rsid w:val="0084213F"/>
    <w:rsid w:val="00842A67"/>
    <w:rsid w:val="00842B3D"/>
    <w:rsid w:val="00842C1A"/>
    <w:rsid w:val="00842C9A"/>
    <w:rsid w:val="0084300E"/>
    <w:rsid w:val="00843071"/>
    <w:rsid w:val="008431C0"/>
    <w:rsid w:val="00843CF5"/>
    <w:rsid w:val="00844378"/>
    <w:rsid w:val="00844486"/>
    <w:rsid w:val="008444C9"/>
    <w:rsid w:val="00844790"/>
    <w:rsid w:val="00844894"/>
    <w:rsid w:val="0084494C"/>
    <w:rsid w:val="00844C3A"/>
    <w:rsid w:val="00844E44"/>
    <w:rsid w:val="008455E1"/>
    <w:rsid w:val="00845A46"/>
    <w:rsid w:val="008463F2"/>
    <w:rsid w:val="0084645C"/>
    <w:rsid w:val="00846491"/>
    <w:rsid w:val="00846CA6"/>
    <w:rsid w:val="00847DEF"/>
    <w:rsid w:val="0085001E"/>
    <w:rsid w:val="0085056B"/>
    <w:rsid w:val="00852100"/>
    <w:rsid w:val="00852193"/>
    <w:rsid w:val="00852271"/>
    <w:rsid w:val="008529DD"/>
    <w:rsid w:val="00852B75"/>
    <w:rsid w:val="00852C92"/>
    <w:rsid w:val="00852D0B"/>
    <w:rsid w:val="00852FBD"/>
    <w:rsid w:val="0085414F"/>
    <w:rsid w:val="008541AC"/>
    <w:rsid w:val="00854940"/>
    <w:rsid w:val="0085534E"/>
    <w:rsid w:val="008553AC"/>
    <w:rsid w:val="0085595A"/>
    <w:rsid w:val="00856939"/>
    <w:rsid w:val="008570F5"/>
    <w:rsid w:val="0085734D"/>
    <w:rsid w:val="008577CD"/>
    <w:rsid w:val="00857F08"/>
    <w:rsid w:val="008604D5"/>
    <w:rsid w:val="00860672"/>
    <w:rsid w:val="0086076D"/>
    <w:rsid w:val="00860E8D"/>
    <w:rsid w:val="0086101E"/>
    <w:rsid w:val="00861063"/>
    <w:rsid w:val="00861D60"/>
    <w:rsid w:val="0086218C"/>
    <w:rsid w:val="008625E4"/>
    <w:rsid w:val="00862749"/>
    <w:rsid w:val="0086303F"/>
    <w:rsid w:val="0086371E"/>
    <w:rsid w:val="008644C7"/>
    <w:rsid w:val="008650BB"/>
    <w:rsid w:val="00865485"/>
    <w:rsid w:val="0086568A"/>
    <w:rsid w:val="008656E1"/>
    <w:rsid w:val="00865727"/>
    <w:rsid w:val="00865D81"/>
    <w:rsid w:val="00865F96"/>
    <w:rsid w:val="00866681"/>
    <w:rsid w:val="00866A90"/>
    <w:rsid w:val="0086764F"/>
    <w:rsid w:val="00867B01"/>
    <w:rsid w:val="00867EDA"/>
    <w:rsid w:val="0087006A"/>
    <w:rsid w:val="008702B4"/>
    <w:rsid w:val="00870384"/>
    <w:rsid w:val="00870C7A"/>
    <w:rsid w:val="008710AF"/>
    <w:rsid w:val="00871F0D"/>
    <w:rsid w:val="00872776"/>
    <w:rsid w:val="00872835"/>
    <w:rsid w:val="00872A23"/>
    <w:rsid w:val="0087351F"/>
    <w:rsid w:val="00873F0F"/>
    <w:rsid w:val="00874354"/>
    <w:rsid w:val="008744C1"/>
    <w:rsid w:val="008747E3"/>
    <w:rsid w:val="00874B01"/>
    <w:rsid w:val="00875086"/>
    <w:rsid w:val="0087626C"/>
    <w:rsid w:val="00876288"/>
    <w:rsid w:val="00876382"/>
    <w:rsid w:val="00877F05"/>
    <w:rsid w:val="00880048"/>
    <w:rsid w:val="00880D03"/>
    <w:rsid w:val="00881014"/>
    <w:rsid w:val="0088160C"/>
    <w:rsid w:val="00881FF9"/>
    <w:rsid w:val="008824F4"/>
    <w:rsid w:val="008836FD"/>
    <w:rsid w:val="0088443E"/>
    <w:rsid w:val="0088449D"/>
    <w:rsid w:val="00884AC1"/>
    <w:rsid w:val="00884EC1"/>
    <w:rsid w:val="008850BA"/>
    <w:rsid w:val="008851C0"/>
    <w:rsid w:val="008852F3"/>
    <w:rsid w:val="00887A2A"/>
    <w:rsid w:val="00887B68"/>
    <w:rsid w:val="0089034A"/>
    <w:rsid w:val="008908E4"/>
    <w:rsid w:val="00890E52"/>
    <w:rsid w:val="00891567"/>
    <w:rsid w:val="00892F5F"/>
    <w:rsid w:val="00892FE9"/>
    <w:rsid w:val="008931E5"/>
    <w:rsid w:val="008935C4"/>
    <w:rsid w:val="0089374E"/>
    <w:rsid w:val="00893912"/>
    <w:rsid w:val="008939E0"/>
    <w:rsid w:val="00893BCB"/>
    <w:rsid w:val="00893F03"/>
    <w:rsid w:val="0089401A"/>
    <w:rsid w:val="00894244"/>
    <w:rsid w:val="00894483"/>
    <w:rsid w:val="0089476A"/>
    <w:rsid w:val="00894A13"/>
    <w:rsid w:val="008955B4"/>
    <w:rsid w:val="00895E6B"/>
    <w:rsid w:val="008960FB"/>
    <w:rsid w:val="00896411"/>
    <w:rsid w:val="008964BB"/>
    <w:rsid w:val="00896E7E"/>
    <w:rsid w:val="00897636"/>
    <w:rsid w:val="0089782A"/>
    <w:rsid w:val="0089798D"/>
    <w:rsid w:val="00897BB9"/>
    <w:rsid w:val="008A001C"/>
    <w:rsid w:val="008A0B77"/>
    <w:rsid w:val="008A0BC1"/>
    <w:rsid w:val="008A1182"/>
    <w:rsid w:val="008A15D1"/>
    <w:rsid w:val="008A1A0C"/>
    <w:rsid w:val="008A1E70"/>
    <w:rsid w:val="008A1FAE"/>
    <w:rsid w:val="008A2570"/>
    <w:rsid w:val="008A3260"/>
    <w:rsid w:val="008A334D"/>
    <w:rsid w:val="008A355A"/>
    <w:rsid w:val="008A3586"/>
    <w:rsid w:val="008A3938"/>
    <w:rsid w:val="008A3D37"/>
    <w:rsid w:val="008A53FB"/>
    <w:rsid w:val="008A5480"/>
    <w:rsid w:val="008A6875"/>
    <w:rsid w:val="008A6C58"/>
    <w:rsid w:val="008A7C2E"/>
    <w:rsid w:val="008A7DAD"/>
    <w:rsid w:val="008A7EF0"/>
    <w:rsid w:val="008B006B"/>
    <w:rsid w:val="008B020B"/>
    <w:rsid w:val="008B051F"/>
    <w:rsid w:val="008B0995"/>
    <w:rsid w:val="008B0BD3"/>
    <w:rsid w:val="008B0F23"/>
    <w:rsid w:val="008B149F"/>
    <w:rsid w:val="008B171C"/>
    <w:rsid w:val="008B1836"/>
    <w:rsid w:val="008B2518"/>
    <w:rsid w:val="008B255D"/>
    <w:rsid w:val="008B26A8"/>
    <w:rsid w:val="008B2842"/>
    <w:rsid w:val="008B3605"/>
    <w:rsid w:val="008B3EB4"/>
    <w:rsid w:val="008B449C"/>
    <w:rsid w:val="008B44CB"/>
    <w:rsid w:val="008B47F0"/>
    <w:rsid w:val="008B4D71"/>
    <w:rsid w:val="008B4FB4"/>
    <w:rsid w:val="008B56D7"/>
    <w:rsid w:val="008B5AC7"/>
    <w:rsid w:val="008B5AE9"/>
    <w:rsid w:val="008B5D01"/>
    <w:rsid w:val="008B5EA9"/>
    <w:rsid w:val="008B5FAC"/>
    <w:rsid w:val="008B647B"/>
    <w:rsid w:val="008B656A"/>
    <w:rsid w:val="008B667D"/>
    <w:rsid w:val="008B73AC"/>
    <w:rsid w:val="008B7742"/>
    <w:rsid w:val="008B7B23"/>
    <w:rsid w:val="008C09C4"/>
    <w:rsid w:val="008C0A36"/>
    <w:rsid w:val="008C197C"/>
    <w:rsid w:val="008C267D"/>
    <w:rsid w:val="008C307F"/>
    <w:rsid w:val="008C315D"/>
    <w:rsid w:val="008C3519"/>
    <w:rsid w:val="008C3D01"/>
    <w:rsid w:val="008C4309"/>
    <w:rsid w:val="008C5DA2"/>
    <w:rsid w:val="008C63C7"/>
    <w:rsid w:val="008C7154"/>
    <w:rsid w:val="008C7470"/>
    <w:rsid w:val="008C77CC"/>
    <w:rsid w:val="008D0308"/>
    <w:rsid w:val="008D1086"/>
    <w:rsid w:val="008D147B"/>
    <w:rsid w:val="008D1969"/>
    <w:rsid w:val="008D1D31"/>
    <w:rsid w:val="008D2EFA"/>
    <w:rsid w:val="008D3326"/>
    <w:rsid w:val="008D369F"/>
    <w:rsid w:val="008D3B01"/>
    <w:rsid w:val="008D3DB5"/>
    <w:rsid w:val="008D3E33"/>
    <w:rsid w:val="008D3F6F"/>
    <w:rsid w:val="008D3F84"/>
    <w:rsid w:val="008D45E7"/>
    <w:rsid w:val="008D4DFA"/>
    <w:rsid w:val="008D4EA9"/>
    <w:rsid w:val="008D5B6A"/>
    <w:rsid w:val="008D6913"/>
    <w:rsid w:val="008D6D20"/>
    <w:rsid w:val="008D752B"/>
    <w:rsid w:val="008E0647"/>
    <w:rsid w:val="008E1194"/>
    <w:rsid w:val="008E1430"/>
    <w:rsid w:val="008E147D"/>
    <w:rsid w:val="008E1A46"/>
    <w:rsid w:val="008E1B33"/>
    <w:rsid w:val="008E1D52"/>
    <w:rsid w:val="008E2809"/>
    <w:rsid w:val="008E2A61"/>
    <w:rsid w:val="008E2CBF"/>
    <w:rsid w:val="008E2FA9"/>
    <w:rsid w:val="008E3598"/>
    <w:rsid w:val="008E37DB"/>
    <w:rsid w:val="008E3C86"/>
    <w:rsid w:val="008E3FBF"/>
    <w:rsid w:val="008E43BA"/>
    <w:rsid w:val="008E46CA"/>
    <w:rsid w:val="008E4BDE"/>
    <w:rsid w:val="008E4EA4"/>
    <w:rsid w:val="008E560E"/>
    <w:rsid w:val="008E5A79"/>
    <w:rsid w:val="008E5B11"/>
    <w:rsid w:val="008E5E59"/>
    <w:rsid w:val="008E6677"/>
    <w:rsid w:val="008E695B"/>
    <w:rsid w:val="008E6EBA"/>
    <w:rsid w:val="008E6F98"/>
    <w:rsid w:val="008E71E2"/>
    <w:rsid w:val="008E723D"/>
    <w:rsid w:val="008E7DE7"/>
    <w:rsid w:val="008F0598"/>
    <w:rsid w:val="008F05FF"/>
    <w:rsid w:val="008F0771"/>
    <w:rsid w:val="008F144C"/>
    <w:rsid w:val="008F1D7E"/>
    <w:rsid w:val="008F22BD"/>
    <w:rsid w:val="008F23FD"/>
    <w:rsid w:val="008F27D0"/>
    <w:rsid w:val="008F2DE3"/>
    <w:rsid w:val="008F2E09"/>
    <w:rsid w:val="008F2F49"/>
    <w:rsid w:val="008F321F"/>
    <w:rsid w:val="008F3825"/>
    <w:rsid w:val="008F40D6"/>
    <w:rsid w:val="008F41B1"/>
    <w:rsid w:val="008F45D7"/>
    <w:rsid w:val="008F54EE"/>
    <w:rsid w:val="008F5572"/>
    <w:rsid w:val="008F5616"/>
    <w:rsid w:val="008F5CA7"/>
    <w:rsid w:val="008F5D48"/>
    <w:rsid w:val="008F5FE6"/>
    <w:rsid w:val="008F61F0"/>
    <w:rsid w:val="008F625F"/>
    <w:rsid w:val="008F6CF0"/>
    <w:rsid w:val="008F6F1C"/>
    <w:rsid w:val="008F7153"/>
    <w:rsid w:val="008F7CE0"/>
    <w:rsid w:val="008F7E47"/>
    <w:rsid w:val="0090068B"/>
    <w:rsid w:val="00900A6C"/>
    <w:rsid w:val="00900C5B"/>
    <w:rsid w:val="00901054"/>
    <w:rsid w:val="0090184F"/>
    <w:rsid w:val="00901F43"/>
    <w:rsid w:val="0090250A"/>
    <w:rsid w:val="00902DD2"/>
    <w:rsid w:val="0090373A"/>
    <w:rsid w:val="00903ADD"/>
    <w:rsid w:val="00903F42"/>
    <w:rsid w:val="00905573"/>
    <w:rsid w:val="00905B81"/>
    <w:rsid w:val="0090655B"/>
    <w:rsid w:val="009066C6"/>
    <w:rsid w:val="00906988"/>
    <w:rsid w:val="00906E1F"/>
    <w:rsid w:val="00907066"/>
    <w:rsid w:val="009102C7"/>
    <w:rsid w:val="00910AC2"/>
    <w:rsid w:val="00910AC4"/>
    <w:rsid w:val="009112A4"/>
    <w:rsid w:val="00911750"/>
    <w:rsid w:val="0091180B"/>
    <w:rsid w:val="00911841"/>
    <w:rsid w:val="009119D3"/>
    <w:rsid w:val="00911E7A"/>
    <w:rsid w:val="009127F9"/>
    <w:rsid w:val="00912AEC"/>
    <w:rsid w:val="00912F47"/>
    <w:rsid w:val="009137BF"/>
    <w:rsid w:val="009139C8"/>
    <w:rsid w:val="0091422D"/>
    <w:rsid w:val="00914CB1"/>
    <w:rsid w:val="00915994"/>
    <w:rsid w:val="00915E64"/>
    <w:rsid w:val="00916206"/>
    <w:rsid w:val="00916555"/>
    <w:rsid w:val="00916C84"/>
    <w:rsid w:val="00916CB3"/>
    <w:rsid w:val="00916D1E"/>
    <w:rsid w:val="00917D8B"/>
    <w:rsid w:val="00917DA5"/>
    <w:rsid w:val="00920577"/>
    <w:rsid w:val="009207DE"/>
    <w:rsid w:val="009207E4"/>
    <w:rsid w:val="00920822"/>
    <w:rsid w:val="00921431"/>
    <w:rsid w:val="009214DE"/>
    <w:rsid w:val="00921928"/>
    <w:rsid w:val="00921A6F"/>
    <w:rsid w:val="00921C3B"/>
    <w:rsid w:val="0092257D"/>
    <w:rsid w:val="009226F5"/>
    <w:rsid w:val="00922E74"/>
    <w:rsid w:val="00923103"/>
    <w:rsid w:val="0092396C"/>
    <w:rsid w:val="00924733"/>
    <w:rsid w:val="00924C39"/>
    <w:rsid w:val="0092518B"/>
    <w:rsid w:val="0092621D"/>
    <w:rsid w:val="00927183"/>
    <w:rsid w:val="00927276"/>
    <w:rsid w:val="0092760B"/>
    <w:rsid w:val="0093006B"/>
    <w:rsid w:val="00930B0B"/>
    <w:rsid w:val="00930FD3"/>
    <w:rsid w:val="00931222"/>
    <w:rsid w:val="00931563"/>
    <w:rsid w:val="009315DE"/>
    <w:rsid w:val="00931AC0"/>
    <w:rsid w:val="009333AA"/>
    <w:rsid w:val="0093364A"/>
    <w:rsid w:val="0093389A"/>
    <w:rsid w:val="00934411"/>
    <w:rsid w:val="00934725"/>
    <w:rsid w:val="009349FA"/>
    <w:rsid w:val="00934CC3"/>
    <w:rsid w:val="00934D75"/>
    <w:rsid w:val="00935054"/>
    <w:rsid w:val="0093537E"/>
    <w:rsid w:val="009353E4"/>
    <w:rsid w:val="00935ABA"/>
    <w:rsid w:val="00935ACB"/>
    <w:rsid w:val="00935BE6"/>
    <w:rsid w:val="009360FC"/>
    <w:rsid w:val="009367B9"/>
    <w:rsid w:val="009369F3"/>
    <w:rsid w:val="00936B98"/>
    <w:rsid w:val="0093777D"/>
    <w:rsid w:val="009379F3"/>
    <w:rsid w:val="00940A6A"/>
    <w:rsid w:val="00940B11"/>
    <w:rsid w:val="00940CE6"/>
    <w:rsid w:val="00940FA6"/>
    <w:rsid w:val="00942332"/>
    <w:rsid w:val="009433C9"/>
    <w:rsid w:val="009438ED"/>
    <w:rsid w:val="00943CDC"/>
    <w:rsid w:val="00943DB0"/>
    <w:rsid w:val="0094431E"/>
    <w:rsid w:val="00944575"/>
    <w:rsid w:val="00944E25"/>
    <w:rsid w:val="00945836"/>
    <w:rsid w:val="00945865"/>
    <w:rsid w:val="009458AE"/>
    <w:rsid w:val="00945CAE"/>
    <w:rsid w:val="009461A6"/>
    <w:rsid w:val="00946CE7"/>
    <w:rsid w:val="0094720B"/>
    <w:rsid w:val="009475D6"/>
    <w:rsid w:val="00947638"/>
    <w:rsid w:val="00947B28"/>
    <w:rsid w:val="00950061"/>
    <w:rsid w:val="00950594"/>
    <w:rsid w:val="00950950"/>
    <w:rsid w:val="0095152D"/>
    <w:rsid w:val="009519E3"/>
    <w:rsid w:val="00951EE2"/>
    <w:rsid w:val="00951FF9"/>
    <w:rsid w:val="00952CE4"/>
    <w:rsid w:val="00952D93"/>
    <w:rsid w:val="00953109"/>
    <w:rsid w:val="00953E52"/>
    <w:rsid w:val="0095451A"/>
    <w:rsid w:val="00954E18"/>
    <w:rsid w:val="00954F1B"/>
    <w:rsid w:val="00955841"/>
    <w:rsid w:val="00955BC0"/>
    <w:rsid w:val="00955CC2"/>
    <w:rsid w:val="0095666C"/>
    <w:rsid w:val="00957387"/>
    <w:rsid w:val="0095779C"/>
    <w:rsid w:val="00957BCF"/>
    <w:rsid w:val="0096026A"/>
    <w:rsid w:val="009606F7"/>
    <w:rsid w:val="00960DC1"/>
    <w:rsid w:val="00960FFF"/>
    <w:rsid w:val="00961AEF"/>
    <w:rsid w:val="00961D8C"/>
    <w:rsid w:val="00962525"/>
    <w:rsid w:val="0096295A"/>
    <w:rsid w:val="00962C9B"/>
    <w:rsid w:val="009631F1"/>
    <w:rsid w:val="0096346B"/>
    <w:rsid w:val="009636A4"/>
    <w:rsid w:val="009636B9"/>
    <w:rsid w:val="00963C53"/>
    <w:rsid w:val="00964173"/>
    <w:rsid w:val="0096422B"/>
    <w:rsid w:val="00964327"/>
    <w:rsid w:val="009649E9"/>
    <w:rsid w:val="00964BD4"/>
    <w:rsid w:val="00964D03"/>
    <w:rsid w:val="009650D8"/>
    <w:rsid w:val="00965409"/>
    <w:rsid w:val="009654E8"/>
    <w:rsid w:val="009656DB"/>
    <w:rsid w:val="00965947"/>
    <w:rsid w:val="009662EE"/>
    <w:rsid w:val="009664D4"/>
    <w:rsid w:val="009676E5"/>
    <w:rsid w:val="009677B0"/>
    <w:rsid w:val="00967EA4"/>
    <w:rsid w:val="00970320"/>
    <w:rsid w:val="00970369"/>
    <w:rsid w:val="0097041A"/>
    <w:rsid w:val="00971922"/>
    <w:rsid w:val="009727B6"/>
    <w:rsid w:val="00972B0C"/>
    <w:rsid w:val="00972DCD"/>
    <w:rsid w:val="009748FB"/>
    <w:rsid w:val="00974970"/>
    <w:rsid w:val="00974B91"/>
    <w:rsid w:val="00974C6B"/>
    <w:rsid w:val="00975E68"/>
    <w:rsid w:val="00976134"/>
    <w:rsid w:val="0097633B"/>
    <w:rsid w:val="00976976"/>
    <w:rsid w:val="00976AA8"/>
    <w:rsid w:val="00976D93"/>
    <w:rsid w:val="00977BD2"/>
    <w:rsid w:val="009802C7"/>
    <w:rsid w:val="00980518"/>
    <w:rsid w:val="00981477"/>
    <w:rsid w:val="00981E7A"/>
    <w:rsid w:val="00982096"/>
    <w:rsid w:val="0098263B"/>
    <w:rsid w:val="00982BC6"/>
    <w:rsid w:val="00982BFC"/>
    <w:rsid w:val="00982D6D"/>
    <w:rsid w:val="00982DF2"/>
    <w:rsid w:val="00983441"/>
    <w:rsid w:val="0098380E"/>
    <w:rsid w:val="00983B7B"/>
    <w:rsid w:val="00983CC6"/>
    <w:rsid w:val="0098400C"/>
    <w:rsid w:val="0098413B"/>
    <w:rsid w:val="00984541"/>
    <w:rsid w:val="00985FB9"/>
    <w:rsid w:val="0098631D"/>
    <w:rsid w:val="00986C96"/>
    <w:rsid w:val="00986CBA"/>
    <w:rsid w:val="00986E86"/>
    <w:rsid w:val="00986FAA"/>
    <w:rsid w:val="00987250"/>
    <w:rsid w:val="009872D6"/>
    <w:rsid w:val="0098760C"/>
    <w:rsid w:val="00987AEB"/>
    <w:rsid w:val="00987F03"/>
    <w:rsid w:val="0099012C"/>
    <w:rsid w:val="009902CE"/>
    <w:rsid w:val="00990C0F"/>
    <w:rsid w:val="00990C6B"/>
    <w:rsid w:val="00990F55"/>
    <w:rsid w:val="00991490"/>
    <w:rsid w:val="0099156B"/>
    <w:rsid w:val="009928B9"/>
    <w:rsid w:val="00992A37"/>
    <w:rsid w:val="00992B80"/>
    <w:rsid w:val="0099300C"/>
    <w:rsid w:val="00993085"/>
    <w:rsid w:val="0099391D"/>
    <w:rsid w:val="009939FD"/>
    <w:rsid w:val="009942C1"/>
    <w:rsid w:val="00994C08"/>
    <w:rsid w:val="00994E33"/>
    <w:rsid w:val="0099578C"/>
    <w:rsid w:val="0099598A"/>
    <w:rsid w:val="009962FE"/>
    <w:rsid w:val="00996D67"/>
    <w:rsid w:val="009972DB"/>
    <w:rsid w:val="00997351"/>
    <w:rsid w:val="00997AED"/>
    <w:rsid w:val="00997B58"/>
    <w:rsid w:val="00997FFC"/>
    <w:rsid w:val="009A0372"/>
    <w:rsid w:val="009A0844"/>
    <w:rsid w:val="009A143D"/>
    <w:rsid w:val="009A17B4"/>
    <w:rsid w:val="009A2040"/>
    <w:rsid w:val="009A20BE"/>
    <w:rsid w:val="009A22D7"/>
    <w:rsid w:val="009A31C9"/>
    <w:rsid w:val="009A34A1"/>
    <w:rsid w:val="009A3A74"/>
    <w:rsid w:val="009A3E21"/>
    <w:rsid w:val="009A427D"/>
    <w:rsid w:val="009A497C"/>
    <w:rsid w:val="009A4A45"/>
    <w:rsid w:val="009A55C4"/>
    <w:rsid w:val="009A55C9"/>
    <w:rsid w:val="009A55E8"/>
    <w:rsid w:val="009A5F8F"/>
    <w:rsid w:val="009A6410"/>
    <w:rsid w:val="009A66EB"/>
    <w:rsid w:val="009A676B"/>
    <w:rsid w:val="009A6D63"/>
    <w:rsid w:val="009A73F6"/>
    <w:rsid w:val="009A7800"/>
    <w:rsid w:val="009A78AC"/>
    <w:rsid w:val="009A7956"/>
    <w:rsid w:val="009A7D5B"/>
    <w:rsid w:val="009A7FED"/>
    <w:rsid w:val="009B008C"/>
    <w:rsid w:val="009B04F7"/>
    <w:rsid w:val="009B0E16"/>
    <w:rsid w:val="009B1492"/>
    <w:rsid w:val="009B1545"/>
    <w:rsid w:val="009B1AF7"/>
    <w:rsid w:val="009B1BB4"/>
    <w:rsid w:val="009B210A"/>
    <w:rsid w:val="009B2256"/>
    <w:rsid w:val="009B2401"/>
    <w:rsid w:val="009B275C"/>
    <w:rsid w:val="009B29F8"/>
    <w:rsid w:val="009B32D0"/>
    <w:rsid w:val="009B36D4"/>
    <w:rsid w:val="009B3861"/>
    <w:rsid w:val="009B38C9"/>
    <w:rsid w:val="009B3A6C"/>
    <w:rsid w:val="009B3AA6"/>
    <w:rsid w:val="009B3F63"/>
    <w:rsid w:val="009B401F"/>
    <w:rsid w:val="009B60EC"/>
    <w:rsid w:val="009B65F7"/>
    <w:rsid w:val="009B6617"/>
    <w:rsid w:val="009B6DCC"/>
    <w:rsid w:val="009B7313"/>
    <w:rsid w:val="009B7369"/>
    <w:rsid w:val="009B783B"/>
    <w:rsid w:val="009C0CCF"/>
    <w:rsid w:val="009C0F68"/>
    <w:rsid w:val="009C1672"/>
    <w:rsid w:val="009C1BAF"/>
    <w:rsid w:val="009C1BF0"/>
    <w:rsid w:val="009C24D5"/>
    <w:rsid w:val="009C27EE"/>
    <w:rsid w:val="009C3394"/>
    <w:rsid w:val="009C49DF"/>
    <w:rsid w:val="009C4CE1"/>
    <w:rsid w:val="009C4D62"/>
    <w:rsid w:val="009C5774"/>
    <w:rsid w:val="009C6B78"/>
    <w:rsid w:val="009C6BC0"/>
    <w:rsid w:val="009C79EF"/>
    <w:rsid w:val="009C7A76"/>
    <w:rsid w:val="009C7AB6"/>
    <w:rsid w:val="009C7F85"/>
    <w:rsid w:val="009D06F4"/>
    <w:rsid w:val="009D0A66"/>
    <w:rsid w:val="009D0B82"/>
    <w:rsid w:val="009D2DCA"/>
    <w:rsid w:val="009D3B88"/>
    <w:rsid w:val="009D43FD"/>
    <w:rsid w:val="009D491E"/>
    <w:rsid w:val="009D4FF9"/>
    <w:rsid w:val="009D5078"/>
    <w:rsid w:val="009D533A"/>
    <w:rsid w:val="009D57C1"/>
    <w:rsid w:val="009D5DFC"/>
    <w:rsid w:val="009D60D9"/>
    <w:rsid w:val="009D6A3E"/>
    <w:rsid w:val="009D723B"/>
    <w:rsid w:val="009D75DC"/>
    <w:rsid w:val="009D7944"/>
    <w:rsid w:val="009E00DB"/>
    <w:rsid w:val="009E0585"/>
    <w:rsid w:val="009E0DF7"/>
    <w:rsid w:val="009E0E24"/>
    <w:rsid w:val="009E1878"/>
    <w:rsid w:val="009E202F"/>
    <w:rsid w:val="009E2453"/>
    <w:rsid w:val="009E2588"/>
    <w:rsid w:val="009E29F6"/>
    <w:rsid w:val="009E2A23"/>
    <w:rsid w:val="009E319F"/>
    <w:rsid w:val="009E3927"/>
    <w:rsid w:val="009E3C4A"/>
    <w:rsid w:val="009E413F"/>
    <w:rsid w:val="009E417A"/>
    <w:rsid w:val="009E4241"/>
    <w:rsid w:val="009E4C8B"/>
    <w:rsid w:val="009E55ED"/>
    <w:rsid w:val="009E5BE4"/>
    <w:rsid w:val="009E68B7"/>
    <w:rsid w:val="009E6983"/>
    <w:rsid w:val="009E7B39"/>
    <w:rsid w:val="009E7C60"/>
    <w:rsid w:val="009E7DF7"/>
    <w:rsid w:val="009F0644"/>
    <w:rsid w:val="009F0ED7"/>
    <w:rsid w:val="009F1438"/>
    <w:rsid w:val="009F1916"/>
    <w:rsid w:val="009F1BF1"/>
    <w:rsid w:val="009F1F9B"/>
    <w:rsid w:val="009F2250"/>
    <w:rsid w:val="009F238B"/>
    <w:rsid w:val="009F2670"/>
    <w:rsid w:val="009F3047"/>
    <w:rsid w:val="009F368B"/>
    <w:rsid w:val="009F37D9"/>
    <w:rsid w:val="009F3F6F"/>
    <w:rsid w:val="009F4647"/>
    <w:rsid w:val="009F4840"/>
    <w:rsid w:val="009F5C36"/>
    <w:rsid w:val="009F6FAF"/>
    <w:rsid w:val="009F7385"/>
    <w:rsid w:val="009F7D9B"/>
    <w:rsid w:val="009F7E9D"/>
    <w:rsid w:val="00A001A2"/>
    <w:rsid w:val="00A01156"/>
    <w:rsid w:val="00A01A5A"/>
    <w:rsid w:val="00A020BA"/>
    <w:rsid w:val="00A024DE"/>
    <w:rsid w:val="00A02558"/>
    <w:rsid w:val="00A025E5"/>
    <w:rsid w:val="00A02988"/>
    <w:rsid w:val="00A02A48"/>
    <w:rsid w:val="00A02AD3"/>
    <w:rsid w:val="00A02CB0"/>
    <w:rsid w:val="00A039B4"/>
    <w:rsid w:val="00A03A8D"/>
    <w:rsid w:val="00A05299"/>
    <w:rsid w:val="00A05393"/>
    <w:rsid w:val="00A058EB"/>
    <w:rsid w:val="00A0609C"/>
    <w:rsid w:val="00A06298"/>
    <w:rsid w:val="00A0643E"/>
    <w:rsid w:val="00A0660A"/>
    <w:rsid w:val="00A0743B"/>
    <w:rsid w:val="00A07677"/>
    <w:rsid w:val="00A07D8A"/>
    <w:rsid w:val="00A07E51"/>
    <w:rsid w:val="00A106BD"/>
    <w:rsid w:val="00A10931"/>
    <w:rsid w:val="00A119FE"/>
    <w:rsid w:val="00A12051"/>
    <w:rsid w:val="00A126ED"/>
    <w:rsid w:val="00A13381"/>
    <w:rsid w:val="00A13D3F"/>
    <w:rsid w:val="00A141C7"/>
    <w:rsid w:val="00A14910"/>
    <w:rsid w:val="00A15042"/>
    <w:rsid w:val="00A15552"/>
    <w:rsid w:val="00A15C78"/>
    <w:rsid w:val="00A15D09"/>
    <w:rsid w:val="00A15D47"/>
    <w:rsid w:val="00A160B3"/>
    <w:rsid w:val="00A16648"/>
    <w:rsid w:val="00A17267"/>
    <w:rsid w:val="00A179BF"/>
    <w:rsid w:val="00A17A30"/>
    <w:rsid w:val="00A17ACC"/>
    <w:rsid w:val="00A20AA1"/>
    <w:rsid w:val="00A20E8C"/>
    <w:rsid w:val="00A218F4"/>
    <w:rsid w:val="00A22484"/>
    <w:rsid w:val="00A22C6F"/>
    <w:rsid w:val="00A234B9"/>
    <w:rsid w:val="00A23936"/>
    <w:rsid w:val="00A24316"/>
    <w:rsid w:val="00A245D0"/>
    <w:rsid w:val="00A2465D"/>
    <w:rsid w:val="00A24C25"/>
    <w:rsid w:val="00A2516C"/>
    <w:rsid w:val="00A25B6E"/>
    <w:rsid w:val="00A261DA"/>
    <w:rsid w:val="00A26215"/>
    <w:rsid w:val="00A2631B"/>
    <w:rsid w:val="00A264FB"/>
    <w:rsid w:val="00A26A7E"/>
    <w:rsid w:val="00A26BC4"/>
    <w:rsid w:val="00A271C0"/>
    <w:rsid w:val="00A27550"/>
    <w:rsid w:val="00A27A50"/>
    <w:rsid w:val="00A27CD4"/>
    <w:rsid w:val="00A27E57"/>
    <w:rsid w:val="00A27FC8"/>
    <w:rsid w:val="00A30722"/>
    <w:rsid w:val="00A312C1"/>
    <w:rsid w:val="00A312F9"/>
    <w:rsid w:val="00A31492"/>
    <w:rsid w:val="00A32466"/>
    <w:rsid w:val="00A33C85"/>
    <w:rsid w:val="00A33D14"/>
    <w:rsid w:val="00A344FD"/>
    <w:rsid w:val="00A348FA"/>
    <w:rsid w:val="00A355B4"/>
    <w:rsid w:val="00A35B1C"/>
    <w:rsid w:val="00A35D02"/>
    <w:rsid w:val="00A360A4"/>
    <w:rsid w:val="00A3620E"/>
    <w:rsid w:val="00A36329"/>
    <w:rsid w:val="00A367AE"/>
    <w:rsid w:val="00A37280"/>
    <w:rsid w:val="00A37759"/>
    <w:rsid w:val="00A37FED"/>
    <w:rsid w:val="00A37FFC"/>
    <w:rsid w:val="00A4012C"/>
    <w:rsid w:val="00A4030B"/>
    <w:rsid w:val="00A404C8"/>
    <w:rsid w:val="00A40FF0"/>
    <w:rsid w:val="00A41054"/>
    <w:rsid w:val="00A414E5"/>
    <w:rsid w:val="00A41DFA"/>
    <w:rsid w:val="00A421BB"/>
    <w:rsid w:val="00A42A3D"/>
    <w:rsid w:val="00A42EED"/>
    <w:rsid w:val="00A43246"/>
    <w:rsid w:val="00A433AC"/>
    <w:rsid w:val="00A43658"/>
    <w:rsid w:val="00A4366C"/>
    <w:rsid w:val="00A4395B"/>
    <w:rsid w:val="00A441BF"/>
    <w:rsid w:val="00A44BA3"/>
    <w:rsid w:val="00A44C56"/>
    <w:rsid w:val="00A44CEB"/>
    <w:rsid w:val="00A450FB"/>
    <w:rsid w:val="00A4554D"/>
    <w:rsid w:val="00A45D63"/>
    <w:rsid w:val="00A46408"/>
    <w:rsid w:val="00A46EE2"/>
    <w:rsid w:val="00A46EEC"/>
    <w:rsid w:val="00A47406"/>
    <w:rsid w:val="00A47FD2"/>
    <w:rsid w:val="00A501D5"/>
    <w:rsid w:val="00A50E9B"/>
    <w:rsid w:val="00A510A2"/>
    <w:rsid w:val="00A51824"/>
    <w:rsid w:val="00A520C7"/>
    <w:rsid w:val="00A52151"/>
    <w:rsid w:val="00A521D9"/>
    <w:rsid w:val="00A53A8B"/>
    <w:rsid w:val="00A53AF4"/>
    <w:rsid w:val="00A550FC"/>
    <w:rsid w:val="00A5603D"/>
    <w:rsid w:val="00A560B4"/>
    <w:rsid w:val="00A56528"/>
    <w:rsid w:val="00A565C2"/>
    <w:rsid w:val="00A56676"/>
    <w:rsid w:val="00A569D4"/>
    <w:rsid w:val="00A56AB6"/>
    <w:rsid w:val="00A56BF0"/>
    <w:rsid w:val="00A56ECE"/>
    <w:rsid w:val="00A56F7D"/>
    <w:rsid w:val="00A5717A"/>
    <w:rsid w:val="00A6010D"/>
    <w:rsid w:val="00A601E1"/>
    <w:rsid w:val="00A60770"/>
    <w:rsid w:val="00A60BD1"/>
    <w:rsid w:val="00A6111D"/>
    <w:rsid w:val="00A614D1"/>
    <w:rsid w:val="00A61662"/>
    <w:rsid w:val="00A6198B"/>
    <w:rsid w:val="00A61D19"/>
    <w:rsid w:val="00A62345"/>
    <w:rsid w:val="00A625DA"/>
    <w:rsid w:val="00A626C7"/>
    <w:rsid w:val="00A62DCF"/>
    <w:rsid w:val="00A633E5"/>
    <w:rsid w:val="00A63BCE"/>
    <w:rsid w:val="00A6419F"/>
    <w:rsid w:val="00A64AA9"/>
    <w:rsid w:val="00A64D7F"/>
    <w:rsid w:val="00A658BE"/>
    <w:rsid w:val="00A65A04"/>
    <w:rsid w:val="00A65C56"/>
    <w:rsid w:val="00A65D81"/>
    <w:rsid w:val="00A66228"/>
    <w:rsid w:val="00A66A87"/>
    <w:rsid w:val="00A66E70"/>
    <w:rsid w:val="00A67988"/>
    <w:rsid w:val="00A702A3"/>
    <w:rsid w:val="00A70E2F"/>
    <w:rsid w:val="00A718B7"/>
    <w:rsid w:val="00A71B0D"/>
    <w:rsid w:val="00A71B43"/>
    <w:rsid w:val="00A72AC0"/>
    <w:rsid w:val="00A73CEE"/>
    <w:rsid w:val="00A74F02"/>
    <w:rsid w:val="00A75D26"/>
    <w:rsid w:val="00A75E43"/>
    <w:rsid w:val="00A76490"/>
    <w:rsid w:val="00A766F1"/>
    <w:rsid w:val="00A76FC0"/>
    <w:rsid w:val="00A774D8"/>
    <w:rsid w:val="00A8020D"/>
    <w:rsid w:val="00A803A7"/>
    <w:rsid w:val="00A8048C"/>
    <w:rsid w:val="00A8078A"/>
    <w:rsid w:val="00A80BDE"/>
    <w:rsid w:val="00A80D8F"/>
    <w:rsid w:val="00A80E4B"/>
    <w:rsid w:val="00A81716"/>
    <w:rsid w:val="00A81782"/>
    <w:rsid w:val="00A81BBE"/>
    <w:rsid w:val="00A824F2"/>
    <w:rsid w:val="00A82B47"/>
    <w:rsid w:val="00A842BD"/>
    <w:rsid w:val="00A842EC"/>
    <w:rsid w:val="00A84542"/>
    <w:rsid w:val="00A84F6D"/>
    <w:rsid w:val="00A8645B"/>
    <w:rsid w:val="00A8695D"/>
    <w:rsid w:val="00A86DF5"/>
    <w:rsid w:val="00A86E97"/>
    <w:rsid w:val="00A86F63"/>
    <w:rsid w:val="00A90577"/>
    <w:rsid w:val="00A905E6"/>
    <w:rsid w:val="00A92434"/>
    <w:rsid w:val="00A9273A"/>
    <w:rsid w:val="00A929D9"/>
    <w:rsid w:val="00A92A55"/>
    <w:rsid w:val="00A9312D"/>
    <w:rsid w:val="00A93174"/>
    <w:rsid w:val="00A9359F"/>
    <w:rsid w:val="00A935CF"/>
    <w:rsid w:val="00A94411"/>
    <w:rsid w:val="00A944A8"/>
    <w:rsid w:val="00A9453A"/>
    <w:rsid w:val="00A955CF"/>
    <w:rsid w:val="00A959A1"/>
    <w:rsid w:val="00A95A17"/>
    <w:rsid w:val="00A95B11"/>
    <w:rsid w:val="00A95BCA"/>
    <w:rsid w:val="00A95C1A"/>
    <w:rsid w:val="00A96C8E"/>
    <w:rsid w:val="00AA01C2"/>
    <w:rsid w:val="00AA0269"/>
    <w:rsid w:val="00AA060E"/>
    <w:rsid w:val="00AA0E94"/>
    <w:rsid w:val="00AA0F77"/>
    <w:rsid w:val="00AA1090"/>
    <w:rsid w:val="00AA1178"/>
    <w:rsid w:val="00AA145F"/>
    <w:rsid w:val="00AA185B"/>
    <w:rsid w:val="00AA1CE0"/>
    <w:rsid w:val="00AA2075"/>
    <w:rsid w:val="00AA27A5"/>
    <w:rsid w:val="00AA2A2A"/>
    <w:rsid w:val="00AA2ADE"/>
    <w:rsid w:val="00AA432A"/>
    <w:rsid w:val="00AA4518"/>
    <w:rsid w:val="00AA4FCB"/>
    <w:rsid w:val="00AA56B1"/>
    <w:rsid w:val="00AA5806"/>
    <w:rsid w:val="00AA6070"/>
    <w:rsid w:val="00AA6A73"/>
    <w:rsid w:val="00AA6B88"/>
    <w:rsid w:val="00AA6E2C"/>
    <w:rsid w:val="00AA7EB8"/>
    <w:rsid w:val="00AB0357"/>
    <w:rsid w:val="00AB03B3"/>
    <w:rsid w:val="00AB04B7"/>
    <w:rsid w:val="00AB07FC"/>
    <w:rsid w:val="00AB08EE"/>
    <w:rsid w:val="00AB0AD5"/>
    <w:rsid w:val="00AB11C1"/>
    <w:rsid w:val="00AB1A2E"/>
    <w:rsid w:val="00AB1B93"/>
    <w:rsid w:val="00AB29D3"/>
    <w:rsid w:val="00AB2AEC"/>
    <w:rsid w:val="00AB336B"/>
    <w:rsid w:val="00AB3484"/>
    <w:rsid w:val="00AB35CA"/>
    <w:rsid w:val="00AB3AD6"/>
    <w:rsid w:val="00AB45CE"/>
    <w:rsid w:val="00AB4A3F"/>
    <w:rsid w:val="00AB4D70"/>
    <w:rsid w:val="00AB4DC1"/>
    <w:rsid w:val="00AB4FCF"/>
    <w:rsid w:val="00AB51F3"/>
    <w:rsid w:val="00AB5451"/>
    <w:rsid w:val="00AB558E"/>
    <w:rsid w:val="00AB579B"/>
    <w:rsid w:val="00AB5E48"/>
    <w:rsid w:val="00AB6082"/>
    <w:rsid w:val="00AB60DC"/>
    <w:rsid w:val="00AB6339"/>
    <w:rsid w:val="00AB6546"/>
    <w:rsid w:val="00AB6BAC"/>
    <w:rsid w:val="00AB6F12"/>
    <w:rsid w:val="00AB70D6"/>
    <w:rsid w:val="00AB7E2E"/>
    <w:rsid w:val="00AC054F"/>
    <w:rsid w:val="00AC0726"/>
    <w:rsid w:val="00AC0A86"/>
    <w:rsid w:val="00AC0C12"/>
    <w:rsid w:val="00AC0C2B"/>
    <w:rsid w:val="00AC1FD0"/>
    <w:rsid w:val="00AC2AAB"/>
    <w:rsid w:val="00AC2EF1"/>
    <w:rsid w:val="00AC3473"/>
    <w:rsid w:val="00AC3653"/>
    <w:rsid w:val="00AC36B6"/>
    <w:rsid w:val="00AC3AB0"/>
    <w:rsid w:val="00AC3E17"/>
    <w:rsid w:val="00AC4B45"/>
    <w:rsid w:val="00AC630B"/>
    <w:rsid w:val="00AC69C1"/>
    <w:rsid w:val="00AC6A24"/>
    <w:rsid w:val="00AC6C6E"/>
    <w:rsid w:val="00AC6E18"/>
    <w:rsid w:val="00AC740C"/>
    <w:rsid w:val="00AC78A2"/>
    <w:rsid w:val="00AC7B28"/>
    <w:rsid w:val="00AC7B5C"/>
    <w:rsid w:val="00AC7CAA"/>
    <w:rsid w:val="00AC7F20"/>
    <w:rsid w:val="00AD032F"/>
    <w:rsid w:val="00AD076D"/>
    <w:rsid w:val="00AD0C8F"/>
    <w:rsid w:val="00AD0DC4"/>
    <w:rsid w:val="00AD1676"/>
    <w:rsid w:val="00AD1DE4"/>
    <w:rsid w:val="00AD204D"/>
    <w:rsid w:val="00AD27BA"/>
    <w:rsid w:val="00AD29BF"/>
    <w:rsid w:val="00AD2B7D"/>
    <w:rsid w:val="00AD3A1F"/>
    <w:rsid w:val="00AD3AAF"/>
    <w:rsid w:val="00AD416C"/>
    <w:rsid w:val="00AD46B7"/>
    <w:rsid w:val="00AD4CD4"/>
    <w:rsid w:val="00AD4DC1"/>
    <w:rsid w:val="00AD4F3C"/>
    <w:rsid w:val="00AD5101"/>
    <w:rsid w:val="00AD5780"/>
    <w:rsid w:val="00AD694E"/>
    <w:rsid w:val="00AD6C51"/>
    <w:rsid w:val="00AD7332"/>
    <w:rsid w:val="00AE02E5"/>
    <w:rsid w:val="00AE065D"/>
    <w:rsid w:val="00AE075F"/>
    <w:rsid w:val="00AE0784"/>
    <w:rsid w:val="00AE08FD"/>
    <w:rsid w:val="00AE1098"/>
    <w:rsid w:val="00AE1469"/>
    <w:rsid w:val="00AE1916"/>
    <w:rsid w:val="00AE1B7F"/>
    <w:rsid w:val="00AE1EEC"/>
    <w:rsid w:val="00AE248F"/>
    <w:rsid w:val="00AE264E"/>
    <w:rsid w:val="00AE2BBE"/>
    <w:rsid w:val="00AE2DBA"/>
    <w:rsid w:val="00AE2DEB"/>
    <w:rsid w:val="00AE31AD"/>
    <w:rsid w:val="00AE3230"/>
    <w:rsid w:val="00AE3656"/>
    <w:rsid w:val="00AE397B"/>
    <w:rsid w:val="00AE3AFB"/>
    <w:rsid w:val="00AE3CC8"/>
    <w:rsid w:val="00AE4274"/>
    <w:rsid w:val="00AE4283"/>
    <w:rsid w:val="00AE5B88"/>
    <w:rsid w:val="00AE7370"/>
    <w:rsid w:val="00AE76B1"/>
    <w:rsid w:val="00AE7F7D"/>
    <w:rsid w:val="00AF1A6E"/>
    <w:rsid w:val="00AF1AD3"/>
    <w:rsid w:val="00AF1FCA"/>
    <w:rsid w:val="00AF2316"/>
    <w:rsid w:val="00AF2387"/>
    <w:rsid w:val="00AF2A2A"/>
    <w:rsid w:val="00AF2B67"/>
    <w:rsid w:val="00AF3049"/>
    <w:rsid w:val="00AF3AE8"/>
    <w:rsid w:val="00AF3C9C"/>
    <w:rsid w:val="00AF3FCA"/>
    <w:rsid w:val="00AF4278"/>
    <w:rsid w:val="00AF43A3"/>
    <w:rsid w:val="00AF48E5"/>
    <w:rsid w:val="00AF4C43"/>
    <w:rsid w:val="00AF5007"/>
    <w:rsid w:val="00AF5162"/>
    <w:rsid w:val="00AF5717"/>
    <w:rsid w:val="00AF5D1A"/>
    <w:rsid w:val="00AF6297"/>
    <w:rsid w:val="00AF7715"/>
    <w:rsid w:val="00AF7A51"/>
    <w:rsid w:val="00AF7EDD"/>
    <w:rsid w:val="00AF7FBB"/>
    <w:rsid w:val="00B000DE"/>
    <w:rsid w:val="00B0018A"/>
    <w:rsid w:val="00B0024D"/>
    <w:rsid w:val="00B009DF"/>
    <w:rsid w:val="00B00CC4"/>
    <w:rsid w:val="00B01000"/>
    <w:rsid w:val="00B01FB7"/>
    <w:rsid w:val="00B027CD"/>
    <w:rsid w:val="00B0301B"/>
    <w:rsid w:val="00B03081"/>
    <w:rsid w:val="00B03BD8"/>
    <w:rsid w:val="00B03C22"/>
    <w:rsid w:val="00B03C91"/>
    <w:rsid w:val="00B03D44"/>
    <w:rsid w:val="00B03E74"/>
    <w:rsid w:val="00B04B82"/>
    <w:rsid w:val="00B04DF8"/>
    <w:rsid w:val="00B04E0F"/>
    <w:rsid w:val="00B0590F"/>
    <w:rsid w:val="00B05CB6"/>
    <w:rsid w:val="00B06472"/>
    <w:rsid w:val="00B064FC"/>
    <w:rsid w:val="00B069FF"/>
    <w:rsid w:val="00B06D1B"/>
    <w:rsid w:val="00B07033"/>
    <w:rsid w:val="00B07C17"/>
    <w:rsid w:val="00B07C20"/>
    <w:rsid w:val="00B07FA3"/>
    <w:rsid w:val="00B1001A"/>
    <w:rsid w:val="00B1043F"/>
    <w:rsid w:val="00B11A76"/>
    <w:rsid w:val="00B11E5C"/>
    <w:rsid w:val="00B1226A"/>
    <w:rsid w:val="00B129AF"/>
    <w:rsid w:val="00B12BD0"/>
    <w:rsid w:val="00B13005"/>
    <w:rsid w:val="00B132DE"/>
    <w:rsid w:val="00B137A5"/>
    <w:rsid w:val="00B13A65"/>
    <w:rsid w:val="00B13D81"/>
    <w:rsid w:val="00B14EE4"/>
    <w:rsid w:val="00B157E1"/>
    <w:rsid w:val="00B158F9"/>
    <w:rsid w:val="00B15C87"/>
    <w:rsid w:val="00B16A05"/>
    <w:rsid w:val="00B16F26"/>
    <w:rsid w:val="00B17022"/>
    <w:rsid w:val="00B17BED"/>
    <w:rsid w:val="00B17D44"/>
    <w:rsid w:val="00B20AAD"/>
    <w:rsid w:val="00B210DE"/>
    <w:rsid w:val="00B21353"/>
    <w:rsid w:val="00B21568"/>
    <w:rsid w:val="00B2183A"/>
    <w:rsid w:val="00B225A1"/>
    <w:rsid w:val="00B225CC"/>
    <w:rsid w:val="00B2291A"/>
    <w:rsid w:val="00B229E1"/>
    <w:rsid w:val="00B22CAA"/>
    <w:rsid w:val="00B23424"/>
    <w:rsid w:val="00B23718"/>
    <w:rsid w:val="00B23B0D"/>
    <w:rsid w:val="00B23C0C"/>
    <w:rsid w:val="00B242A9"/>
    <w:rsid w:val="00B247D5"/>
    <w:rsid w:val="00B2556D"/>
    <w:rsid w:val="00B25A29"/>
    <w:rsid w:val="00B25ACB"/>
    <w:rsid w:val="00B25ECF"/>
    <w:rsid w:val="00B26215"/>
    <w:rsid w:val="00B26314"/>
    <w:rsid w:val="00B263A0"/>
    <w:rsid w:val="00B263FD"/>
    <w:rsid w:val="00B26EC3"/>
    <w:rsid w:val="00B27007"/>
    <w:rsid w:val="00B27429"/>
    <w:rsid w:val="00B27E0F"/>
    <w:rsid w:val="00B30E17"/>
    <w:rsid w:val="00B30E1A"/>
    <w:rsid w:val="00B31258"/>
    <w:rsid w:val="00B3154D"/>
    <w:rsid w:val="00B31733"/>
    <w:rsid w:val="00B31766"/>
    <w:rsid w:val="00B31945"/>
    <w:rsid w:val="00B31983"/>
    <w:rsid w:val="00B3213F"/>
    <w:rsid w:val="00B32199"/>
    <w:rsid w:val="00B32280"/>
    <w:rsid w:val="00B32D93"/>
    <w:rsid w:val="00B33038"/>
    <w:rsid w:val="00B34086"/>
    <w:rsid w:val="00B35686"/>
    <w:rsid w:val="00B3577B"/>
    <w:rsid w:val="00B35A05"/>
    <w:rsid w:val="00B3680A"/>
    <w:rsid w:val="00B36E84"/>
    <w:rsid w:val="00B377F0"/>
    <w:rsid w:val="00B406E9"/>
    <w:rsid w:val="00B40814"/>
    <w:rsid w:val="00B409A3"/>
    <w:rsid w:val="00B40DA1"/>
    <w:rsid w:val="00B412AE"/>
    <w:rsid w:val="00B413D6"/>
    <w:rsid w:val="00B41EC4"/>
    <w:rsid w:val="00B42322"/>
    <w:rsid w:val="00B42720"/>
    <w:rsid w:val="00B4324A"/>
    <w:rsid w:val="00B433D1"/>
    <w:rsid w:val="00B43490"/>
    <w:rsid w:val="00B435DA"/>
    <w:rsid w:val="00B43690"/>
    <w:rsid w:val="00B43777"/>
    <w:rsid w:val="00B439A6"/>
    <w:rsid w:val="00B43C60"/>
    <w:rsid w:val="00B440DB"/>
    <w:rsid w:val="00B44455"/>
    <w:rsid w:val="00B4461D"/>
    <w:rsid w:val="00B449B5"/>
    <w:rsid w:val="00B45A1E"/>
    <w:rsid w:val="00B45A9B"/>
    <w:rsid w:val="00B45D10"/>
    <w:rsid w:val="00B46539"/>
    <w:rsid w:val="00B476FE"/>
    <w:rsid w:val="00B47B2B"/>
    <w:rsid w:val="00B47D8F"/>
    <w:rsid w:val="00B47DF0"/>
    <w:rsid w:val="00B47E8F"/>
    <w:rsid w:val="00B508D1"/>
    <w:rsid w:val="00B50F88"/>
    <w:rsid w:val="00B511BE"/>
    <w:rsid w:val="00B51B0C"/>
    <w:rsid w:val="00B51D6E"/>
    <w:rsid w:val="00B51EBA"/>
    <w:rsid w:val="00B521FA"/>
    <w:rsid w:val="00B5261C"/>
    <w:rsid w:val="00B52DCF"/>
    <w:rsid w:val="00B531F0"/>
    <w:rsid w:val="00B53226"/>
    <w:rsid w:val="00B53999"/>
    <w:rsid w:val="00B539C0"/>
    <w:rsid w:val="00B53AD1"/>
    <w:rsid w:val="00B53B99"/>
    <w:rsid w:val="00B54A18"/>
    <w:rsid w:val="00B5585B"/>
    <w:rsid w:val="00B55877"/>
    <w:rsid w:val="00B55DC0"/>
    <w:rsid w:val="00B55EE3"/>
    <w:rsid w:val="00B567B1"/>
    <w:rsid w:val="00B568B2"/>
    <w:rsid w:val="00B56C43"/>
    <w:rsid w:val="00B5767B"/>
    <w:rsid w:val="00B57774"/>
    <w:rsid w:val="00B60033"/>
    <w:rsid w:val="00B60439"/>
    <w:rsid w:val="00B60697"/>
    <w:rsid w:val="00B608AE"/>
    <w:rsid w:val="00B609C8"/>
    <w:rsid w:val="00B6134F"/>
    <w:rsid w:val="00B615F6"/>
    <w:rsid w:val="00B61E05"/>
    <w:rsid w:val="00B62443"/>
    <w:rsid w:val="00B62606"/>
    <w:rsid w:val="00B62733"/>
    <w:rsid w:val="00B62A45"/>
    <w:rsid w:val="00B631EC"/>
    <w:rsid w:val="00B6431E"/>
    <w:rsid w:val="00B6454B"/>
    <w:rsid w:val="00B663EA"/>
    <w:rsid w:val="00B6647E"/>
    <w:rsid w:val="00B66D88"/>
    <w:rsid w:val="00B66E88"/>
    <w:rsid w:val="00B66FE6"/>
    <w:rsid w:val="00B67AB9"/>
    <w:rsid w:val="00B70285"/>
    <w:rsid w:val="00B702CE"/>
    <w:rsid w:val="00B704D4"/>
    <w:rsid w:val="00B7080A"/>
    <w:rsid w:val="00B70969"/>
    <w:rsid w:val="00B71313"/>
    <w:rsid w:val="00B71655"/>
    <w:rsid w:val="00B721A7"/>
    <w:rsid w:val="00B72638"/>
    <w:rsid w:val="00B72EBD"/>
    <w:rsid w:val="00B73739"/>
    <w:rsid w:val="00B73C56"/>
    <w:rsid w:val="00B750AD"/>
    <w:rsid w:val="00B75147"/>
    <w:rsid w:val="00B75482"/>
    <w:rsid w:val="00B75B75"/>
    <w:rsid w:val="00B7601A"/>
    <w:rsid w:val="00B76089"/>
    <w:rsid w:val="00B76693"/>
    <w:rsid w:val="00B76AAD"/>
    <w:rsid w:val="00B76D1E"/>
    <w:rsid w:val="00B76F42"/>
    <w:rsid w:val="00B776AB"/>
    <w:rsid w:val="00B77B07"/>
    <w:rsid w:val="00B80070"/>
    <w:rsid w:val="00B808B6"/>
    <w:rsid w:val="00B80A04"/>
    <w:rsid w:val="00B81459"/>
    <w:rsid w:val="00B818B1"/>
    <w:rsid w:val="00B818DE"/>
    <w:rsid w:val="00B82247"/>
    <w:rsid w:val="00B8251B"/>
    <w:rsid w:val="00B8291D"/>
    <w:rsid w:val="00B8295A"/>
    <w:rsid w:val="00B82E15"/>
    <w:rsid w:val="00B82E9E"/>
    <w:rsid w:val="00B83345"/>
    <w:rsid w:val="00B83490"/>
    <w:rsid w:val="00B85344"/>
    <w:rsid w:val="00B8730D"/>
    <w:rsid w:val="00B873CB"/>
    <w:rsid w:val="00B875D3"/>
    <w:rsid w:val="00B87DC8"/>
    <w:rsid w:val="00B90533"/>
    <w:rsid w:val="00B90BA9"/>
    <w:rsid w:val="00B90C85"/>
    <w:rsid w:val="00B90D7B"/>
    <w:rsid w:val="00B91AFC"/>
    <w:rsid w:val="00B91B11"/>
    <w:rsid w:val="00B92770"/>
    <w:rsid w:val="00B92BA3"/>
    <w:rsid w:val="00B933CB"/>
    <w:rsid w:val="00B93A66"/>
    <w:rsid w:val="00B93D77"/>
    <w:rsid w:val="00B944A3"/>
    <w:rsid w:val="00B949B7"/>
    <w:rsid w:val="00B9561E"/>
    <w:rsid w:val="00B95CC4"/>
    <w:rsid w:val="00B95E1B"/>
    <w:rsid w:val="00B9634D"/>
    <w:rsid w:val="00B972FF"/>
    <w:rsid w:val="00B9750F"/>
    <w:rsid w:val="00B97B15"/>
    <w:rsid w:val="00BA05F4"/>
    <w:rsid w:val="00BA09E5"/>
    <w:rsid w:val="00BA0DE0"/>
    <w:rsid w:val="00BA0ED1"/>
    <w:rsid w:val="00BA11B2"/>
    <w:rsid w:val="00BA1428"/>
    <w:rsid w:val="00BA179C"/>
    <w:rsid w:val="00BA18E3"/>
    <w:rsid w:val="00BA1C18"/>
    <w:rsid w:val="00BA22B5"/>
    <w:rsid w:val="00BA2334"/>
    <w:rsid w:val="00BA238A"/>
    <w:rsid w:val="00BA2617"/>
    <w:rsid w:val="00BA2689"/>
    <w:rsid w:val="00BA2EB6"/>
    <w:rsid w:val="00BA3676"/>
    <w:rsid w:val="00BA3DA9"/>
    <w:rsid w:val="00BA3EEC"/>
    <w:rsid w:val="00BA3F3A"/>
    <w:rsid w:val="00BA4176"/>
    <w:rsid w:val="00BA4496"/>
    <w:rsid w:val="00BA46B1"/>
    <w:rsid w:val="00BA46C1"/>
    <w:rsid w:val="00BA4E3A"/>
    <w:rsid w:val="00BA5321"/>
    <w:rsid w:val="00BA5B85"/>
    <w:rsid w:val="00BA5F87"/>
    <w:rsid w:val="00BA79F7"/>
    <w:rsid w:val="00BA7EB9"/>
    <w:rsid w:val="00BB00C0"/>
    <w:rsid w:val="00BB0DE3"/>
    <w:rsid w:val="00BB12B4"/>
    <w:rsid w:val="00BB1455"/>
    <w:rsid w:val="00BB1683"/>
    <w:rsid w:val="00BB197F"/>
    <w:rsid w:val="00BB1A04"/>
    <w:rsid w:val="00BB223D"/>
    <w:rsid w:val="00BB314D"/>
    <w:rsid w:val="00BB33A0"/>
    <w:rsid w:val="00BB353E"/>
    <w:rsid w:val="00BB39A7"/>
    <w:rsid w:val="00BB3D35"/>
    <w:rsid w:val="00BB3DC4"/>
    <w:rsid w:val="00BB468B"/>
    <w:rsid w:val="00BB50C8"/>
    <w:rsid w:val="00BB5411"/>
    <w:rsid w:val="00BB559F"/>
    <w:rsid w:val="00BB5A4F"/>
    <w:rsid w:val="00BB5BDC"/>
    <w:rsid w:val="00BB5F4F"/>
    <w:rsid w:val="00BB6613"/>
    <w:rsid w:val="00BB67A7"/>
    <w:rsid w:val="00BB688E"/>
    <w:rsid w:val="00BB7074"/>
    <w:rsid w:val="00BB731F"/>
    <w:rsid w:val="00BB753F"/>
    <w:rsid w:val="00BB765C"/>
    <w:rsid w:val="00BC00DE"/>
    <w:rsid w:val="00BC08E9"/>
    <w:rsid w:val="00BC0A66"/>
    <w:rsid w:val="00BC1028"/>
    <w:rsid w:val="00BC1249"/>
    <w:rsid w:val="00BC15D2"/>
    <w:rsid w:val="00BC183F"/>
    <w:rsid w:val="00BC18DF"/>
    <w:rsid w:val="00BC1B81"/>
    <w:rsid w:val="00BC1D64"/>
    <w:rsid w:val="00BC1E26"/>
    <w:rsid w:val="00BC20C0"/>
    <w:rsid w:val="00BC20FC"/>
    <w:rsid w:val="00BC255B"/>
    <w:rsid w:val="00BC28E6"/>
    <w:rsid w:val="00BC2AA0"/>
    <w:rsid w:val="00BC3106"/>
    <w:rsid w:val="00BC3499"/>
    <w:rsid w:val="00BC39D1"/>
    <w:rsid w:val="00BC4A68"/>
    <w:rsid w:val="00BC57A0"/>
    <w:rsid w:val="00BC6367"/>
    <w:rsid w:val="00BC66D9"/>
    <w:rsid w:val="00BC6C1F"/>
    <w:rsid w:val="00BC7209"/>
    <w:rsid w:val="00BD0085"/>
    <w:rsid w:val="00BD00CB"/>
    <w:rsid w:val="00BD12B1"/>
    <w:rsid w:val="00BD12DE"/>
    <w:rsid w:val="00BD1463"/>
    <w:rsid w:val="00BD2DFA"/>
    <w:rsid w:val="00BD2F34"/>
    <w:rsid w:val="00BD32AE"/>
    <w:rsid w:val="00BD33C4"/>
    <w:rsid w:val="00BD3648"/>
    <w:rsid w:val="00BD3937"/>
    <w:rsid w:val="00BD39D6"/>
    <w:rsid w:val="00BD3C88"/>
    <w:rsid w:val="00BD3D73"/>
    <w:rsid w:val="00BD401A"/>
    <w:rsid w:val="00BD49FE"/>
    <w:rsid w:val="00BD4E89"/>
    <w:rsid w:val="00BD5979"/>
    <w:rsid w:val="00BD5C4F"/>
    <w:rsid w:val="00BD63D5"/>
    <w:rsid w:val="00BD68E0"/>
    <w:rsid w:val="00BD6A01"/>
    <w:rsid w:val="00BD6D1B"/>
    <w:rsid w:val="00BD6D82"/>
    <w:rsid w:val="00BD6E59"/>
    <w:rsid w:val="00BD7A51"/>
    <w:rsid w:val="00BD7AC4"/>
    <w:rsid w:val="00BE059E"/>
    <w:rsid w:val="00BE0722"/>
    <w:rsid w:val="00BE0913"/>
    <w:rsid w:val="00BE0FA0"/>
    <w:rsid w:val="00BE165D"/>
    <w:rsid w:val="00BE1A27"/>
    <w:rsid w:val="00BE1C18"/>
    <w:rsid w:val="00BE1E32"/>
    <w:rsid w:val="00BE20AD"/>
    <w:rsid w:val="00BE23FD"/>
    <w:rsid w:val="00BE243F"/>
    <w:rsid w:val="00BE365C"/>
    <w:rsid w:val="00BE3FB7"/>
    <w:rsid w:val="00BE4020"/>
    <w:rsid w:val="00BE4191"/>
    <w:rsid w:val="00BE445E"/>
    <w:rsid w:val="00BE47D0"/>
    <w:rsid w:val="00BE5B34"/>
    <w:rsid w:val="00BE600F"/>
    <w:rsid w:val="00BE6155"/>
    <w:rsid w:val="00BE61A9"/>
    <w:rsid w:val="00BE6CE4"/>
    <w:rsid w:val="00BE736B"/>
    <w:rsid w:val="00BE7803"/>
    <w:rsid w:val="00BE782E"/>
    <w:rsid w:val="00BF0B90"/>
    <w:rsid w:val="00BF0CE5"/>
    <w:rsid w:val="00BF1D5F"/>
    <w:rsid w:val="00BF1E0F"/>
    <w:rsid w:val="00BF31EA"/>
    <w:rsid w:val="00BF329E"/>
    <w:rsid w:val="00BF392F"/>
    <w:rsid w:val="00BF497A"/>
    <w:rsid w:val="00BF51C9"/>
    <w:rsid w:val="00BF5745"/>
    <w:rsid w:val="00BF64E9"/>
    <w:rsid w:val="00BF66E7"/>
    <w:rsid w:val="00BF678B"/>
    <w:rsid w:val="00BF6B48"/>
    <w:rsid w:val="00BF6D03"/>
    <w:rsid w:val="00BF6D95"/>
    <w:rsid w:val="00BF7426"/>
    <w:rsid w:val="00BF7442"/>
    <w:rsid w:val="00BF74D5"/>
    <w:rsid w:val="00BF7540"/>
    <w:rsid w:val="00BF75A3"/>
    <w:rsid w:val="00BF78A9"/>
    <w:rsid w:val="00C0012E"/>
    <w:rsid w:val="00C001B0"/>
    <w:rsid w:val="00C003CB"/>
    <w:rsid w:val="00C007CF"/>
    <w:rsid w:val="00C00D26"/>
    <w:rsid w:val="00C0120C"/>
    <w:rsid w:val="00C01344"/>
    <w:rsid w:val="00C01A47"/>
    <w:rsid w:val="00C01AD8"/>
    <w:rsid w:val="00C01C02"/>
    <w:rsid w:val="00C02063"/>
    <w:rsid w:val="00C0269C"/>
    <w:rsid w:val="00C02B28"/>
    <w:rsid w:val="00C02F76"/>
    <w:rsid w:val="00C03684"/>
    <w:rsid w:val="00C03D36"/>
    <w:rsid w:val="00C03F30"/>
    <w:rsid w:val="00C04319"/>
    <w:rsid w:val="00C04ACF"/>
    <w:rsid w:val="00C04B5E"/>
    <w:rsid w:val="00C0593E"/>
    <w:rsid w:val="00C059E8"/>
    <w:rsid w:val="00C060D6"/>
    <w:rsid w:val="00C06465"/>
    <w:rsid w:val="00C069FE"/>
    <w:rsid w:val="00C074AD"/>
    <w:rsid w:val="00C07560"/>
    <w:rsid w:val="00C07E75"/>
    <w:rsid w:val="00C10621"/>
    <w:rsid w:val="00C113ED"/>
    <w:rsid w:val="00C1166D"/>
    <w:rsid w:val="00C11705"/>
    <w:rsid w:val="00C119A0"/>
    <w:rsid w:val="00C12280"/>
    <w:rsid w:val="00C123A6"/>
    <w:rsid w:val="00C13CFE"/>
    <w:rsid w:val="00C14EFB"/>
    <w:rsid w:val="00C15D89"/>
    <w:rsid w:val="00C15E5A"/>
    <w:rsid w:val="00C15F79"/>
    <w:rsid w:val="00C16F8E"/>
    <w:rsid w:val="00C178C1"/>
    <w:rsid w:val="00C17CC4"/>
    <w:rsid w:val="00C20906"/>
    <w:rsid w:val="00C20BAB"/>
    <w:rsid w:val="00C21453"/>
    <w:rsid w:val="00C21943"/>
    <w:rsid w:val="00C21B2B"/>
    <w:rsid w:val="00C22416"/>
    <w:rsid w:val="00C23092"/>
    <w:rsid w:val="00C238DB"/>
    <w:rsid w:val="00C23FAB"/>
    <w:rsid w:val="00C2568C"/>
    <w:rsid w:val="00C25A20"/>
    <w:rsid w:val="00C25C89"/>
    <w:rsid w:val="00C25DFB"/>
    <w:rsid w:val="00C25FB9"/>
    <w:rsid w:val="00C262A4"/>
    <w:rsid w:val="00C264F6"/>
    <w:rsid w:val="00C26B07"/>
    <w:rsid w:val="00C2715E"/>
    <w:rsid w:val="00C277FD"/>
    <w:rsid w:val="00C2799E"/>
    <w:rsid w:val="00C27C61"/>
    <w:rsid w:val="00C27DA1"/>
    <w:rsid w:val="00C300F2"/>
    <w:rsid w:val="00C302C7"/>
    <w:rsid w:val="00C30C36"/>
    <w:rsid w:val="00C3189B"/>
    <w:rsid w:val="00C322A3"/>
    <w:rsid w:val="00C326FE"/>
    <w:rsid w:val="00C3270A"/>
    <w:rsid w:val="00C329A0"/>
    <w:rsid w:val="00C330CA"/>
    <w:rsid w:val="00C33309"/>
    <w:rsid w:val="00C3342D"/>
    <w:rsid w:val="00C346C4"/>
    <w:rsid w:val="00C34739"/>
    <w:rsid w:val="00C34A49"/>
    <w:rsid w:val="00C35D95"/>
    <w:rsid w:val="00C36A35"/>
    <w:rsid w:val="00C407EE"/>
    <w:rsid w:val="00C40869"/>
    <w:rsid w:val="00C40F22"/>
    <w:rsid w:val="00C4169B"/>
    <w:rsid w:val="00C416E7"/>
    <w:rsid w:val="00C419F9"/>
    <w:rsid w:val="00C41A39"/>
    <w:rsid w:val="00C41F50"/>
    <w:rsid w:val="00C425FE"/>
    <w:rsid w:val="00C42CA0"/>
    <w:rsid w:val="00C42CB3"/>
    <w:rsid w:val="00C42F5D"/>
    <w:rsid w:val="00C43E9C"/>
    <w:rsid w:val="00C4435A"/>
    <w:rsid w:val="00C44862"/>
    <w:rsid w:val="00C4486B"/>
    <w:rsid w:val="00C45261"/>
    <w:rsid w:val="00C4675B"/>
    <w:rsid w:val="00C46917"/>
    <w:rsid w:val="00C46AF1"/>
    <w:rsid w:val="00C47141"/>
    <w:rsid w:val="00C47156"/>
    <w:rsid w:val="00C474ED"/>
    <w:rsid w:val="00C4764C"/>
    <w:rsid w:val="00C47CD5"/>
    <w:rsid w:val="00C501CC"/>
    <w:rsid w:val="00C509DA"/>
    <w:rsid w:val="00C50BA5"/>
    <w:rsid w:val="00C513DF"/>
    <w:rsid w:val="00C5189E"/>
    <w:rsid w:val="00C51B3D"/>
    <w:rsid w:val="00C52045"/>
    <w:rsid w:val="00C520FC"/>
    <w:rsid w:val="00C521DE"/>
    <w:rsid w:val="00C52ABC"/>
    <w:rsid w:val="00C52C1C"/>
    <w:rsid w:val="00C5337A"/>
    <w:rsid w:val="00C53890"/>
    <w:rsid w:val="00C54362"/>
    <w:rsid w:val="00C565A9"/>
    <w:rsid w:val="00C56AA9"/>
    <w:rsid w:val="00C56E94"/>
    <w:rsid w:val="00C5765E"/>
    <w:rsid w:val="00C57826"/>
    <w:rsid w:val="00C57B27"/>
    <w:rsid w:val="00C6074E"/>
    <w:rsid w:val="00C61376"/>
    <w:rsid w:val="00C61C4F"/>
    <w:rsid w:val="00C61DAD"/>
    <w:rsid w:val="00C6259A"/>
    <w:rsid w:val="00C62759"/>
    <w:rsid w:val="00C62F17"/>
    <w:rsid w:val="00C63028"/>
    <w:rsid w:val="00C6314B"/>
    <w:rsid w:val="00C635E3"/>
    <w:rsid w:val="00C63A68"/>
    <w:rsid w:val="00C643E4"/>
    <w:rsid w:val="00C64577"/>
    <w:rsid w:val="00C64A69"/>
    <w:rsid w:val="00C64DA0"/>
    <w:rsid w:val="00C650CD"/>
    <w:rsid w:val="00C6528F"/>
    <w:rsid w:val="00C66271"/>
    <w:rsid w:val="00C66B3A"/>
    <w:rsid w:val="00C66E8E"/>
    <w:rsid w:val="00C66EB8"/>
    <w:rsid w:val="00C670AA"/>
    <w:rsid w:val="00C67305"/>
    <w:rsid w:val="00C678D6"/>
    <w:rsid w:val="00C67EAF"/>
    <w:rsid w:val="00C67F5A"/>
    <w:rsid w:val="00C70768"/>
    <w:rsid w:val="00C70ACC"/>
    <w:rsid w:val="00C7181D"/>
    <w:rsid w:val="00C71AA4"/>
    <w:rsid w:val="00C72377"/>
    <w:rsid w:val="00C72FCB"/>
    <w:rsid w:val="00C73505"/>
    <w:rsid w:val="00C735A7"/>
    <w:rsid w:val="00C73DA4"/>
    <w:rsid w:val="00C73EE5"/>
    <w:rsid w:val="00C743C2"/>
    <w:rsid w:val="00C74FC0"/>
    <w:rsid w:val="00C7592A"/>
    <w:rsid w:val="00C75A43"/>
    <w:rsid w:val="00C75CEA"/>
    <w:rsid w:val="00C76367"/>
    <w:rsid w:val="00C76863"/>
    <w:rsid w:val="00C768D4"/>
    <w:rsid w:val="00C76963"/>
    <w:rsid w:val="00C7697A"/>
    <w:rsid w:val="00C76981"/>
    <w:rsid w:val="00C76DCC"/>
    <w:rsid w:val="00C76F69"/>
    <w:rsid w:val="00C77042"/>
    <w:rsid w:val="00C771D2"/>
    <w:rsid w:val="00C77405"/>
    <w:rsid w:val="00C7770F"/>
    <w:rsid w:val="00C77B36"/>
    <w:rsid w:val="00C77DDF"/>
    <w:rsid w:val="00C801A0"/>
    <w:rsid w:val="00C80426"/>
    <w:rsid w:val="00C804C2"/>
    <w:rsid w:val="00C80BA9"/>
    <w:rsid w:val="00C81173"/>
    <w:rsid w:val="00C814CD"/>
    <w:rsid w:val="00C816EB"/>
    <w:rsid w:val="00C818F3"/>
    <w:rsid w:val="00C819DC"/>
    <w:rsid w:val="00C82312"/>
    <w:rsid w:val="00C82A68"/>
    <w:rsid w:val="00C82CF2"/>
    <w:rsid w:val="00C8331E"/>
    <w:rsid w:val="00C83C77"/>
    <w:rsid w:val="00C83D99"/>
    <w:rsid w:val="00C84661"/>
    <w:rsid w:val="00C84EDA"/>
    <w:rsid w:val="00C85384"/>
    <w:rsid w:val="00C855EE"/>
    <w:rsid w:val="00C85938"/>
    <w:rsid w:val="00C85962"/>
    <w:rsid w:val="00C85AAA"/>
    <w:rsid w:val="00C85DFA"/>
    <w:rsid w:val="00C85EA4"/>
    <w:rsid w:val="00C86548"/>
    <w:rsid w:val="00C86850"/>
    <w:rsid w:val="00C86903"/>
    <w:rsid w:val="00C86EE8"/>
    <w:rsid w:val="00C87E94"/>
    <w:rsid w:val="00C90A43"/>
    <w:rsid w:val="00C90AD9"/>
    <w:rsid w:val="00C90C38"/>
    <w:rsid w:val="00C90EF3"/>
    <w:rsid w:val="00C90F0D"/>
    <w:rsid w:val="00C91AC8"/>
    <w:rsid w:val="00C91C80"/>
    <w:rsid w:val="00C91CE1"/>
    <w:rsid w:val="00C924FA"/>
    <w:rsid w:val="00C92977"/>
    <w:rsid w:val="00C93146"/>
    <w:rsid w:val="00C941CF"/>
    <w:rsid w:val="00C94203"/>
    <w:rsid w:val="00C9493E"/>
    <w:rsid w:val="00C94AC3"/>
    <w:rsid w:val="00C954BE"/>
    <w:rsid w:val="00C9688A"/>
    <w:rsid w:val="00C96CCA"/>
    <w:rsid w:val="00C9725C"/>
    <w:rsid w:val="00C97D37"/>
    <w:rsid w:val="00CA00D5"/>
    <w:rsid w:val="00CA1034"/>
    <w:rsid w:val="00CA168E"/>
    <w:rsid w:val="00CA1751"/>
    <w:rsid w:val="00CA1B79"/>
    <w:rsid w:val="00CA1C38"/>
    <w:rsid w:val="00CA2213"/>
    <w:rsid w:val="00CA29AE"/>
    <w:rsid w:val="00CA497A"/>
    <w:rsid w:val="00CA4B68"/>
    <w:rsid w:val="00CA4CDC"/>
    <w:rsid w:val="00CA51F1"/>
    <w:rsid w:val="00CA522B"/>
    <w:rsid w:val="00CA57C3"/>
    <w:rsid w:val="00CA57D4"/>
    <w:rsid w:val="00CA6166"/>
    <w:rsid w:val="00CA6835"/>
    <w:rsid w:val="00CA6B28"/>
    <w:rsid w:val="00CA6D8D"/>
    <w:rsid w:val="00CA73CD"/>
    <w:rsid w:val="00CA7491"/>
    <w:rsid w:val="00CA7D80"/>
    <w:rsid w:val="00CB0172"/>
    <w:rsid w:val="00CB03EC"/>
    <w:rsid w:val="00CB07CF"/>
    <w:rsid w:val="00CB08E3"/>
    <w:rsid w:val="00CB1FE5"/>
    <w:rsid w:val="00CB2578"/>
    <w:rsid w:val="00CB2E93"/>
    <w:rsid w:val="00CB31A9"/>
    <w:rsid w:val="00CB33C4"/>
    <w:rsid w:val="00CB3A0C"/>
    <w:rsid w:val="00CB3A19"/>
    <w:rsid w:val="00CB3A8F"/>
    <w:rsid w:val="00CB3D10"/>
    <w:rsid w:val="00CB434A"/>
    <w:rsid w:val="00CB493E"/>
    <w:rsid w:val="00CB4ABD"/>
    <w:rsid w:val="00CB4FB9"/>
    <w:rsid w:val="00CB50E5"/>
    <w:rsid w:val="00CB53D1"/>
    <w:rsid w:val="00CB59E8"/>
    <w:rsid w:val="00CB5ADC"/>
    <w:rsid w:val="00CB5AF6"/>
    <w:rsid w:val="00CB5B03"/>
    <w:rsid w:val="00CB5EA0"/>
    <w:rsid w:val="00CB5ED4"/>
    <w:rsid w:val="00CB61C5"/>
    <w:rsid w:val="00CB71E7"/>
    <w:rsid w:val="00CB7751"/>
    <w:rsid w:val="00CB7872"/>
    <w:rsid w:val="00CB7C41"/>
    <w:rsid w:val="00CC0191"/>
    <w:rsid w:val="00CC046B"/>
    <w:rsid w:val="00CC0C25"/>
    <w:rsid w:val="00CC0F78"/>
    <w:rsid w:val="00CC182E"/>
    <w:rsid w:val="00CC1D7D"/>
    <w:rsid w:val="00CC269B"/>
    <w:rsid w:val="00CC29F3"/>
    <w:rsid w:val="00CC2F97"/>
    <w:rsid w:val="00CC3875"/>
    <w:rsid w:val="00CC3B09"/>
    <w:rsid w:val="00CC3B8A"/>
    <w:rsid w:val="00CC3F4A"/>
    <w:rsid w:val="00CC4235"/>
    <w:rsid w:val="00CC44B2"/>
    <w:rsid w:val="00CC4B79"/>
    <w:rsid w:val="00CC4BC4"/>
    <w:rsid w:val="00CC4C27"/>
    <w:rsid w:val="00CC50A6"/>
    <w:rsid w:val="00CC54C3"/>
    <w:rsid w:val="00CC56FA"/>
    <w:rsid w:val="00CC5C59"/>
    <w:rsid w:val="00CC5EC1"/>
    <w:rsid w:val="00CC6427"/>
    <w:rsid w:val="00CC6F0C"/>
    <w:rsid w:val="00CC708D"/>
    <w:rsid w:val="00CC7791"/>
    <w:rsid w:val="00CC7BAE"/>
    <w:rsid w:val="00CD000B"/>
    <w:rsid w:val="00CD0A43"/>
    <w:rsid w:val="00CD0C80"/>
    <w:rsid w:val="00CD1784"/>
    <w:rsid w:val="00CD235D"/>
    <w:rsid w:val="00CD2416"/>
    <w:rsid w:val="00CD38FF"/>
    <w:rsid w:val="00CD452F"/>
    <w:rsid w:val="00CD4623"/>
    <w:rsid w:val="00CD46DD"/>
    <w:rsid w:val="00CD5591"/>
    <w:rsid w:val="00CD5595"/>
    <w:rsid w:val="00CD5672"/>
    <w:rsid w:val="00CD5AB1"/>
    <w:rsid w:val="00CD5BBB"/>
    <w:rsid w:val="00CD61EB"/>
    <w:rsid w:val="00CD68DB"/>
    <w:rsid w:val="00CD69C0"/>
    <w:rsid w:val="00CD69F7"/>
    <w:rsid w:val="00CD6E8C"/>
    <w:rsid w:val="00CD70F3"/>
    <w:rsid w:val="00CD7AF1"/>
    <w:rsid w:val="00CE0032"/>
    <w:rsid w:val="00CE10CC"/>
    <w:rsid w:val="00CE1599"/>
    <w:rsid w:val="00CE15EA"/>
    <w:rsid w:val="00CE1639"/>
    <w:rsid w:val="00CE23F9"/>
    <w:rsid w:val="00CE269E"/>
    <w:rsid w:val="00CE2C7A"/>
    <w:rsid w:val="00CE2F57"/>
    <w:rsid w:val="00CE2FCF"/>
    <w:rsid w:val="00CE39EA"/>
    <w:rsid w:val="00CE3ABA"/>
    <w:rsid w:val="00CE3B8D"/>
    <w:rsid w:val="00CE4AD9"/>
    <w:rsid w:val="00CE59EF"/>
    <w:rsid w:val="00CE5BD7"/>
    <w:rsid w:val="00CE67A5"/>
    <w:rsid w:val="00CE6E83"/>
    <w:rsid w:val="00CE7DED"/>
    <w:rsid w:val="00CF00FE"/>
    <w:rsid w:val="00CF0391"/>
    <w:rsid w:val="00CF0610"/>
    <w:rsid w:val="00CF076C"/>
    <w:rsid w:val="00CF097B"/>
    <w:rsid w:val="00CF0A94"/>
    <w:rsid w:val="00CF15CF"/>
    <w:rsid w:val="00CF171E"/>
    <w:rsid w:val="00CF1C27"/>
    <w:rsid w:val="00CF2867"/>
    <w:rsid w:val="00CF297C"/>
    <w:rsid w:val="00CF2EB8"/>
    <w:rsid w:val="00CF344A"/>
    <w:rsid w:val="00CF3E92"/>
    <w:rsid w:val="00CF3F96"/>
    <w:rsid w:val="00CF45F6"/>
    <w:rsid w:val="00CF4C37"/>
    <w:rsid w:val="00CF5154"/>
    <w:rsid w:val="00CF55A0"/>
    <w:rsid w:val="00CF55CF"/>
    <w:rsid w:val="00CF5AD6"/>
    <w:rsid w:val="00CF5BB8"/>
    <w:rsid w:val="00CF5C98"/>
    <w:rsid w:val="00CF5F7C"/>
    <w:rsid w:val="00CF6283"/>
    <w:rsid w:val="00CF6539"/>
    <w:rsid w:val="00CF6EB1"/>
    <w:rsid w:val="00CF7953"/>
    <w:rsid w:val="00CF7B6C"/>
    <w:rsid w:val="00D001AD"/>
    <w:rsid w:val="00D008AB"/>
    <w:rsid w:val="00D0091D"/>
    <w:rsid w:val="00D00D9B"/>
    <w:rsid w:val="00D0149F"/>
    <w:rsid w:val="00D01696"/>
    <w:rsid w:val="00D02177"/>
    <w:rsid w:val="00D025B4"/>
    <w:rsid w:val="00D025C8"/>
    <w:rsid w:val="00D027D9"/>
    <w:rsid w:val="00D02A55"/>
    <w:rsid w:val="00D02E73"/>
    <w:rsid w:val="00D034CA"/>
    <w:rsid w:val="00D03708"/>
    <w:rsid w:val="00D03D1E"/>
    <w:rsid w:val="00D04331"/>
    <w:rsid w:val="00D043D5"/>
    <w:rsid w:val="00D0445B"/>
    <w:rsid w:val="00D044BE"/>
    <w:rsid w:val="00D04831"/>
    <w:rsid w:val="00D0514D"/>
    <w:rsid w:val="00D05FF3"/>
    <w:rsid w:val="00D063E4"/>
    <w:rsid w:val="00D06EC0"/>
    <w:rsid w:val="00D071CE"/>
    <w:rsid w:val="00D0765C"/>
    <w:rsid w:val="00D07665"/>
    <w:rsid w:val="00D07737"/>
    <w:rsid w:val="00D0776A"/>
    <w:rsid w:val="00D10364"/>
    <w:rsid w:val="00D10A59"/>
    <w:rsid w:val="00D10B9A"/>
    <w:rsid w:val="00D10CE5"/>
    <w:rsid w:val="00D1124C"/>
    <w:rsid w:val="00D12428"/>
    <w:rsid w:val="00D124B9"/>
    <w:rsid w:val="00D12735"/>
    <w:rsid w:val="00D12A42"/>
    <w:rsid w:val="00D12C44"/>
    <w:rsid w:val="00D12F1A"/>
    <w:rsid w:val="00D12F26"/>
    <w:rsid w:val="00D13694"/>
    <w:rsid w:val="00D1376C"/>
    <w:rsid w:val="00D1412B"/>
    <w:rsid w:val="00D14592"/>
    <w:rsid w:val="00D14748"/>
    <w:rsid w:val="00D14BB3"/>
    <w:rsid w:val="00D153C6"/>
    <w:rsid w:val="00D157EE"/>
    <w:rsid w:val="00D15ACA"/>
    <w:rsid w:val="00D15EDA"/>
    <w:rsid w:val="00D16300"/>
    <w:rsid w:val="00D1648A"/>
    <w:rsid w:val="00D164FD"/>
    <w:rsid w:val="00D17012"/>
    <w:rsid w:val="00D17481"/>
    <w:rsid w:val="00D20105"/>
    <w:rsid w:val="00D207B8"/>
    <w:rsid w:val="00D21FC6"/>
    <w:rsid w:val="00D230E8"/>
    <w:rsid w:val="00D2352A"/>
    <w:rsid w:val="00D23925"/>
    <w:rsid w:val="00D2407C"/>
    <w:rsid w:val="00D2466C"/>
    <w:rsid w:val="00D24849"/>
    <w:rsid w:val="00D24ACB"/>
    <w:rsid w:val="00D24F5E"/>
    <w:rsid w:val="00D252B4"/>
    <w:rsid w:val="00D25895"/>
    <w:rsid w:val="00D259D2"/>
    <w:rsid w:val="00D25D6A"/>
    <w:rsid w:val="00D25E05"/>
    <w:rsid w:val="00D25F31"/>
    <w:rsid w:val="00D2638D"/>
    <w:rsid w:val="00D2653B"/>
    <w:rsid w:val="00D26C5D"/>
    <w:rsid w:val="00D2712D"/>
    <w:rsid w:val="00D272C7"/>
    <w:rsid w:val="00D2790F"/>
    <w:rsid w:val="00D27C59"/>
    <w:rsid w:val="00D27CE7"/>
    <w:rsid w:val="00D305E8"/>
    <w:rsid w:val="00D309B7"/>
    <w:rsid w:val="00D30F49"/>
    <w:rsid w:val="00D31399"/>
    <w:rsid w:val="00D31841"/>
    <w:rsid w:val="00D3193C"/>
    <w:rsid w:val="00D31B16"/>
    <w:rsid w:val="00D31DCD"/>
    <w:rsid w:val="00D32223"/>
    <w:rsid w:val="00D32294"/>
    <w:rsid w:val="00D327D2"/>
    <w:rsid w:val="00D3280E"/>
    <w:rsid w:val="00D32B9E"/>
    <w:rsid w:val="00D3486D"/>
    <w:rsid w:val="00D348DA"/>
    <w:rsid w:val="00D34ABE"/>
    <w:rsid w:val="00D35322"/>
    <w:rsid w:val="00D3545F"/>
    <w:rsid w:val="00D35C11"/>
    <w:rsid w:val="00D36305"/>
    <w:rsid w:val="00D363FB"/>
    <w:rsid w:val="00D36F40"/>
    <w:rsid w:val="00D37E19"/>
    <w:rsid w:val="00D37ECF"/>
    <w:rsid w:val="00D37FAF"/>
    <w:rsid w:val="00D40FA9"/>
    <w:rsid w:val="00D41BCE"/>
    <w:rsid w:val="00D41BDA"/>
    <w:rsid w:val="00D41E08"/>
    <w:rsid w:val="00D429D3"/>
    <w:rsid w:val="00D42AC2"/>
    <w:rsid w:val="00D42D9F"/>
    <w:rsid w:val="00D42E2F"/>
    <w:rsid w:val="00D42FF2"/>
    <w:rsid w:val="00D435AC"/>
    <w:rsid w:val="00D43C28"/>
    <w:rsid w:val="00D441C4"/>
    <w:rsid w:val="00D44975"/>
    <w:rsid w:val="00D45509"/>
    <w:rsid w:val="00D45B7A"/>
    <w:rsid w:val="00D46404"/>
    <w:rsid w:val="00D4736E"/>
    <w:rsid w:val="00D47428"/>
    <w:rsid w:val="00D47C38"/>
    <w:rsid w:val="00D47EDF"/>
    <w:rsid w:val="00D50389"/>
    <w:rsid w:val="00D50A66"/>
    <w:rsid w:val="00D51364"/>
    <w:rsid w:val="00D51A31"/>
    <w:rsid w:val="00D51D29"/>
    <w:rsid w:val="00D52539"/>
    <w:rsid w:val="00D52CDA"/>
    <w:rsid w:val="00D53007"/>
    <w:rsid w:val="00D53216"/>
    <w:rsid w:val="00D53888"/>
    <w:rsid w:val="00D53A6A"/>
    <w:rsid w:val="00D542FD"/>
    <w:rsid w:val="00D556F6"/>
    <w:rsid w:val="00D55D3B"/>
    <w:rsid w:val="00D56172"/>
    <w:rsid w:val="00D563FA"/>
    <w:rsid w:val="00D567F4"/>
    <w:rsid w:val="00D5731B"/>
    <w:rsid w:val="00D57511"/>
    <w:rsid w:val="00D57937"/>
    <w:rsid w:val="00D579DB"/>
    <w:rsid w:val="00D60056"/>
    <w:rsid w:val="00D60330"/>
    <w:rsid w:val="00D60AF9"/>
    <w:rsid w:val="00D60C51"/>
    <w:rsid w:val="00D61152"/>
    <w:rsid w:val="00D618AC"/>
    <w:rsid w:val="00D61A1B"/>
    <w:rsid w:val="00D61F51"/>
    <w:rsid w:val="00D620A3"/>
    <w:rsid w:val="00D620DA"/>
    <w:rsid w:val="00D62579"/>
    <w:rsid w:val="00D62709"/>
    <w:rsid w:val="00D62732"/>
    <w:rsid w:val="00D629A3"/>
    <w:rsid w:val="00D635FD"/>
    <w:rsid w:val="00D63BCD"/>
    <w:rsid w:val="00D643B7"/>
    <w:rsid w:val="00D64A6A"/>
    <w:rsid w:val="00D64DB6"/>
    <w:rsid w:val="00D64E48"/>
    <w:rsid w:val="00D64EAA"/>
    <w:rsid w:val="00D651DE"/>
    <w:rsid w:val="00D6593F"/>
    <w:rsid w:val="00D65F71"/>
    <w:rsid w:val="00D66261"/>
    <w:rsid w:val="00D66856"/>
    <w:rsid w:val="00D672BD"/>
    <w:rsid w:val="00D672E9"/>
    <w:rsid w:val="00D67881"/>
    <w:rsid w:val="00D67B01"/>
    <w:rsid w:val="00D67CCB"/>
    <w:rsid w:val="00D67D42"/>
    <w:rsid w:val="00D67D9E"/>
    <w:rsid w:val="00D7076D"/>
    <w:rsid w:val="00D707CE"/>
    <w:rsid w:val="00D70B3D"/>
    <w:rsid w:val="00D7133E"/>
    <w:rsid w:val="00D71570"/>
    <w:rsid w:val="00D71711"/>
    <w:rsid w:val="00D7244D"/>
    <w:rsid w:val="00D7250A"/>
    <w:rsid w:val="00D72C8C"/>
    <w:rsid w:val="00D72EC9"/>
    <w:rsid w:val="00D73226"/>
    <w:rsid w:val="00D73792"/>
    <w:rsid w:val="00D7452C"/>
    <w:rsid w:val="00D74AB9"/>
    <w:rsid w:val="00D75A26"/>
    <w:rsid w:val="00D76186"/>
    <w:rsid w:val="00D76968"/>
    <w:rsid w:val="00D76E16"/>
    <w:rsid w:val="00D7703A"/>
    <w:rsid w:val="00D7758B"/>
    <w:rsid w:val="00D800D0"/>
    <w:rsid w:val="00D806C6"/>
    <w:rsid w:val="00D80FE7"/>
    <w:rsid w:val="00D81355"/>
    <w:rsid w:val="00D81E49"/>
    <w:rsid w:val="00D825D2"/>
    <w:rsid w:val="00D82856"/>
    <w:rsid w:val="00D82F7C"/>
    <w:rsid w:val="00D8350B"/>
    <w:rsid w:val="00D83C03"/>
    <w:rsid w:val="00D83D25"/>
    <w:rsid w:val="00D83DDB"/>
    <w:rsid w:val="00D83EA3"/>
    <w:rsid w:val="00D84871"/>
    <w:rsid w:val="00D84899"/>
    <w:rsid w:val="00D84FB6"/>
    <w:rsid w:val="00D8548E"/>
    <w:rsid w:val="00D85623"/>
    <w:rsid w:val="00D85696"/>
    <w:rsid w:val="00D8571F"/>
    <w:rsid w:val="00D86013"/>
    <w:rsid w:val="00D86533"/>
    <w:rsid w:val="00D8678B"/>
    <w:rsid w:val="00D86C87"/>
    <w:rsid w:val="00D90CC5"/>
    <w:rsid w:val="00D91064"/>
    <w:rsid w:val="00D91F62"/>
    <w:rsid w:val="00D91FA4"/>
    <w:rsid w:val="00D9242B"/>
    <w:rsid w:val="00D9306B"/>
    <w:rsid w:val="00D938D0"/>
    <w:rsid w:val="00D93B48"/>
    <w:rsid w:val="00D93BFB"/>
    <w:rsid w:val="00D9402A"/>
    <w:rsid w:val="00D948D8"/>
    <w:rsid w:val="00D94B4C"/>
    <w:rsid w:val="00D94BD5"/>
    <w:rsid w:val="00D95299"/>
    <w:rsid w:val="00D95437"/>
    <w:rsid w:val="00D956AD"/>
    <w:rsid w:val="00D963C9"/>
    <w:rsid w:val="00D97482"/>
    <w:rsid w:val="00D97920"/>
    <w:rsid w:val="00D97B56"/>
    <w:rsid w:val="00DA0415"/>
    <w:rsid w:val="00DA1263"/>
    <w:rsid w:val="00DA15EB"/>
    <w:rsid w:val="00DA1759"/>
    <w:rsid w:val="00DA1952"/>
    <w:rsid w:val="00DA26BA"/>
    <w:rsid w:val="00DA28F4"/>
    <w:rsid w:val="00DA3348"/>
    <w:rsid w:val="00DA355D"/>
    <w:rsid w:val="00DA3C37"/>
    <w:rsid w:val="00DA46DC"/>
    <w:rsid w:val="00DA499D"/>
    <w:rsid w:val="00DA4E41"/>
    <w:rsid w:val="00DA4E53"/>
    <w:rsid w:val="00DA4F18"/>
    <w:rsid w:val="00DA5784"/>
    <w:rsid w:val="00DA5F24"/>
    <w:rsid w:val="00DB023D"/>
    <w:rsid w:val="00DB0F9A"/>
    <w:rsid w:val="00DB13A8"/>
    <w:rsid w:val="00DB1658"/>
    <w:rsid w:val="00DB16DE"/>
    <w:rsid w:val="00DB20FC"/>
    <w:rsid w:val="00DB2CF6"/>
    <w:rsid w:val="00DB311B"/>
    <w:rsid w:val="00DB3262"/>
    <w:rsid w:val="00DB3411"/>
    <w:rsid w:val="00DB3D5F"/>
    <w:rsid w:val="00DB4306"/>
    <w:rsid w:val="00DB4386"/>
    <w:rsid w:val="00DB4499"/>
    <w:rsid w:val="00DB4702"/>
    <w:rsid w:val="00DB4934"/>
    <w:rsid w:val="00DB49FE"/>
    <w:rsid w:val="00DB4E2B"/>
    <w:rsid w:val="00DB5376"/>
    <w:rsid w:val="00DB58AA"/>
    <w:rsid w:val="00DB5A67"/>
    <w:rsid w:val="00DB5BE8"/>
    <w:rsid w:val="00DB6339"/>
    <w:rsid w:val="00DB6906"/>
    <w:rsid w:val="00DB6939"/>
    <w:rsid w:val="00DB6D91"/>
    <w:rsid w:val="00DB724F"/>
    <w:rsid w:val="00DB75FB"/>
    <w:rsid w:val="00DC14AE"/>
    <w:rsid w:val="00DC17BA"/>
    <w:rsid w:val="00DC1810"/>
    <w:rsid w:val="00DC18FF"/>
    <w:rsid w:val="00DC1AC1"/>
    <w:rsid w:val="00DC2578"/>
    <w:rsid w:val="00DC2AA0"/>
    <w:rsid w:val="00DC2E47"/>
    <w:rsid w:val="00DC415B"/>
    <w:rsid w:val="00DC4C05"/>
    <w:rsid w:val="00DC6323"/>
    <w:rsid w:val="00DC6597"/>
    <w:rsid w:val="00DC6F8A"/>
    <w:rsid w:val="00DD1627"/>
    <w:rsid w:val="00DD19D8"/>
    <w:rsid w:val="00DD1FE5"/>
    <w:rsid w:val="00DD220F"/>
    <w:rsid w:val="00DD249E"/>
    <w:rsid w:val="00DD2F22"/>
    <w:rsid w:val="00DD3276"/>
    <w:rsid w:val="00DD35F5"/>
    <w:rsid w:val="00DD3BBB"/>
    <w:rsid w:val="00DD4316"/>
    <w:rsid w:val="00DD4719"/>
    <w:rsid w:val="00DD4779"/>
    <w:rsid w:val="00DD49A2"/>
    <w:rsid w:val="00DD4CF0"/>
    <w:rsid w:val="00DD5C73"/>
    <w:rsid w:val="00DD6665"/>
    <w:rsid w:val="00DD6680"/>
    <w:rsid w:val="00DD7183"/>
    <w:rsid w:val="00DD7DA0"/>
    <w:rsid w:val="00DE0200"/>
    <w:rsid w:val="00DE03BC"/>
    <w:rsid w:val="00DE04C3"/>
    <w:rsid w:val="00DE1194"/>
    <w:rsid w:val="00DE1519"/>
    <w:rsid w:val="00DE174C"/>
    <w:rsid w:val="00DE1756"/>
    <w:rsid w:val="00DE18E9"/>
    <w:rsid w:val="00DE1F9A"/>
    <w:rsid w:val="00DE2078"/>
    <w:rsid w:val="00DE255A"/>
    <w:rsid w:val="00DE307F"/>
    <w:rsid w:val="00DE318E"/>
    <w:rsid w:val="00DE322C"/>
    <w:rsid w:val="00DE4111"/>
    <w:rsid w:val="00DE501C"/>
    <w:rsid w:val="00DE5824"/>
    <w:rsid w:val="00DE61C6"/>
    <w:rsid w:val="00DE62BC"/>
    <w:rsid w:val="00DE67D0"/>
    <w:rsid w:val="00DE6833"/>
    <w:rsid w:val="00DE6A1A"/>
    <w:rsid w:val="00DE6F34"/>
    <w:rsid w:val="00DE7301"/>
    <w:rsid w:val="00DE7EF5"/>
    <w:rsid w:val="00DF023C"/>
    <w:rsid w:val="00DF02BC"/>
    <w:rsid w:val="00DF08D4"/>
    <w:rsid w:val="00DF0B23"/>
    <w:rsid w:val="00DF119C"/>
    <w:rsid w:val="00DF1851"/>
    <w:rsid w:val="00DF2B83"/>
    <w:rsid w:val="00DF34DE"/>
    <w:rsid w:val="00DF38F5"/>
    <w:rsid w:val="00DF3AA8"/>
    <w:rsid w:val="00DF586F"/>
    <w:rsid w:val="00DF5A0A"/>
    <w:rsid w:val="00DF5CEF"/>
    <w:rsid w:val="00DF6393"/>
    <w:rsid w:val="00DF7419"/>
    <w:rsid w:val="00DF75FB"/>
    <w:rsid w:val="00DF7E3E"/>
    <w:rsid w:val="00E006E3"/>
    <w:rsid w:val="00E00A9F"/>
    <w:rsid w:val="00E01404"/>
    <w:rsid w:val="00E015E4"/>
    <w:rsid w:val="00E01FA9"/>
    <w:rsid w:val="00E021FD"/>
    <w:rsid w:val="00E02B04"/>
    <w:rsid w:val="00E02C72"/>
    <w:rsid w:val="00E03388"/>
    <w:rsid w:val="00E03563"/>
    <w:rsid w:val="00E04958"/>
    <w:rsid w:val="00E05337"/>
    <w:rsid w:val="00E05447"/>
    <w:rsid w:val="00E06053"/>
    <w:rsid w:val="00E1075A"/>
    <w:rsid w:val="00E108BB"/>
    <w:rsid w:val="00E109DF"/>
    <w:rsid w:val="00E113F8"/>
    <w:rsid w:val="00E115D8"/>
    <w:rsid w:val="00E117FE"/>
    <w:rsid w:val="00E11D71"/>
    <w:rsid w:val="00E122E0"/>
    <w:rsid w:val="00E12DE7"/>
    <w:rsid w:val="00E12FE2"/>
    <w:rsid w:val="00E13224"/>
    <w:rsid w:val="00E14398"/>
    <w:rsid w:val="00E1509D"/>
    <w:rsid w:val="00E150F5"/>
    <w:rsid w:val="00E152BA"/>
    <w:rsid w:val="00E15446"/>
    <w:rsid w:val="00E15628"/>
    <w:rsid w:val="00E15878"/>
    <w:rsid w:val="00E15A37"/>
    <w:rsid w:val="00E15DB6"/>
    <w:rsid w:val="00E16040"/>
    <w:rsid w:val="00E163BA"/>
    <w:rsid w:val="00E16AD7"/>
    <w:rsid w:val="00E16C28"/>
    <w:rsid w:val="00E171E5"/>
    <w:rsid w:val="00E17C90"/>
    <w:rsid w:val="00E17CEB"/>
    <w:rsid w:val="00E17FBC"/>
    <w:rsid w:val="00E211B1"/>
    <w:rsid w:val="00E212F0"/>
    <w:rsid w:val="00E2138B"/>
    <w:rsid w:val="00E22416"/>
    <w:rsid w:val="00E239B6"/>
    <w:rsid w:val="00E23BEE"/>
    <w:rsid w:val="00E2453A"/>
    <w:rsid w:val="00E2482E"/>
    <w:rsid w:val="00E259AC"/>
    <w:rsid w:val="00E25ED8"/>
    <w:rsid w:val="00E26629"/>
    <w:rsid w:val="00E2673B"/>
    <w:rsid w:val="00E26EC5"/>
    <w:rsid w:val="00E26EF9"/>
    <w:rsid w:val="00E274A8"/>
    <w:rsid w:val="00E27575"/>
    <w:rsid w:val="00E2786F"/>
    <w:rsid w:val="00E278C9"/>
    <w:rsid w:val="00E27F28"/>
    <w:rsid w:val="00E30096"/>
    <w:rsid w:val="00E304A5"/>
    <w:rsid w:val="00E3064C"/>
    <w:rsid w:val="00E3158D"/>
    <w:rsid w:val="00E323F5"/>
    <w:rsid w:val="00E324AC"/>
    <w:rsid w:val="00E32E27"/>
    <w:rsid w:val="00E32EFD"/>
    <w:rsid w:val="00E33569"/>
    <w:rsid w:val="00E33BD4"/>
    <w:rsid w:val="00E33F28"/>
    <w:rsid w:val="00E343B9"/>
    <w:rsid w:val="00E34FD3"/>
    <w:rsid w:val="00E34FDD"/>
    <w:rsid w:val="00E34FF4"/>
    <w:rsid w:val="00E35CC3"/>
    <w:rsid w:val="00E35D21"/>
    <w:rsid w:val="00E3629B"/>
    <w:rsid w:val="00E3684C"/>
    <w:rsid w:val="00E36CA5"/>
    <w:rsid w:val="00E371EC"/>
    <w:rsid w:val="00E37997"/>
    <w:rsid w:val="00E37D7E"/>
    <w:rsid w:val="00E37E6C"/>
    <w:rsid w:val="00E40594"/>
    <w:rsid w:val="00E4069B"/>
    <w:rsid w:val="00E40778"/>
    <w:rsid w:val="00E410CA"/>
    <w:rsid w:val="00E411E1"/>
    <w:rsid w:val="00E41494"/>
    <w:rsid w:val="00E418E6"/>
    <w:rsid w:val="00E418F2"/>
    <w:rsid w:val="00E420D7"/>
    <w:rsid w:val="00E42E32"/>
    <w:rsid w:val="00E431B3"/>
    <w:rsid w:val="00E432E5"/>
    <w:rsid w:val="00E445C9"/>
    <w:rsid w:val="00E4493D"/>
    <w:rsid w:val="00E45207"/>
    <w:rsid w:val="00E45B39"/>
    <w:rsid w:val="00E45C87"/>
    <w:rsid w:val="00E45EA2"/>
    <w:rsid w:val="00E46766"/>
    <w:rsid w:val="00E46AE9"/>
    <w:rsid w:val="00E46BB4"/>
    <w:rsid w:val="00E4781C"/>
    <w:rsid w:val="00E50467"/>
    <w:rsid w:val="00E51388"/>
    <w:rsid w:val="00E514E3"/>
    <w:rsid w:val="00E51650"/>
    <w:rsid w:val="00E51ADC"/>
    <w:rsid w:val="00E5208D"/>
    <w:rsid w:val="00E52356"/>
    <w:rsid w:val="00E526B3"/>
    <w:rsid w:val="00E52804"/>
    <w:rsid w:val="00E52CFB"/>
    <w:rsid w:val="00E5336E"/>
    <w:rsid w:val="00E53A64"/>
    <w:rsid w:val="00E53D96"/>
    <w:rsid w:val="00E5545D"/>
    <w:rsid w:val="00E557FA"/>
    <w:rsid w:val="00E55923"/>
    <w:rsid w:val="00E55F7C"/>
    <w:rsid w:val="00E5607C"/>
    <w:rsid w:val="00E56402"/>
    <w:rsid w:val="00E577A7"/>
    <w:rsid w:val="00E57D96"/>
    <w:rsid w:val="00E60595"/>
    <w:rsid w:val="00E606FA"/>
    <w:rsid w:val="00E60844"/>
    <w:rsid w:val="00E60A6F"/>
    <w:rsid w:val="00E60E62"/>
    <w:rsid w:val="00E610FD"/>
    <w:rsid w:val="00E611E5"/>
    <w:rsid w:val="00E613F0"/>
    <w:rsid w:val="00E622CD"/>
    <w:rsid w:val="00E622F4"/>
    <w:rsid w:val="00E62445"/>
    <w:rsid w:val="00E6256A"/>
    <w:rsid w:val="00E62C7C"/>
    <w:rsid w:val="00E62C92"/>
    <w:rsid w:val="00E630F0"/>
    <w:rsid w:val="00E6391F"/>
    <w:rsid w:val="00E641FC"/>
    <w:rsid w:val="00E64287"/>
    <w:rsid w:val="00E645FB"/>
    <w:rsid w:val="00E64658"/>
    <w:rsid w:val="00E64C07"/>
    <w:rsid w:val="00E64CD8"/>
    <w:rsid w:val="00E65759"/>
    <w:rsid w:val="00E658E6"/>
    <w:rsid w:val="00E65CE3"/>
    <w:rsid w:val="00E65E06"/>
    <w:rsid w:val="00E6619E"/>
    <w:rsid w:val="00E66360"/>
    <w:rsid w:val="00E67305"/>
    <w:rsid w:val="00E673E2"/>
    <w:rsid w:val="00E67990"/>
    <w:rsid w:val="00E67EF9"/>
    <w:rsid w:val="00E67F02"/>
    <w:rsid w:val="00E70124"/>
    <w:rsid w:val="00E70C58"/>
    <w:rsid w:val="00E710B9"/>
    <w:rsid w:val="00E71C58"/>
    <w:rsid w:val="00E7215C"/>
    <w:rsid w:val="00E72636"/>
    <w:rsid w:val="00E731FF"/>
    <w:rsid w:val="00E73226"/>
    <w:rsid w:val="00E74425"/>
    <w:rsid w:val="00E744EB"/>
    <w:rsid w:val="00E74FC1"/>
    <w:rsid w:val="00E752F3"/>
    <w:rsid w:val="00E7547C"/>
    <w:rsid w:val="00E75C2F"/>
    <w:rsid w:val="00E76557"/>
    <w:rsid w:val="00E76566"/>
    <w:rsid w:val="00E76BE7"/>
    <w:rsid w:val="00E76D43"/>
    <w:rsid w:val="00E7788D"/>
    <w:rsid w:val="00E77A63"/>
    <w:rsid w:val="00E77F68"/>
    <w:rsid w:val="00E80031"/>
    <w:rsid w:val="00E8006D"/>
    <w:rsid w:val="00E8083A"/>
    <w:rsid w:val="00E8110C"/>
    <w:rsid w:val="00E81183"/>
    <w:rsid w:val="00E817EB"/>
    <w:rsid w:val="00E8184A"/>
    <w:rsid w:val="00E81CF8"/>
    <w:rsid w:val="00E825EF"/>
    <w:rsid w:val="00E82FFE"/>
    <w:rsid w:val="00E83A98"/>
    <w:rsid w:val="00E83C54"/>
    <w:rsid w:val="00E83E99"/>
    <w:rsid w:val="00E84FA0"/>
    <w:rsid w:val="00E85613"/>
    <w:rsid w:val="00E85C58"/>
    <w:rsid w:val="00E85CF1"/>
    <w:rsid w:val="00E8602D"/>
    <w:rsid w:val="00E86082"/>
    <w:rsid w:val="00E86369"/>
    <w:rsid w:val="00E87269"/>
    <w:rsid w:val="00E87A9B"/>
    <w:rsid w:val="00E90264"/>
    <w:rsid w:val="00E902C2"/>
    <w:rsid w:val="00E909F8"/>
    <w:rsid w:val="00E91991"/>
    <w:rsid w:val="00E92450"/>
    <w:rsid w:val="00E92555"/>
    <w:rsid w:val="00E92B67"/>
    <w:rsid w:val="00E93075"/>
    <w:rsid w:val="00E93492"/>
    <w:rsid w:val="00E93ACB"/>
    <w:rsid w:val="00E941A7"/>
    <w:rsid w:val="00E943A5"/>
    <w:rsid w:val="00E94D80"/>
    <w:rsid w:val="00E950B8"/>
    <w:rsid w:val="00E96022"/>
    <w:rsid w:val="00E9604F"/>
    <w:rsid w:val="00E96280"/>
    <w:rsid w:val="00E96849"/>
    <w:rsid w:val="00E968D6"/>
    <w:rsid w:val="00E97649"/>
    <w:rsid w:val="00EA0281"/>
    <w:rsid w:val="00EA02C5"/>
    <w:rsid w:val="00EA0411"/>
    <w:rsid w:val="00EA0ACF"/>
    <w:rsid w:val="00EA0D81"/>
    <w:rsid w:val="00EA131C"/>
    <w:rsid w:val="00EA1DF4"/>
    <w:rsid w:val="00EA1E62"/>
    <w:rsid w:val="00EA28CA"/>
    <w:rsid w:val="00EA291E"/>
    <w:rsid w:val="00EA3E22"/>
    <w:rsid w:val="00EA401B"/>
    <w:rsid w:val="00EA40B1"/>
    <w:rsid w:val="00EA413C"/>
    <w:rsid w:val="00EA4643"/>
    <w:rsid w:val="00EA4817"/>
    <w:rsid w:val="00EA60B5"/>
    <w:rsid w:val="00EA6254"/>
    <w:rsid w:val="00EA62EF"/>
    <w:rsid w:val="00EA675A"/>
    <w:rsid w:val="00EA71AF"/>
    <w:rsid w:val="00EA73B7"/>
    <w:rsid w:val="00EA7A7E"/>
    <w:rsid w:val="00EA7A81"/>
    <w:rsid w:val="00EB0A47"/>
    <w:rsid w:val="00EB0B69"/>
    <w:rsid w:val="00EB0C31"/>
    <w:rsid w:val="00EB0F48"/>
    <w:rsid w:val="00EB1598"/>
    <w:rsid w:val="00EB1763"/>
    <w:rsid w:val="00EB1846"/>
    <w:rsid w:val="00EB1CE7"/>
    <w:rsid w:val="00EB1E66"/>
    <w:rsid w:val="00EB2137"/>
    <w:rsid w:val="00EB3998"/>
    <w:rsid w:val="00EB3E73"/>
    <w:rsid w:val="00EB476F"/>
    <w:rsid w:val="00EB50EA"/>
    <w:rsid w:val="00EB5F7B"/>
    <w:rsid w:val="00EB6C50"/>
    <w:rsid w:val="00EB78A5"/>
    <w:rsid w:val="00EC0EE6"/>
    <w:rsid w:val="00EC0F26"/>
    <w:rsid w:val="00EC1383"/>
    <w:rsid w:val="00EC181A"/>
    <w:rsid w:val="00EC1D35"/>
    <w:rsid w:val="00EC22E9"/>
    <w:rsid w:val="00EC301A"/>
    <w:rsid w:val="00EC39FE"/>
    <w:rsid w:val="00EC3B1B"/>
    <w:rsid w:val="00EC3DCA"/>
    <w:rsid w:val="00EC3E41"/>
    <w:rsid w:val="00EC3F89"/>
    <w:rsid w:val="00EC44BA"/>
    <w:rsid w:val="00EC4A65"/>
    <w:rsid w:val="00EC4BD0"/>
    <w:rsid w:val="00EC4BE3"/>
    <w:rsid w:val="00EC4FC4"/>
    <w:rsid w:val="00EC5B4A"/>
    <w:rsid w:val="00EC694A"/>
    <w:rsid w:val="00EC6DA4"/>
    <w:rsid w:val="00EC7B03"/>
    <w:rsid w:val="00EC7F11"/>
    <w:rsid w:val="00EC7F2D"/>
    <w:rsid w:val="00ED08AA"/>
    <w:rsid w:val="00ED13C8"/>
    <w:rsid w:val="00ED1586"/>
    <w:rsid w:val="00ED2755"/>
    <w:rsid w:val="00ED2958"/>
    <w:rsid w:val="00ED2BA6"/>
    <w:rsid w:val="00ED2DD1"/>
    <w:rsid w:val="00ED30C7"/>
    <w:rsid w:val="00ED3A90"/>
    <w:rsid w:val="00ED3D67"/>
    <w:rsid w:val="00ED3D8C"/>
    <w:rsid w:val="00ED464C"/>
    <w:rsid w:val="00ED48C7"/>
    <w:rsid w:val="00ED4A4B"/>
    <w:rsid w:val="00ED536D"/>
    <w:rsid w:val="00ED6331"/>
    <w:rsid w:val="00ED6CCE"/>
    <w:rsid w:val="00ED761E"/>
    <w:rsid w:val="00EE03B4"/>
    <w:rsid w:val="00EE0624"/>
    <w:rsid w:val="00EE06FD"/>
    <w:rsid w:val="00EE0BEB"/>
    <w:rsid w:val="00EE1ABB"/>
    <w:rsid w:val="00EE1ACD"/>
    <w:rsid w:val="00EE1CA6"/>
    <w:rsid w:val="00EE1E06"/>
    <w:rsid w:val="00EE2277"/>
    <w:rsid w:val="00EE2452"/>
    <w:rsid w:val="00EE2957"/>
    <w:rsid w:val="00EE451B"/>
    <w:rsid w:val="00EE4A63"/>
    <w:rsid w:val="00EE4BA3"/>
    <w:rsid w:val="00EE4D69"/>
    <w:rsid w:val="00EE4FE4"/>
    <w:rsid w:val="00EE67C3"/>
    <w:rsid w:val="00EE6EEF"/>
    <w:rsid w:val="00EE722F"/>
    <w:rsid w:val="00EE735B"/>
    <w:rsid w:val="00EE7850"/>
    <w:rsid w:val="00EE7A4C"/>
    <w:rsid w:val="00EE7C2E"/>
    <w:rsid w:val="00EF00E6"/>
    <w:rsid w:val="00EF06B0"/>
    <w:rsid w:val="00EF0988"/>
    <w:rsid w:val="00EF0AAF"/>
    <w:rsid w:val="00EF0E05"/>
    <w:rsid w:val="00EF1255"/>
    <w:rsid w:val="00EF1BA5"/>
    <w:rsid w:val="00EF2BB9"/>
    <w:rsid w:val="00EF2C93"/>
    <w:rsid w:val="00EF36A8"/>
    <w:rsid w:val="00EF37BA"/>
    <w:rsid w:val="00EF4305"/>
    <w:rsid w:val="00EF43BC"/>
    <w:rsid w:val="00EF45C4"/>
    <w:rsid w:val="00EF4711"/>
    <w:rsid w:val="00EF47A5"/>
    <w:rsid w:val="00EF47CC"/>
    <w:rsid w:val="00EF4B55"/>
    <w:rsid w:val="00EF4B58"/>
    <w:rsid w:val="00EF4DA1"/>
    <w:rsid w:val="00EF592B"/>
    <w:rsid w:val="00EF5B13"/>
    <w:rsid w:val="00EF638E"/>
    <w:rsid w:val="00EF65D3"/>
    <w:rsid w:val="00EF7259"/>
    <w:rsid w:val="00EF75D0"/>
    <w:rsid w:val="00EF76C3"/>
    <w:rsid w:val="00EF7F41"/>
    <w:rsid w:val="00F0006D"/>
    <w:rsid w:val="00F001F5"/>
    <w:rsid w:val="00F0029A"/>
    <w:rsid w:val="00F01339"/>
    <w:rsid w:val="00F0222B"/>
    <w:rsid w:val="00F04489"/>
    <w:rsid w:val="00F05519"/>
    <w:rsid w:val="00F05536"/>
    <w:rsid w:val="00F05B0E"/>
    <w:rsid w:val="00F05BC8"/>
    <w:rsid w:val="00F06204"/>
    <w:rsid w:val="00F0630F"/>
    <w:rsid w:val="00F0681B"/>
    <w:rsid w:val="00F068B9"/>
    <w:rsid w:val="00F06F52"/>
    <w:rsid w:val="00F07E53"/>
    <w:rsid w:val="00F1003D"/>
    <w:rsid w:val="00F1018C"/>
    <w:rsid w:val="00F10970"/>
    <w:rsid w:val="00F10CF4"/>
    <w:rsid w:val="00F1101A"/>
    <w:rsid w:val="00F1154A"/>
    <w:rsid w:val="00F11A18"/>
    <w:rsid w:val="00F11B9E"/>
    <w:rsid w:val="00F11C8B"/>
    <w:rsid w:val="00F1227A"/>
    <w:rsid w:val="00F13970"/>
    <w:rsid w:val="00F14128"/>
    <w:rsid w:val="00F1477E"/>
    <w:rsid w:val="00F14988"/>
    <w:rsid w:val="00F15586"/>
    <w:rsid w:val="00F163B0"/>
    <w:rsid w:val="00F17215"/>
    <w:rsid w:val="00F173A4"/>
    <w:rsid w:val="00F177FC"/>
    <w:rsid w:val="00F20B8D"/>
    <w:rsid w:val="00F210A1"/>
    <w:rsid w:val="00F212C4"/>
    <w:rsid w:val="00F21B5A"/>
    <w:rsid w:val="00F21D9C"/>
    <w:rsid w:val="00F22F72"/>
    <w:rsid w:val="00F22FC5"/>
    <w:rsid w:val="00F2393D"/>
    <w:rsid w:val="00F23B11"/>
    <w:rsid w:val="00F23E6D"/>
    <w:rsid w:val="00F24367"/>
    <w:rsid w:val="00F25D42"/>
    <w:rsid w:val="00F266A6"/>
    <w:rsid w:val="00F26D70"/>
    <w:rsid w:val="00F27BAF"/>
    <w:rsid w:val="00F308AF"/>
    <w:rsid w:val="00F310F9"/>
    <w:rsid w:val="00F31395"/>
    <w:rsid w:val="00F31B4C"/>
    <w:rsid w:val="00F31FC3"/>
    <w:rsid w:val="00F3281F"/>
    <w:rsid w:val="00F32D35"/>
    <w:rsid w:val="00F32EAB"/>
    <w:rsid w:val="00F33467"/>
    <w:rsid w:val="00F3379E"/>
    <w:rsid w:val="00F3439A"/>
    <w:rsid w:val="00F345B3"/>
    <w:rsid w:val="00F34882"/>
    <w:rsid w:val="00F348A7"/>
    <w:rsid w:val="00F34C7B"/>
    <w:rsid w:val="00F35012"/>
    <w:rsid w:val="00F357CB"/>
    <w:rsid w:val="00F35A0C"/>
    <w:rsid w:val="00F36D2F"/>
    <w:rsid w:val="00F36E7C"/>
    <w:rsid w:val="00F376E5"/>
    <w:rsid w:val="00F3787B"/>
    <w:rsid w:val="00F37AB6"/>
    <w:rsid w:val="00F400C1"/>
    <w:rsid w:val="00F40309"/>
    <w:rsid w:val="00F404B1"/>
    <w:rsid w:val="00F408C2"/>
    <w:rsid w:val="00F42019"/>
    <w:rsid w:val="00F423A3"/>
    <w:rsid w:val="00F44125"/>
    <w:rsid w:val="00F449E6"/>
    <w:rsid w:val="00F45022"/>
    <w:rsid w:val="00F455DC"/>
    <w:rsid w:val="00F4571D"/>
    <w:rsid w:val="00F45E66"/>
    <w:rsid w:val="00F45FD8"/>
    <w:rsid w:val="00F46325"/>
    <w:rsid w:val="00F469DF"/>
    <w:rsid w:val="00F46A95"/>
    <w:rsid w:val="00F46AC3"/>
    <w:rsid w:val="00F473A3"/>
    <w:rsid w:val="00F47DDD"/>
    <w:rsid w:val="00F50CEA"/>
    <w:rsid w:val="00F50D7E"/>
    <w:rsid w:val="00F50EA5"/>
    <w:rsid w:val="00F51003"/>
    <w:rsid w:val="00F51F84"/>
    <w:rsid w:val="00F52E02"/>
    <w:rsid w:val="00F530AA"/>
    <w:rsid w:val="00F53203"/>
    <w:rsid w:val="00F53EFD"/>
    <w:rsid w:val="00F54447"/>
    <w:rsid w:val="00F548C9"/>
    <w:rsid w:val="00F55840"/>
    <w:rsid w:val="00F55D8B"/>
    <w:rsid w:val="00F56CAC"/>
    <w:rsid w:val="00F56D0E"/>
    <w:rsid w:val="00F5733E"/>
    <w:rsid w:val="00F57E30"/>
    <w:rsid w:val="00F602BB"/>
    <w:rsid w:val="00F60B5D"/>
    <w:rsid w:val="00F60FB8"/>
    <w:rsid w:val="00F61318"/>
    <w:rsid w:val="00F615BD"/>
    <w:rsid w:val="00F61667"/>
    <w:rsid w:val="00F61984"/>
    <w:rsid w:val="00F6246A"/>
    <w:rsid w:val="00F624CC"/>
    <w:rsid w:val="00F625A8"/>
    <w:rsid w:val="00F626C3"/>
    <w:rsid w:val="00F62C2D"/>
    <w:rsid w:val="00F631BF"/>
    <w:rsid w:val="00F63819"/>
    <w:rsid w:val="00F63E71"/>
    <w:rsid w:val="00F64538"/>
    <w:rsid w:val="00F6458D"/>
    <w:rsid w:val="00F64721"/>
    <w:rsid w:val="00F64CDB"/>
    <w:rsid w:val="00F6643E"/>
    <w:rsid w:val="00F66850"/>
    <w:rsid w:val="00F66E22"/>
    <w:rsid w:val="00F67256"/>
    <w:rsid w:val="00F67840"/>
    <w:rsid w:val="00F7148B"/>
    <w:rsid w:val="00F72118"/>
    <w:rsid w:val="00F723D8"/>
    <w:rsid w:val="00F72770"/>
    <w:rsid w:val="00F72E51"/>
    <w:rsid w:val="00F744E6"/>
    <w:rsid w:val="00F746BF"/>
    <w:rsid w:val="00F74823"/>
    <w:rsid w:val="00F74CCB"/>
    <w:rsid w:val="00F751D0"/>
    <w:rsid w:val="00F75AF0"/>
    <w:rsid w:val="00F76238"/>
    <w:rsid w:val="00F765F5"/>
    <w:rsid w:val="00F76E36"/>
    <w:rsid w:val="00F7708A"/>
    <w:rsid w:val="00F77AFB"/>
    <w:rsid w:val="00F8084B"/>
    <w:rsid w:val="00F815C7"/>
    <w:rsid w:val="00F818FA"/>
    <w:rsid w:val="00F81A86"/>
    <w:rsid w:val="00F81F1E"/>
    <w:rsid w:val="00F8251E"/>
    <w:rsid w:val="00F8252E"/>
    <w:rsid w:val="00F83005"/>
    <w:rsid w:val="00F830AC"/>
    <w:rsid w:val="00F830B3"/>
    <w:rsid w:val="00F83E6A"/>
    <w:rsid w:val="00F83EE4"/>
    <w:rsid w:val="00F841DE"/>
    <w:rsid w:val="00F842F6"/>
    <w:rsid w:val="00F851B7"/>
    <w:rsid w:val="00F85778"/>
    <w:rsid w:val="00F8647B"/>
    <w:rsid w:val="00F86A00"/>
    <w:rsid w:val="00F86A4B"/>
    <w:rsid w:val="00F86BFE"/>
    <w:rsid w:val="00F86E5D"/>
    <w:rsid w:val="00F872D6"/>
    <w:rsid w:val="00F87529"/>
    <w:rsid w:val="00F878EA"/>
    <w:rsid w:val="00F90029"/>
    <w:rsid w:val="00F903F1"/>
    <w:rsid w:val="00F90854"/>
    <w:rsid w:val="00F90E81"/>
    <w:rsid w:val="00F910FA"/>
    <w:rsid w:val="00F92B17"/>
    <w:rsid w:val="00F92DC3"/>
    <w:rsid w:val="00F92E4F"/>
    <w:rsid w:val="00F93177"/>
    <w:rsid w:val="00F936B7"/>
    <w:rsid w:val="00F93719"/>
    <w:rsid w:val="00F9388A"/>
    <w:rsid w:val="00F94658"/>
    <w:rsid w:val="00F948EE"/>
    <w:rsid w:val="00F94AA5"/>
    <w:rsid w:val="00F94CD5"/>
    <w:rsid w:val="00F94CF2"/>
    <w:rsid w:val="00F94D17"/>
    <w:rsid w:val="00F94FEA"/>
    <w:rsid w:val="00F9597B"/>
    <w:rsid w:val="00F95A31"/>
    <w:rsid w:val="00F95AC0"/>
    <w:rsid w:val="00F9608D"/>
    <w:rsid w:val="00F96143"/>
    <w:rsid w:val="00F964B4"/>
    <w:rsid w:val="00F96AD2"/>
    <w:rsid w:val="00F96B69"/>
    <w:rsid w:val="00F96CEB"/>
    <w:rsid w:val="00F977DA"/>
    <w:rsid w:val="00F97D6A"/>
    <w:rsid w:val="00FA016B"/>
    <w:rsid w:val="00FA0409"/>
    <w:rsid w:val="00FA05F7"/>
    <w:rsid w:val="00FA0730"/>
    <w:rsid w:val="00FA1952"/>
    <w:rsid w:val="00FA21AF"/>
    <w:rsid w:val="00FA2587"/>
    <w:rsid w:val="00FA26B3"/>
    <w:rsid w:val="00FA2F50"/>
    <w:rsid w:val="00FA3E07"/>
    <w:rsid w:val="00FA4A30"/>
    <w:rsid w:val="00FA56B9"/>
    <w:rsid w:val="00FA573E"/>
    <w:rsid w:val="00FA5F02"/>
    <w:rsid w:val="00FA5F86"/>
    <w:rsid w:val="00FA6295"/>
    <w:rsid w:val="00FA64BB"/>
    <w:rsid w:val="00FA6AAE"/>
    <w:rsid w:val="00FA6C9E"/>
    <w:rsid w:val="00FA6F06"/>
    <w:rsid w:val="00FA7132"/>
    <w:rsid w:val="00FA78EF"/>
    <w:rsid w:val="00FB052F"/>
    <w:rsid w:val="00FB0D96"/>
    <w:rsid w:val="00FB1B29"/>
    <w:rsid w:val="00FB2E47"/>
    <w:rsid w:val="00FB2E66"/>
    <w:rsid w:val="00FB367B"/>
    <w:rsid w:val="00FB3D0E"/>
    <w:rsid w:val="00FB4317"/>
    <w:rsid w:val="00FB449C"/>
    <w:rsid w:val="00FB51EA"/>
    <w:rsid w:val="00FB530C"/>
    <w:rsid w:val="00FB54D1"/>
    <w:rsid w:val="00FB5757"/>
    <w:rsid w:val="00FB58D8"/>
    <w:rsid w:val="00FB5946"/>
    <w:rsid w:val="00FB5A7C"/>
    <w:rsid w:val="00FB5BE8"/>
    <w:rsid w:val="00FB5D61"/>
    <w:rsid w:val="00FB644A"/>
    <w:rsid w:val="00FB6541"/>
    <w:rsid w:val="00FB6D07"/>
    <w:rsid w:val="00FB7CE1"/>
    <w:rsid w:val="00FC01F0"/>
    <w:rsid w:val="00FC0216"/>
    <w:rsid w:val="00FC0276"/>
    <w:rsid w:val="00FC0696"/>
    <w:rsid w:val="00FC1680"/>
    <w:rsid w:val="00FC1B43"/>
    <w:rsid w:val="00FC240A"/>
    <w:rsid w:val="00FC27EA"/>
    <w:rsid w:val="00FC3452"/>
    <w:rsid w:val="00FC377C"/>
    <w:rsid w:val="00FC3D46"/>
    <w:rsid w:val="00FC4A67"/>
    <w:rsid w:val="00FC4C83"/>
    <w:rsid w:val="00FC4E44"/>
    <w:rsid w:val="00FC6BA8"/>
    <w:rsid w:val="00FC72D6"/>
    <w:rsid w:val="00FC7860"/>
    <w:rsid w:val="00FC7B3A"/>
    <w:rsid w:val="00FD002F"/>
    <w:rsid w:val="00FD0C23"/>
    <w:rsid w:val="00FD0E78"/>
    <w:rsid w:val="00FD10D9"/>
    <w:rsid w:val="00FD173A"/>
    <w:rsid w:val="00FD197F"/>
    <w:rsid w:val="00FD1DF0"/>
    <w:rsid w:val="00FD1E97"/>
    <w:rsid w:val="00FD27CD"/>
    <w:rsid w:val="00FD2E08"/>
    <w:rsid w:val="00FD2FD0"/>
    <w:rsid w:val="00FD315A"/>
    <w:rsid w:val="00FD32C7"/>
    <w:rsid w:val="00FD3557"/>
    <w:rsid w:val="00FD355B"/>
    <w:rsid w:val="00FD3677"/>
    <w:rsid w:val="00FD3708"/>
    <w:rsid w:val="00FD3AC5"/>
    <w:rsid w:val="00FD3CEC"/>
    <w:rsid w:val="00FD4182"/>
    <w:rsid w:val="00FD4650"/>
    <w:rsid w:val="00FD4F07"/>
    <w:rsid w:val="00FD5A35"/>
    <w:rsid w:val="00FD5A99"/>
    <w:rsid w:val="00FD5FC1"/>
    <w:rsid w:val="00FD6018"/>
    <w:rsid w:val="00FD60FD"/>
    <w:rsid w:val="00FD6AE9"/>
    <w:rsid w:val="00FD6C0E"/>
    <w:rsid w:val="00FD76E8"/>
    <w:rsid w:val="00FD7996"/>
    <w:rsid w:val="00FD7EB1"/>
    <w:rsid w:val="00FE07DE"/>
    <w:rsid w:val="00FE07FD"/>
    <w:rsid w:val="00FE168E"/>
    <w:rsid w:val="00FE252A"/>
    <w:rsid w:val="00FE271D"/>
    <w:rsid w:val="00FE2C1C"/>
    <w:rsid w:val="00FE2F2F"/>
    <w:rsid w:val="00FE3142"/>
    <w:rsid w:val="00FE323E"/>
    <w:rsid w:val="00FE3524"/>
    <w:rsid w:val="00FE3762"/>
    <w:rsid w:val="00FE3CB6"/>
    <w:rsid w:val="00FE4424"/>
    <w:rsid w:val="00FE478E"/>
    <w:rsid w:val="00FE49F0"/>
    <w:rsid w:val="00FE4D6A"/>
    <w:rsid w:val="00FE55C1"/>
    <w:rsid w:val="00FE58E1"/>
    <w:rsid w:val="00FE5A90"/>
    <w:rsid w:val="00FE5E1E"/>
    <w:rsid w:val="00FE6138"/>
    <w:rsid w:val="00FE63F7"/>
    <w:rsid w:val="00FE6883"/>
    <w:rsid w:val="00FE6F9E"/>
    <w:rsid w:val="00FE749E"/>
    <w:rsid w:val="00FE7740"/>
    <w:rsid w:val="00FE78A6"/>
    <w:rsid w:val="00FE79C0"/>
    <w:rsid w:val="00FE7F8F"/>
    <w:rsid w:val="00FF0068"/>
    <w:rsid w:val="00FF0978"/>
    <w:rsid w:val="00FF0D62"/>
    <w:rsid w:val="00FF1079"/>
    <w:rsid w:val="00FF1A08"/>
    <w:rsid w:val="00FF1B09"/>
    <w:rsid w:val="00FF1CC6"/>
    <w:rsid w:val="00FF200A"/>
    <w:rsid w:val="00FF275C"/>
    <w:rsid w:val="00FF2AEA"/>
    <w:rsid w:val="00FF2B0E"/>
    <w:rsid w:val="00FF31AD"/>
    <w:rsid w:val="00FF36A3"/>
    <w:rsid w:val="00FF3902"/>
    <w:rsid w:val="00FF404B"/>
    <w:rsid w:val="00FF41A5"/>
    <w:rsid w:val="00FF43B2"/>
    <w:rsid w:val="00FF4849"/>
    <w:rsid w:val="00FF48DC"/>
    <w:rsid w:val="00FF4DBC"/>
    <w:rsid w:val="00FF4E7E"/>
    <w:rsid w:val="00FF5ED0"/>
    <w:rsid w:val="00FF66D9"/>
    <w:rsid w:val="00FF672E"/>
    <w:rsid w:val="00FF6A79"/>
    <w:rsid w:val="00FF6A8B"/>
    <w:rsid w:val="00FF6D36"/>
    <w:rsid w:val="00FF6F3D"/>
    <w:rsid w:val="00FF6F52"/>
    <w:rsid w:val="00FF6FB3"/>
    <w:rsid w:val="00FF7675"/>
    <w:rsid w:val="00FF7D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C35183C"/>
  <w15:chartTrackingRefBased/>
  <w15:docId w15:val="{F648D5C8-B368-40D2-89DF-3AF40573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561"/>
    <w:pPr>
      <w:spacing w:line="360" w:lineRule="auto"/>
    </w:pPr>
    <w:rPr>
      <w:rFonts w:ascii="Arial" w:hAnsi="Arial"/>
      <w:sz w:val="24"/>
      <w:szCs w:val="24"/>
      <w:lang w:val="en-US" w:eastAsia="en-US"/>
    </w:rPr>
  </w:style>
  <w:style w:type="paragraph" w:styleId="Heading1">
    <w:name w:val="heading 1"/>
    <w:aliases w:val="Heading"/>
    <w:basedOn w:val="Normal"/>
    <w:next w:val="Normal"/>
    <w:link w:val="Heading1Char"/>
    <w:uiPriority w:val="9"/>
    <w:qFormat/>
    <w:rsid w:val="00FE478E"/>
    <w:pPr>
      <w:keepNext/>
      <w:outlineLvl w:val="0"/>
    </w:pPr>
    <w:rPr>
      <w:b/>
      <w:bCs/>
      <w:sz w:val="16"/>
      <w:lang w:val="en-CA"/>
    </w:rPr>
  </w:style>
  <w:style w:type="paragraph" w:styleId="Heading2">
    <w:name w:val="heading 2"/>
    <w:aliases w:val="Subheading"/>
    <w:basedOn w:val="Normal"/>
    <w:next w:val="Normal"/>
    <w:link w:val="Heading2Char"/>
    <w:uiPriority w:val="9"/>
    <w:qFormat/>
    <w:rsid w:val="008046E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046EB"/>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55EE3"/>
    <w:pPr>
      <w:keepNext/>
      <w:spacing w:before="240" w:after="60" w:line="240" w:lineRule="auto"/>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B3E73"/>
    <w:rPr>
      <w:color w:val="0000FF"/>
      <w:u w:val="single"/>
    </w:rPr>
  </w:style>
  <w:style w:type="paragraph" w:styleId="BalloonText">
    <w:name w:val="Balloon Text"/>
    <w:basedOn w:val="Normal"/>
    <w:semiHidden/>
    <w:rsid w:val="002959D2"/>
    <w:rPr>
      <w:rFonts w:ascii="Tahoma" w:hAnsi="Tahoma" w:cs="Tahoma"/>
      <w:sz w:val="16"/>
      <w:szCs w:val="16"/>
    </w:rPr>
  </w:style>
  <w:style w:type="paragraph" w:styleId="Header">
    <w:name w:val="header"/>
    <w:basedOn w:val="Normal"/>
    <w:link w:val="HeaderChar"/>
    <w:uiPriority w:val="99"/>
    <w:rsid w:val="00A550FC"/>
    <w:pPr>
      <w:tabs>
        <w:tab w:val="center" w:pos="4320"/>
        <w:tab w:val="right" w:pos="8640"/>
      </w:tabs>
    </w:pPr>
  </w:style>
  <w:style w:type="paragraph" w:styleId="Footer">
    <w:name w:val="footer"/>
    <w:basedOn w:val="Normal"/>
    <w:link w:val="FooterChar"/>
    <w:rsid w:val="00A550FC"/>
    <w:pPr>
      <w:tabs>
        <w:tab w:val="center" w:pos="4320"/>
        <w:tab w:val="right" w:pos="8640"/>
      </w:tabs>
    </w:pPr>
  </w:style>
  <w:style w:type="character" w:customStyle="1" w:styleId="Heading2Char">
    <w:name w:val="Heading 2 Char"/>
    <w:aliases w:val="Subheading Char"/>
    <w:link w:val="Heading2"/>
    <w:uiPriority w:val="9"/>
    <w:rsid w:val="008046EB"/>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8046EB"/>
    <w:rPr>
      <w:rFonts w:ascii="Cambria" w:eastAsia="Times New Roman" w:hAnsi="Cambria" w:cs="Times New Roman"/>
      <w:b/>
      <w:bCs/>
      <w:sz w:val="26"/>
      <w:szCs w:val="26"/>
      <w:lang w:val="en-US" w:eastAsia="en-US"/>
    </w:rPr>
  </w:style>
  <w:style w:type="paragraph" w:customStyle="1" w:styleId="PartiesCounselAgent">
    <w:name w:val="Parties/Counsel*/Agent"/>
    <w:basedOn w:val="Normal"/>
    <w:autoRedefine/>
    <w:rsid w:val="008046EB"/>
    <w:rPr>
      <w:lang w:val="en-CA"/>
    </w:rPr>
  </w:style>
  <w:style w:type="paragraph" w:customStyle="1" w:styleId="APPEARANCES">
    <w:name w:val="APPEARANCES"/>
    <w:basedOn w:val="PartiesCounselAgent"/>
    <w:rsid w:val="008046EB"/>
    <w:rPr>
      <w:b/>
      <w:spacing w:val="40"/>
    </w:rPr>
  </w:style>
  <w:style w:type="paragraph" w:customStyle="1" w:styleId="Parties">
    <w:name w:val="Parties"/>
    <w:basedOn w:val="PartiesCounselAgent"/>
    <w:rsid w:val="008046EB"/>
    <w:rPr>
      <w:b/>
      <w:u w:val="single"/>
    </w:rPr>
  </w:style>
  <w:style w:type="paragraph" w:customStyle="1" w:styleId="CounselAgent">
    <w:name w:val="Counsel*/Agent"/>
    <w:basedOn w:val="PartiesCounselAgent"/>
    <w:rsid w:val="008046EB"/>
    <w:rPr>
      <w:b/>
      <w:u w:val="single"/>
    </w:rPr>
  </w:style>
  <w:style w:type="paragraph" w:customStyle="1" w:styleId="DecisionDeliveredby">
    <w:name w:val="Decision Delivered by"/>
    <w:basedOn w:val="PartiesCounselAgent"/>
    <w:autoRedefine/>
    <w:rsid w:val="00665DAE"/>
    <w:pPr>
      <w:ind w:right="573"/>
    </w:pPr>
    <w:rPr>
      <w:b/>
    </w:rPr>
  </w:style>
  <w:style w:type="paragraph" w:customStyle="1" w:styleId="LightGrid-Accent31">
    <w:name w:val="Light Grid - Accent 31"/>
    <w:basedOn w:val="List"/>
    <w:autoRedefine/>
    <w:uiPriority w:val="34"/>
    <w:qFormat/>
    <w:rsid w:val="008A1A0C"/>
    <w:pPr>
      <w:ind w:left="0" w:firstLine="0"/>
      <w:contextualSpacing w:val="0"/>
      <w:jc w:val="both"/>
    </w:pPr>
  </w:style>
  <w:style w:type="paragraph" w:customStyle="1" w:styleId="Member">
    <w:name w:val="Member"/>
    <w:basedOn w:val="PartiesCounselAgent"/>
    <w:autoRedefine/>
    <w:rsid w:val="009A73F6"/>
    <w:pPr>
      <w:keepLines/>
      <w:ind w:left="5040"/>
    </w:pPr>
    <w:rPr>
      <w:i/>
    </w:rPr>
  </w:style>
  <w:style w:type="paragraph" w:customStyle="1" w:styleId="DecisionBody">
    <w:name w:val="DecisionBody"/>
    <w:basedOn w:val="PartiesCounselAgent"/>
    <w:link w:val="DecisionBodyChar"/>
    <w:autoRedefine/>
    <w:rsid w:val="00213894"/>
    <w:pPr>
      <w:widowControl w:val="0"/>
      <w:ind w:left="720"/>
    </w:pPr>
    <w:rPr>
      <w:bCs/>
    </w:rPr>
  </w:style>
  <w:style w:type="paragraph" w:styleId="List">
    <w:name w:val="List"/>
    <w:basedOn w:val="Normal"/>
    <w:rsid w:val="008046EB"/>
    <w:pPr>
      <w:ind w:left="360" w:hanging="360"/>
      <w:contextualSpacing/>
    </w:pPr>
  </w:style>
  <w:style w:type="paragraph" w:customStyle="1" w:styleId="CaseNo">
    <w:name w:val="Case No"/>
    <w:basedOn w:val="Caption"/>
    <w:rsid w:val="008046EB"/>
    <w:pPr>
      <w:ind w:left="720"/>
      <w:jc w:val="right"/>
    </w:pPr>
    <w:rPr>
      <w:rFonts w:cs="Arial"/>
      <w:b w:val="0"/>
      <w:noProof/>
      <w:sz w:val="24"/>
      <w:szCs w:val="24"/>
      <w:lang w:val="en-CA"/>
    </w:rPr>
  </w:style>
  <w:style w:type="paragraph" w:styleId="Caption">
    <w:name w:val="caption"/>
    <w:basedOn w:val="Normal"/>
    <w:next w:val="Normal"/>
    <w:qFormat/>
    <w:rsid w:val="008046EB"/>
    <w:rPr>
      <w:b/>
      <w:bCs/>
      <w:sz w:val="20"/>
      <w:szCs w:val="20"/>
    </w:rPr>
  </w:style>
  <w:style w:type="table" w:styleId="TableGrid">
    <w:name w:val="Table Grid"/>
    <w:basedOn w:val="TableNormal"/>
    <w:uiPriority w:val="59"/>
    <w:rsid w:val="00804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D1ED7"/>
    <w:rPr>
      <w:sz w:val="24"/>
      <w:szCs w:val="24"/>
      <w:lang w:val="en-US" w:eastAsia="en-US"/>
    </w:rPr>
  </w:style>
  <w:style w:type="paragraph" w:styleId="FootnoteText">
    <w:name w:val="footnote text"/>
    <w:basedOn w:val="Normal"/>
    <w:link w:val="FootnoteTextChar"/>
    <w:rsid w:val="00283370"/>
    <w:rPr>
      <w:sz w:val="20"/>
      <w:szCs w:val="20"/>
    </w:rPr>
  </w:style>
  <w:style w:type="character" w:customStyle="1" w:styleId="FootnoteTextChar">
    <w:name w:val="Footnote Text Char"/>
    <w:link w:val="FootnoteText"/>
    <w:rsid w:val="00283370"/>
    <w:rPr>
      <w:lang w:val="en-US" w:eastAsia="en-US"/>
    </w:rPr>
  </w:style>
  <w:style w:type="character" w:styleId="FootnoteReference">
    <w:name w:val="footnote reference"/>
    <w:rsid w:val="00283370"/>
    <w:rPr>
      <w:vertAlign w:val="superscript"/>
    </w:rPr>
  </w:style>
  <w:style w:type="character" w:customStyle="1" w:styleId="FooterChar">
    <w:name w:val="Footer Char"/>
    <w:link w:val="Footer"/>
    <w:uiPriority w:val="99"/>
    <w:rsid w:val="00F404B1"/>
    <w:rPr>
      <w:sz w:val="24"/>
      <w:szCs w:val="24"/>
      <w:lang w:val="en-US" w:eastAsia="en-US"/>
    </w:rPr>
  </w:style>
  <w:style w:type="paragraph" w:customStyle="1" w:styleId="MediumGrid1-Accent21">
    <w:name w:val="Medium Grid 1 - Accent 21"/>
    <w:basedOn w:val="Normal"/>
    <w:uiPriority w:val="34"/>
    <w:qFormat/>
    <w:rsid w:val="00586DA9"/>
    <w:pPr>
      <w:ind w:left="720"/>
    </w:pPr>
  </w:style>
  <w:style w:type="character" w:styleId="CommentReference">
    <w:name w:val="annotation reference"/>
    <w:rsid w:val="009F1438"/>
    <w:rPr>
      <w:sz w:val="16"/>
      <w:szCs w:val="16"/>
    </w:rPr>
  </w:style>
  <w:style w:type="paragraph" w:styleId="CommentText">
    <w:name w:val="annotation text"/>
    <w:basedOn w:val="Normal"/>
    <w:link w:val="CommentTextChar"/>
    <w:rsid w:val="009F1438"/>
    <w:rPr>
      <w:sz w:val="20"/>
      <w:szCs w:val="20"/>
    </w:rPr>
  </w:style>
  <w:style w:type="character" w:customStyle="1" w:styleId="CommentTextChar">
    <w:name w:val="Comment Text Char"/>
    <w:link w:val="CommentText"/>
    <w:rsid w:val="009F1438"/>
    <w:rPr>
      <w:lang w:val="en-US" w:eastAsia="en-US"/>
    </w:rPr>
  </w:style>
  <w:style w:type="paragraph" w:styleId="CommentSubject">
    <w:name w:val="annotation subject"/>
    <w:basedOn w:val="CommentText"/>
    <w:next w:val="CommentText"/>
    <w:link w:val="CommentSubjectChar"/>
    <w:rsid w:val="009F1438"/>
    <w:rPr>
      <w:b/>
      <w:bCs/>
    </w:rPr>
  </w:style>
  <w:style w:type="character" w:customStyle="1" w:styleId="CommentSubjectChar">
    <w:name w:val="Comment Subject Char"/>
    <w:link w:val="CommentSubject"/>
    <w:rsid w:val="009F1438"/>
    <w:rPr>
      <w:b/>
      <w:bCs/>
      <w:lang w:val="en-US" w:eastAsia="en-US"/>
    </w:rPr>
  </w:style>
  <w:style w:type="paragraph" w:customStyle="1" w:styleId="ColorfulList-Accent11">
    <w:name w:val="Colorful List - Accent 11"/>
    <w:basedOn w:val="Normal"/>
    <w:uiPriority w:val="34"/>
    <w:qFormat/>
    <w:rsid w:val="006162AF"/>
    <w:pPr>
      <w:ind w:left="720"/>
    </w:pPr>
  </w:style>
  <w:style w:type="paragraph" w:styleId="ListParagraph">
    <w:name w:val="List Paragraph"/>
    <w:basedOn w:val="Normal"/>
    <w:link w:val="ListParagraphChar"/>
    <w:uiPriority w:val="34"/>
    <w:qFormat/>
    <w:rsid w:val="00DA3348"/>
  </w:style>
  <w:style w:type="character" w:customStyle="1" w:styleId="DecisionBodyChar">
    <w:name w:val="DecisionBody Char"/>
    <w:link w:val="DecisionBody"/>
    <w:locked/>
    <w:rsid w:val="00213894"/>
    <w:rPr>
      <w:rFonts w:ascii="Arial" w:hAnsi="Arial"/>
      <w:bCs/>
      <w:sz w:val="24"/>
      <w:szCs w:val="24"/>
      <w:lang w:eastAsia="en-US"/>
    </w:rPr>
  </w:style>
  <w:style w:type="character" w:customStyle="1" w:styleId="Heading4Char">
    <w:name w:val="Heading 4 Char"/>
    <w:link w:val="Heading4"/>
    <w:semiHidden/>
    <w:rsid w:val="00B55EE3"/>
    <w:rPr>
      <w:rFonts w:ascii="Calibri" w:hAnsi="Calibri"/>
      <w:b/>
      <w:bCs/>
      <w:sz w:val="28"/>
      <w:szCs w:val="28"/>
      <w:lang w:val="en-US" w:eastAsia="en-US"/>
    </w:rPr>
  </w:style>
  <w:style w:type="paragraph" w:customStyle="1" w:styleId="section-e">
    <w:name w:val="section-e"/>
    <w:basedOn w:val="Normal"/>
    <w:rsid w:val="00B55EE3"/>
    <w:pPr>
      <w:spacing w:before="100" w:beforeAutospacing="1" w:after="100" w:afterAutospacing="1" w:line="240" w:lineRule="auto"/>
    </w:pPr>
    <w:rPr>
      <w:rFonts w:ascii="Times New Roman" w:hAnsi="Times New Roman"/>
      <w:lang w:val="en-CA" w:eastAsia="en-CA"/>
    </w:rPr>
  </w:style>
  <w:style w:type="character" w:customStyle="1" w:styleId="fr-link">
    <w:name w:val="fr-link"/>
    <w:rsid w:val="00B55EE3"/>
  </w:style>
  <w:style w:type="paragraph" w:customStyle="1" w:styleId="clause-e">
    <w:name w:val="clause-e"/>
    <w:basedOn w:val="Normal"/>
    <w:rsid w:val="00B55EE3"/>
    <w:pPr>
      <w:spacing w:before="100" w:beforeAutospacing="1" w:after="100" w:afterAutospacing="1" w:line="240" w:lineRule="auto"/>
    </w:pPr>
    <w:rPr>
      <w:rFonts w:ascii="Times New Roman" w:hAnsi="Times New Roman"/>
      <w:lang w:val="en-CA" w:eastAsia="en-CA"/>
    </w:rPr>
  </w:style>
  <w:style w:type="paragraph" w:customStyle="1" w:styleId="subsection-e">
    <w:name w:val="subsection-e"/>
    <w:basedOn w:val="Normal"/>
    <w:rsid w:val="00B55EE3"/>
    <w:pPr>
      <w:spacing w:before="100" w:beforeAutospacing="1" w:after="100" w:afterAutospacing="1" w:line="240" w:lineRule="auto"/>
    </w:pPr>
    <w:rPr>
      <w:rFonts w:ascii="Times New Roman" w:hAnsi="Times New Roman"/>
      <w:lang w:val="en-CA" w:eastAsia="en-CA"/>
    </w:rPr>
  </w:style>
  <w:style w:type="character" w:styleId="Strong">
    <w:name w:val="Strong"/>
    <w:qFormat/>
    <w:rsid w:val="00C074AD"/>
    <w:rPr>
      <w:b/>
      <w:bCs/>
    </w:rPr>
  </w:style>
  <w:style w:type="character" w:customStyle="1" w:styleId="apple-converted-space">
    <w:name w:val="apple-converted-space"/>
    <w:rsid w:val="00E80031"/>
  </w:style>
  <w:style w:type="character" w:customStyle="1" w:styleId="Style1">
    <w:name w:val="Style1"/>
    <w:uiPriority w:val="1"/>
    <w:rsid w:val="00C25FB9"/>
    <w:rPr>
      <w:rFonts w:ascii="Arial" w:hAnsi="Arial"/>
      <w:sz w:val="24"/>
    </w:rPr>
  </w:style>
  <w:style w:type="paragraph" w:customStyle="1" w:styleId="TableParagraph">
    <w:name w:val="Table Paragraph"/>
    <w:basedOn w:val="Normal"/>
    <w:uiPriority w:val="1"/>
    <w:qFormat/>
    <w:rsid w:val="003B3ED6"/>
    <w:pPr>
      <w:widowControl w:val="0"/>
      <w:spacing w:line="240" w:lineRule="auto"/>
    </w:pPr>
    <w:rPr>
      <w:rFonts w:ascii="Calibri" w:eastAsia="Calibri" w:hAnsi="Calibri"/>
      <w:sz w:val="22"/>
      <w:szCs w:val="22"/>
    </w:rPr>
  </w:style>
  <w:style w:type="paragraph" w:customStyle="1" w:styleId="subsection">
    <w:name w:val="subsection"/>
    <w:basedOn w:val="Normal"/>
    <w:rsid w:val="00A6198B"/>
    <w:pPr>
      <w:spacing w:before="100" w:beforeAutospacing="1" w:after="100" w:afterAutospacing="1" w:line="240" w:lineRule="auto"/>
    </w:pPr>
    <w:rPr>
      <w:rFonts w:ascii="Times New Roman" w:hAnsi="Times New Roman"/>
      <w:lang w:val="en-CA" w:eastAsia="en-CA"/>
    </w:rPr>
  </w:style>
  <w:style w:type="character" w:customStyle="1" w:styleId="sectionlabel">
    <w:name w:val="sectionlabel"/>
    <w:rsid w:val="004B5391"/>
  </w:style>
  <w:style w:type="paragraph" w:styleId="NormalWeb">
    <w:name w:val="Normal (Web)"/>
    <w:basedOn w:val="Normal"/>
    <w:uiPriority w:val="99"/>
    <w:unhideWhenUsed/>
    <w:rsid w:val="006E15DC"/>
    <w:pPr>
      <w:spacing w:before="100" w:beforeAutospacing="1" w:after="100" w:afterAutospacing="1" w:line="240" w:lineRule="auto"/>
    </w:pPr>
    <w:rPr>
      <w:rFonts w:ascii="Times New Roman" w:hAnsi="Times New Roman"/>
      <w:lang w:val="en-CA" w:eastAsia="en-CA"/>
    </w:rPr>
  </w:style>
  <w:style w:type="character" w:styleId="UnresolvedMention">
    <w:name w:val="Unresolved Mention"/>
    <w:uiPriority w:val="99"/>
    <w:semiHidden/>
    <w:unhideWhenUsed/>
    <w:rsid w:val="00F1018C"/>
    <w:rPr>
      <w:color w:val="605E5C"/>
      <w:shd w:val="clear" w:color="auto" w:fill="E1DFDD"/>
    </w:rPr>
  </w:style>
  <w:style w:type="paragraph" w:styleId="Revision">
    <w:name w:val="Revision"/>
    <w:hidden/>
    <w:uiPriority w:val="99"/>
    <w:semiHidden/>
    <w:rsid w:val="005B2449"/>
    <w:rPr>
      <w:rFonts w:ascii="Arial" w:hAnsi="Arial"/>
      <w:sz w:val="24"/>
      <w:szCs w:val="24"/>
      <w:lang w:val="en-US" w:eastAsia="en-US"/>
    </w:rPr>
  </w:style>
  <w:style w:type="paragraph" w:styleId="BodyText">
    <w:name w:val="Body Text"/>
    <w:basedOn w:val="Normal"/>
    <w:link w:val="BodyTextChar"/>
    <w:qFormat/>
    <w:rsid w:val="007D57B2"/>
    <w:pPr>
      <w:spacing w:after="240" w:line="240" w:lineRule="auto"/>
      <w:jc w:val="both"/>
    </w:pPr>
    <w:rPr>
      <w:rFonts w:eastAsia="Arial"/>
      <w:sz w:val="22"/>
      <w:szCs w:val="22"/>
      <w:lang w:val="en-CA"/>
    </w:rPr>
  </w:style>
  <w:style w:type="character" w:customStyle="1" w:styleId="BodyTextChar">
    <w:name w:val="Body Text Char"/>
    <w:link w:val="BodyText"/>
    <w:rsid w:val="007D57B2"/>
    <w:rPr>
      <w:rFonts w:ascii="Arial" w:eastAsia="Arial" w:hAnsi="Arial"/>
      <w:sz w:val="22"/>
      <w:szCs w:val="22"/>
      <w:lang w:eastAsia="en-US"/>
    </w:rPr>
  </w:style>
  <w:style w:type="character" w:customStyle="1" w:styleId="inv-meeting-url">
    <w:name w:val="inv-meeting-url"/>
    <w:rsid w:val="00087F76"/>
  </w:style>
  <w:style w:type="character" w:styleId="FollowedHyperlink">
    <w:name w:val="FollowedHyperlink"/>
    <w:rsid w:val="00FF2B0E"/>
    <w:rPr>
      <w:color w:val="954F72"/>
      <w:u w:val="single"/>
    </w:rPr>
  </w:style>
  <w:style w:type="character" w:customStyle="1" w:styleId="Heading1Char">
    <w:name w:val="Heading 1 Char"/>
    <w:aliases w:val="Heading Char"/>
    <w:link w:val="Heading1"/>
    <w:uiPriority w:val="9"/>
    <w:rsid w:val="004577C0"/>
    <w:rPr>
      <w:rFonts w:ascii="Arial" w:hAnsi="Arial"/>
      <w:b/>
      <w:bCs/>
      <w:sz w:val="16"/>
      <w:szCs w:val="24"/>
      <w:lang w:eastAsia="en-US"/>
    </w:rPr>
  </w:style>
  <w:style w:type="paragraph" w:customStyle="1" w:styleId="zparawtab-e">
    <w:name w:val="zparawtab-e"/>
    <w:rsid w:val="004577C0"/>
    <w:pPr>
      <w:tabs>
        <w:tab w:val="right" w:pos="239"/>
        <w:tab w:val="left" w:pos="279"/>
      </w:tabs>
      <w:spacing w:after="139" w:line="190" w:lineRule="exact"/>
      <w:jc w:val="both"/>
    </w:pPr>
    <w:rPr>
      <w:rFonts w:ascii="Times" w:hAnsi="Times"/>
      <w:snapToGrid w:val="0"/>
      <w:sz w:val="17"/>
      <w:lang w:val="en-GB" w:eastAsia="en-US"/>
    </w:rPr>
  </w:style>
  <w:style w:type="paragraph" w:customStyle="1" w:styleId="Caption-side">
    <w:name w:val="Caption-side"/>
    <w:basedOn w:val="Normal"/>
    <w:uiPriority w:val="99"/>
    <w:rsid w:val="004577C0"/>
    <w:pPr>
      <w:spacing w:after="60" w:line="240" w:lineRule="auto"/>
    </w:pPr>
    <w:rPr>
      <w:rFonts w:cs="Arial"/>
      <w:color w:val="808000"/>
      <w:sz w:val="22"/>
      <w:szCs w:val="22"/>
    </w:rPr>
  </w:style>
  <w:style w:type="character" w:customStyle="1" w:styleId="ListParagraphChar">
    <w:name w:val="List Paragraph Char"/>
    <w:link w:val="ListParagraph"/>
    <w:uiPriority w:val="34"/>
    <w:rsid w:val="004577C0"/>
    <w:rPr>
      <w:rFonts w:ascii="Arial" w:hAnsi="Arial"/>
      <w:sz w:val="24"/>
      <w:szCs w:val="24"/>
      <w:lang w:val="en-US" w:eastAsia="en-US"/>
    </w:rPr>
  </w:style>
  <w:style w:type="paragraph" w:customStyle="1" w:styleId="ParagraphNumbers">
    <w:name w:val="Paragraph Numbers"/>
    <w:basedOn w:val="Normal"/>
    <w:link w:val="ParagraphNumbersChar"/>
    <w:qFormat/>
    <w:rsid w:val="004577C0"/>
    <w:pPr>
      <w:numPr>
        <w:numId w:val="2"/>
      </w:numPr>
      <w:spacing w:after="200" w:line="276" w:lineRule="auto"/>
      <w:ind w:hanging="720"/>
      <w:jc w:val="both"/>
    </w:pPr>
    <w:rPr>
      <w:rFonts w:eastAsia="Arial" w:cs="Arial"/>
      <w:sz w:val="22"/>
      <w:szCs w:val="22"/>
      <w:lang w:val="en-CA"/>
    </w:rPr>
  </w:style>
  <w:style w:type="character" w:customStyle="1" w:styleId="ParagraphNumbersChar">
    <w:name w:val="Paragraph Numbers Char"/>
    <w:link w:val="ParagraphNumbers"/>
    <w:rsid w:val="004577C0"/>
    <w:rPr>
      <w:rFonts w:ascii="Arial" w:eastAsia="Arial" w:hAnsi="Arial" w:cs="Arial"/>
      <w:sz w:val="22"/>
      <w:szCs w:val="22"/>
      <w:lang w:eastAsia="en-US"/>
    </w:rPr>
  </w:style>
  <w:style w:type="paragraph" w:customStyle="1" w:styleId="Default">
    <w:name w:val="Default"/>
    <w:rsid w:val="004577C0"/>
    <w:pPr>
      <w:autoSpaceDE w:val="0"/>
      <w:autoSpaceDN w:val="0"/>
      <w:adjustRightInd w:val="0"/>
    </w:pPr>
    <w:rPr>
      <w:rFonts w:eastAsia="Arial"/>
      <w:color w:val="000000"/>
      <w:sz w:val="24"/>
      <w:szCs w:val="24"/>
      <w:lang w:eastAsia="en-US"/>
    </w:rPr>
  </w:style>
  <w:style w:type="paragraph" w:customStyle="1" w:styleId="Letterhead">
    <w:name w:val="Letterhead"/>
    <w:next w:val="Normal"/>
    <w:link w:val="LetterheadChar"/>
    <w:qFormat/>
    <w:rsid w:val="00FC6BA8"/>
    <w:pPr>
      <w:spacing w:after="200"/>
    </w:pPr>
    <w:rPr>
      <w:rFonts w:ascii="Arial" w:eastAsia="Arial" w:hAnsi="Arial"/>
      <w:b/>
      <w:bCs/>
      <w:sz w:val="24"/>
      <w:szCs w:val="22"/>
      <w:lang w:eastAsia="en-US"/>
    </w:rPr>
  </w:style>
  <w:style w:type="character" w:customStyle="1" w:styleId="LetterheadChar">
    <w:name w:val="Letterhead Char"/>
    <w:link w:val="Letterhead"/>
    <w:rsid w:val="00FC6BA8"/>
    <w:rPr>
      <w:rFonts w:ascii="Arial" w:eastAsia="Arial" w:hAnsi="Arial"/>
      <w:b/>
      <w:bCs/>
      <w:sz w:val="24"/>
      <w:szCs w:val="22"/>
      <w:lang w:eastAsia="en-US"/>
    </w:rPr>
  </w:style>
  <w:style w:type="paragraph" w:customStyle="1" w:styleId="MTBody">
    <w:name w:val="MTBody"/>
    <w:basedOn w:val="Normal"/>
    <w:link w:val="MTBodyChar"/>
    <w:rsid w:val="00B70969"/>
    <w:pPr>
      <w:spacing w:after="240" w:line="240" w:lineRule="auto"/>
    </w:pPr>
    <w:rPr>
      <w:szCs w:val="20"/>
      <w:lang w:val="en-CA"/>
    </w:rPr>
  </w:style>
  <w:style w:type="character" w:customStyle="1" w:styleId="MTBodyChar">
    <w:name w:val="MTBody Char"/>
    <w:link w:val="MTBody"/>
    <w:locked/>
    <w:rsid w:val="00B70969"/>
    <w:rPr>
      <w:rFonts w:ascii="Arial" w:hAnsi="Arial"/>
      <w:sz w:val="24"/>
      <w:lang w:eastAsia="en-US"/>
    </w:rPr>
  </w:style>
  <w:style w:type="paragraph" w:customStyle="1" w:styleId="MT1">
    <w:name w:val="MT1"/>
    <w:basedOn w:val="Normal"/>
    <w:rsid w:val="006B1DA8"/>
    <w:pPr>
      <w:spacing w:after="240" w:line="240" w:lineRule="auto"/>
      <w:ind w:left="720" w:hanging="720"/>
      <w:outlineLvl w:val="0"/>
    </w:pPr>
    <w:rPr>
      <w:szCs w:val="20"/>
      <w:lang w:val="en"/>
    </w:rPr>
  </w:style>
  <w:style w:type="paragraph" w:customStyle="1" w:styleId="MT2">
    <w:name w:val="MT2"/>
    <w:basedOn w:val="Normal"/>
    <w:rsid w:val="006B1DA8"/>
    <w:pPr>
      <w:numPr>
        <w:ilvl w:val="1"/>
        <w:numId w:val="3"/>
      </w:numPr>
      <w:spacing w:after="240" w:line="240" w:lineRule="auto"/>
      <w:outlineLvl w:val="1"/>
    </w:pPr>
    <w:rPr>
      <w:szCs w:val="20"/>
      <w:lang w:val="en-CA"/>
    </w:rPr>
  </w:style>
  <w:style w:type="paragraph" w:customStyle="1" w:styleId="MT3">
    <w:name w:val="MT3"/>
    <w:basedOn w:val="Normal"/>
    <w:rsid w:val="006B1DA8"/>
    <w:pPr>
      <w:numPr>
        <w:ilvl w:val="2"/>
        <w:numId w:val="3"/>
      </w:numPr>
      <w:spacing w:after="240" w:line="240" w:lineRule="auto"/>
    </w:pPr>
    <w:rPr>
      <w:szCs w:val="20"/>
      <w:lang w:val="en-CA"/>
    </w:rPr>
  </w:style>
  <w:style w:type="paragraph" w:customStyle="1" w:styleId="MT4">
    <w:name w:val="MT4"/>
    <w:basedOn w:val="Normal"/>
    <w:rsid w:val="006B1DA8"/>
    <w:pPr>
      <w:numPr>
        <w:ilvl w:val="3"/>
        <w:numId w:val="3"/>
      </w:numPr>
      <w:spacing w:after="240" w:line="240" w:lineRule="auto"/>
    </w:pPr>
    <w:rPr>
      <w:szCs w:val="20"/>
      <w:lang w:val="en-CA"/>
    </w:rPr>
  </w:style>
  <w:style w:type="paragraph" w:customStyle="1" w:styleId="MT5">
    <w:name w:val="MT5"/>
    <w:basedOn w:val="Normal"/>
    <w:rsid w:val="006B1DA8"/>
    <w:pPr>
      <w:numPr>
        <w:ilvl w:val="4"/>
        <w:numId w:val="3"/>
      </w:numPr>
      <w:spacing w:after="240" w:line="240" w:lineRule="auto"/>
    </w:pPr>
    <w:rPr>
      <w:szCs w:val="20"/>
      <w:lang w:val="en-CA"/>
    </w:rPr>
  </w:style>
  <w:style w:type="paragraph" w:customStyle="1" w:styleId="MT6">
    <w:name w:val="MT6"/>
    <w:basedOn w:val="Normal"/>
    <w:rsid w:val="006B1DA8"/>
    <w:pPr>
      <w:numPr>
        <w:ilvl w:val="5"/>
        <w:numId w:val="3"/>
      </w:numPr>
      <w:spacing w:after="240" w:line="240" w:lineRule="auto"/>
    </w:pPr>
    <w:rPr>
      <w:szCs w:val="20"/>
      <w:lang w:val="en-CA"/>
    </w:rPr>
  </w:style>
  <w:style w:type="paragraph" w:customStyle="1" w:styleId="MT7">
    <w:name w:val="MT7"/>
    <w:basedOn w:val="Normal"/>
    <w:rsid w:val="006B1DA8"/>
    <w:pPr>
      <w:numPr>
        <w:ilvl w:val="6"/>
        <w:numId w:val="3"/>
      </w:numPr>
      <w:spacing w:after="240" w:line="240" w:lineRule="auto"/>
    </w:pPr>
    <w:rPr>
      <w:szCs w:val="20"/>
      <w:lang w:val="en-CA"/>
    </w:rPr>
  </w:style>
  <w:style w:type="paragraph" w:customStyle="1" w:styleId="MT8">
    <w:name w:val="MT8"/>
    <w:basedOn w:val="Normal"/>
    <w:rsid w:val="006B1DA8"/>
    <w:pPr>
      <w:numPr>
        <w:ilvl w:val="7"/>
        <w:numId w:val="3"/>
      </w:numPr>
      <w:spacing w:after="240" w:line="240" w:lineRule="auto"/>
    </w:pPr>
    <w:rPr>
      <w:szCs w:val="20"/>
      <w:lang w:val="en-CA"/>
    </w:rPr>
  </w:style>
  <w:style w:type="paragraph" w:customStyle="1" w:styleId="MT9">
    <w:name w:val="MT9"/>
    <w:basedOn w:val="Normal"/>
    <w:rsid w:val="006B1DA8"/>
    <w:pPr>
      <w:numPr>
        <w:ilvl w:val="8"/>
        <w:numId w:val="3"/>
      </w:numPr>
      <w:spacing w:after="240" w:line="240" w:lineRule="auto"/>
    </w:pPr>
    <w:rPr>
      <w:szCs w:val="20"/>
      <w:lang w:val="en-CA"/>
    </w:rPr>
  </w:style>
  <w:style w:type="paragraph" w:customStyle="1" w:styleId="DecimalNumbers">
    <w:name w:val="Decimal Numbers"/>
    <w:basedOn w:val="Normal"/>
    <w:rsid w:val="006B1DA8"/>
    <w:pPr>
      <w:numPr>
        <w:numId w:val="4"/>
      </w:numPr>
      <w:spacing w:line="240" w:lineRule="auto"/>
    </w:pPr>
    <w:rPr>
      <w:rFonts w:ascii="Times New Roman" w:hAnsi="Times New Roman"/>
      <w:sz w:val="20"/>
      <w:szCs w:val="20"/>
      <w:lang w:eastAsia="en-CA"/>
    </w:rPr>
  </w:style>
  <w:style w:type="paragraph" w:styleId="Title">
    <w:name w:val="Title"/>
    <w:aliases w:val="DPL Title"/>
    <w:basedOn w:val="Normal"/>
    <w:next w:val="Normal"/>
    <w:link w:val="TitleChar"/>
    <w:qFormat/>
    <w:rsid w:val="00FA6C9E"/>
    <w:pPr>
      <w:spacing w:after="300" w:line="240" w:lineRule="auto"/>
      <w:contextualSpacing/>
    </w:pPr>
    <w:rPr>
      <w:rFonts w:eastAsiaTheme="majorEastAsia" w:cstheme="majorBidi"/>
      <w:b/>
      <w:spacing w:val="5"/>
      <w:kern w:val="28"/>
      <w:sz w:val="28"/>
      <w:szCs w:val="52"/>
      <w:lang w:val="en-CA"/>
    </w:rPr>
  </w:style>
  <w:style w:type="character" w:customStyle="1" w:styleId="TitleChar">
    <w:name w:val="Title Char"/>
    <w:aliases w:val="DPL Title Char"/>
    <w:basedOn w:val="DefaultParagraphFont"/>
    <w:link w:val="Title"/>
    <w:rsid w:val="00FA6C9E"/>
    <w:rPr>
      <w:rFonts w:ascii="Arial" w:eastAsiaTheme="majorEastAsia" w:hAnsi="Arial" w:cstheme="majorBidi"/>
      <w:b/>
      <w:spacing w:val="5"/>
      <w:kern w:val="28"/>
      <w:sz w:val="28"/>
      <w:szCs w:val="52"/>
      <w:lang w:eastAsia="en-US"/>
    </w:rPr>
  </w:style>
  <w:style w:type="paragraph" w:customStyle="1" w:styleId="DPLHeading2">
    <w:name w:val="DPL Heading 2"/>
    <w:basedOn w:val="Normal"/>
    <w:next w:val="Normal"/>
    <w:rsid w:val="00FA6C9E"/>
    <w:pPr>
      <w:keepNext/>
      <w:spacing w:after="240" w:line="276" w:lineRule="auto"/>
    </w:pPr>
    <w:rPr>
      <w:rFonts w:eastAsiaTheme="minorHAnsi" w:cstheme="majorBidi"/>
      <w:b/>
      <w:sz w:val="20"/>
      <w:szCs w:val="20"/>
    </w:rPr>
  </w:style>
  <w:style w:type="paragraph" w:customStyle="1" w:styleId="MemberSignature">
    <w:name w:val="Member Signature"/>
    <w:basedOn w:val="Member"/>
    <w:rsid w:val="00EE1ABB"/>
    <w:pPr>
      <w:spacing w:line="240" w:lineRule="auto"/>
      <w:ind w:left="5041"/>
      <w:jc w:val="right"/>
    </w:pPr>
  </w:style>
  <w:style w:type="paragraph" w:styleId="BodyTextIndent">
    <w:name w:val="Body Text Indent"/>
    <w:basedOn w:val="Normal"/>
    <w:link w:val="BodyTextIndentChar"/>
    <w:rsid w:val="00AC3E17"/>
    <w:pPr>
      <w:spacing w:after="120"/>
      <w:ind w:left="283"/>
    </w:pPr>
  </w:style>
  <w:style w:type="character" w:customStyle="1" w:styleId="BodyTextIndentChar">
    <w:name w:val="Body Text Indent Char"/>
    <w:basedOn w:val="DefaultParagraphFont"/>
    <w:link w:val="BodyTextIndent"/>
    <w:rsid w:val="00AC3E17"/>
    <w:rPr>
      <w:rFonts w:ascii="Arial" w:hAnsi="Arial"/>
      <w:sz w:val="24"/>
      <w:szCs w:val="24"/>
      <w:lang w:val="en-US" w:eastAsia="en-US"/>
    </w:rPr>
  </w:style>
  <w:style w:type="paragraph" w:styleId="BodyTextIndent2">
    <w:name w:val="Body Text Indent 2"/>
    <w:basedOn w:val="Normal"/>
    <w:link w:val="BodyTextIndent2Char"/>
    <w:rsid w:val="00AC3E17"/>
    <w:pPr>
      <w:spacing w:after="120" w:line="480" w:lineRule="auto"/>
      <w:ind w:left="283"/>
    </w:pPr>
  </w:style>
  <w:style w:type="character" w:customStyle="1" w:styleId="BodyTextIndent2Char">
    <w:name w:val="Body Text Indent 2 Char"/>
    <w:basedOn w:val="DefaultParagraphFont"/>
    <w:link w:val="BodyTextIndent2"/>
    <w:rsid w:val="00AC3E17"/>
    <w:rPr>
      <w:rFonts w:ascii="Arial" w:hAnsi="Arial"/>
      <w:sz w:val="24"/>
      <w:szCs w:val="24"/>
      <w:lang w:val="en-US" w:eastAsia="en-US"/>
    </w:rPr>
  </w:style>
  <w:style w:type="paragraph" w:customStyle="1" w:styleId="FRW1L8">
    <w:name w:val="FRW1 L8"/>
    <w:basedOn w:val="Normal"/>
    <w:rsid w:val="00D348DA"/>
    <w:pPr>
      <w:numPr>
        <w:ilvl w:val="7"/>
        <w:numId w:val="19"/>
      </w:numPr>
      <w:tabs>
        <w:tab w:val="clear" w:pos="5760"/>
        <w:tab w:val="num" w:pos="360"/>
      </w:tabs>
      <w:spacing w:after="240" w:line="240" w:lineRule="auto"/>
      <w:ind w:left="0" w:firstLine="0"/>
      <w:jc w:val="both"/>
      <w:outlineLvl w:val="7"/>
    </w:pPr>
    <w:rPr>
      <w:rFonts w:cs="Arial"/>
      <w:sz w:val="22"/>
      <w:lang w:val="en-CA"/>
    </w:rPr>
  </w:style>
  <w:style w:type="paragraph" w:customStyle="1" w:styleId="FRW1L7">
    <w:name w:val="FRW1 L7"/>
    <w:basedOn w:val="Normal"/>
    <w:rsid w:val="00D348DA"/>
    <w:pPr>
      <w:numPr>
        <w:ilvl w:val="6"/>
        <w:numId w:val="19"/>
      </w:numPr>
      <w:tabs>
        <w:tab w:val="clear" w:pos="5040"/>
        <w:tab w:val="num" w:pos="360"/>
      </w:tabs>
      <w:spacing w:after="240" w:line="240" w:lineRule="auto"/>
      <w:ind w:left="0" w:firstLine="0"/>
      <w:jc w:val="both"/>
      <w:outlineLvl w:val="6"/>
    </w:pPr>
    <w:rPr>
      <w:rFonts w:cs="Arial"/>
      <w:sz w:val="22"/>
      <w:lang w:val="en-CA"/>
    </w:rPr>
  </w:style>
  <w:style w:type="paragraph" w:customStyle="1" w:styleId="FRW1L6">
    <w:name w:val="FRW1 L6"/>
    <w:basedOn w:val="Normal"/>
    <w:rsid w:val="00D348DA"/>
    <w:pPr>
      <w:numPr>
        <w:ilvl w:val="5"/>
        <w:numId w:val="19"/>
      </w:numPr>
      <w:tabs>
        <w:tab w:val="clear" w:pos="4320"/>
        <w:tab w:val="num" w:pos="360"/>
      </w:tabs>
      <w:spacing w:after="240" w:line="240" w:lineRule="auto"/>
      <w:ind w:left="0" w:firstLine="0"/>
      <w:jc w:val="both"/>
      <w:outlineLvl w:val="5"/>
    </w:pPr>
    <w:rPr>
      <w:rFonts w:cs="Arial"/>
      <w:sz w:val="22"/>
      <w:lang w:val="en-CA"/>
    </w:rPr>
  </w:style>
  <w:style w:type="paragraph" w:customStyle="1" w:styleId="FRW1L5">
    <w:name w:val="FRW1 L5"/>
    <w:basedOn w:val="Normal"/>
    <w:rsid w:val="00D348DA"/>
    <w:pPr>
      <w:numPr>
        <w:ilvl w:val="4"/>
        <w:numId w:val="19"/>
      </w:numPr>
      <w:tabs>
        <w:tab w:val="clear" w:pos="3600"/>
        <w:tab w:val="num" w:pos="360"/>
      </w:tabs>
      <w:spacing w:after="240" w:line="240" w:lineRule="auto"/>
      <w:ind w:left="0" w:firstLine="0"/>
      <w:jc w:val="both"/>
      <w:outlineLvl w:val="4"/>
    </w:pPr>
    <w:rPr>
      <w:rFonts w:cs="Arial"/>
      <w:sz w:val="22"/>
      <w:lang w:val="en-CA"/>
    </w:rPr>
  </w:style>
  <w:style w:type="paragraph" w:customStyle="1" w:styleId="FRW1L4">
    <w:name w:val="FRW1 L4"/>
    <w:basedOn w:val="Normal"/>
    <w:rsid w:val="00D348DA"/>
    <w:pPr>
      <w:numPr>
        <w:ilvl w:val="3"/>
        <w:numId w:val="19"/>
      </w:numPr>
      <w:tabs>
        <w:tab w:val="clear" w:pos="2880"/>
        <w:tab w:val="num" w:pos="360"/>
      </w:tabs>
      <w:spacing w:after="240" w:line="240" w:lineRule="auto"/>
      <w:ind w:left="0" w:firstLine="0"/>
      <w:jc w:val="both"/>
      <w:outlineLvl w:val="3"/>
    </w:pPr>
    <w:rPr>
      <w:rFonts w:cs="Arial"/>
      <w:sz w:val="22"/>
      <w:lang w:val="en-CA"/>
    </w:rPr>
  </w:style>
  <w:style w:type="paragraph" w:customStyle="1" w:styleId="FRW1L3">
    <w:name w:val="FRW1 L3"/>
    <w:basedOn w:val="Normal"/>
    <w:rsid w:val="00D348DA"/>
    <w:pPr>
      <w:numPr>
        <w:ilvl w:val="2"/>
        <w:numId w:val="19"/>
      </w:numPr>
      <w:spacing w:after="240" w:line="240" w:lineRule="auto"/>
      <w:jc w:val="both"/>
      <w:outlineLvl w:val="2"/>
    </w:pPr>
    <w:rPr>
      <w:rFonts w:cs="Arial"/>
      <w:sz w:val="22"/>
      <w:lang w:val="en-CA"/>
    </w:rPr>
  </w:style>
  <w:style w:type="paragraph" w:customStyle="1" w:styleId="FRW1L2">
    <w:name w:val="FRW1 L2"/>
    <w:basedOn w:val="Normal"/>
    <w:rsid w:val="00D348DA"/>
    <w:pPr>
      <w:numPr>
        <w:ilvl w:val="1"/>
        <w:numId w:val="19"/>
      </w:numPr>
      <w:tabs>
        <w:tab w:val="clear" w:pos="1440"/>
        <w:tab w:val="num" w:pos="360"/>
      </w:tabs>
      <w:spacing w:after="240"/>
      <w:ind w:left="0" w:firstLine="0"/>
      <w:jc w:val="both"/>
      <w:outlineLvl w:val="1"/>
    </w:pPr>
    <w:rPr>
      <w:rFonts w:cs="Arial"/>
      <w:sz w:val="22"/>
      <w:lang w:val="en-CA"/>
    </w:rPr>
  </w:style>
  <w:style w:type="paragraph" w:customStyle="1" w:styleId="FRW1L1">
    <w:name w:val="FRW1 L1"/>
    <w:basedOn w:val="Normal"/>
    <w:rsid w:val="00D348DA"/>
    <w:pPr>
      <w:numPr>
        <w:numId w:val="19"/>
      </w:numPr>
      <w:spacing w:after="240"/>
      <w:jc w:val="both"/>
      <w:outlineLvl w:val="0"/>
    </w:pPr>
    <w:rPr>
      <w:rFonts w:cs="Arial"/>
      <w:sz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604">
      <w:bodyDiv w:val="1"/>
      <w:marLeft w:val="0"/>
      <w:marRight w:val="0"/>
      <w:marTop w:val="0"/>
      <w:marBottom w:val="0"/>
      <w:divBdr>
        <w:top w:val="none" w:sz="0" w:space="0" w:color="auto"/>
        <w:left w:val="none" w:sz="0" w:space="0" w:color="auto"/>
        <w:bottom w:val="none" w:sz="0" w:space="0" w:color="auto"/>
        <w:right w:val="none" w:sz="0" w:space="0" w:color="auto"/>
      </w:divBdr>
    </w:div>
    <w:div w:id="131753582">
      <w:bodyDiv w:val="1"/>
      <w:marLeft w:val="0"/>
      <w:marRight w:val="0"/>
      <w:marTop w:val="0"/>
      <w:marBottom w:val="0"/>
      <w:divBdr>
        <w:top w:val="none" w:sz="0" w:space="0" w:color="auto"/>
        <w:left w:val="none" w:sz="0" w:space="0" w:color="auto"/>
        <w:bottom w:val="none" w:sz="0" w:space="0" w:color="auto"/>
        <w:right w:val="none" w:sz="0" w:space="0" w:color="auto"/>
      </w:divBdr>
    </w:div>
    <w:div w:id="331761648">
      <w:bodyDiv w:val="1"/>
      <w:marLeft w:val="0"/>
      <w:marRight w:val="0"/>
      <w:marTop w:val="0"/>
      <w:marBottom w:val="0"/>
      <w:divBdr>
        <w:top w:val="none" w:sz="0" w:space="0" w:color="auto"/>
        <w:left w:val="none" w:sz="0" w:space="0" w:color="auto"/>
        <w:bottom w:val="none" w:sz="0" w:space="0" w:color="auto"/>
        <w:right w:val="none" w:sz="0" w:space="0" w:color="auto"/>
      </w:divBdr>
    </w:div>
    <w:div w:id="368116284">
      <w:bodyDiv w:val="1"/>
      <w:marLeft w:val="0"/>
      <w:marRight w:val="0"/>
      <w:marTop w:val="0"/>
      <w:marBottom w:val="0"/>
      <w:divBdr>
        <w:top w:val="none" w:sz="0" w:space="0" w:color="auto"/>
        <w:left w:val="none" w:sz="0" w:space="0" w:color="auto"/>
        <w:bottom w:val="none" w:sz="0" w:space="0" w:color="auto"/>
        <w:right w:val="none" w:sz="0" w:space="0" w:color="auto"/>
      </w:divBdr>
    </w:div>
    <w:div w:id="412509821">
      <w:bodyDiv w:val="1"/>
      <w:marLeft w:val="0"/>
      <w:marRight w:val="0"/>
      <w:marTop w:val="0"/>
      <w:marBottom w:val="0"/>
      <w:divBdr>
        <w:top w:val="none" w:sz="0" w:space="0" w:color="auto"/>
        <w:left w:val="none" w:sz="0" w:space="0" w:color="auto"/>
        <w:bottom w:val="none" w:sz="0" w:space="0" w:color="auto"/>
        <w:right w:val="none" w:sz="0" w:space="0" w:color="auto"/>
      </w:divBdr>
    </w:div>
    <w:div w:id="511337319">
      <w:bodyDiv w:val="1"/>
      <w:marLeft w:val="0"/>
      <w:marRight w:val="0"/>
      <w:marTop w:val="0"/>
      <w:marBottom w:val="0"/>
      <w:divBdr>
        <w:top w:val="none" w:sz="0" w:space="0" w:color="auto"/>
        <w:left w:val="none" w:sz="0" w:space="0" w:color="auto"/>
        <w:bottom w:val="none" w:sz="0" w:space="0" w:color="auto"/>
        <w:right w:val="none" w:sz="0" w:space="0" w:color="auto"/>
      </w:divBdr>
    </w:div>
    <w:div w:id="598563514">
      <w:bodyDiv w:val="1"/>
      <w:marLeft w:val="0"/>
      <w:marRight w:val="0"/>
      <w:marTop w:val="0"/>
      <w:marBottom w:val="0"/>
      <w:divBdr>
        <w:top w:val="none" w:sz="0" w:space="0" w:color="auto"/>
        <w:left w:val="none" w:sz="0" w:space="0" w:color="auto"/>
        <w:bottom w:val="none" w:sz="0" w:space="0" w:color="auto"/>
        <w:right w:val="none" w:sz="0" w:space="0" w:color="auto"/>
      </w:divBdr>
    </w:div>
    <w:div w:id="653610840">
      <w:bodyDiv w:val="1"/>
      <w:marLeft w:val="0"/>
      <w:marRight w:val="0"/>
      <w:marTop w:val="0"/>
      <w:marBottom w:val="0"/>
      <w:divBdr>
        <w:top w:val="none" w:sz="0" w:space="0" w:color="auto"/>
        <w:left w:val="none" w:sz="0" w:space="0" w:color="auto"/>
        <w:bottom w:val="none" w:sz="0" w:space="0" w:color="auto"/>
        <w:right w:val="none" w:sz="0" w:space="0" w:color="auto"/>
      </w:divBdr>
    </w:div>
    <w:div w:id="817653360">
      <w:bodyDiv w:val="1"/>
      <w:marLeft w:val="0"/>
      <w:marRight w:val="0"/>
      <w:marTop w:val="0"/>
      <w:marBottom w:val="0"/>
      <w:divBdr>
        <w:top w:val="none" w:sz="0" w:space="0" w:color="auto"/>
        <w:left w:val="none" w:sz="0" w:space="0" w:color="auto"/>
        <w:bottom w:val="none" w:sz="0" w:space="0" w:color="auto"/>
        <w:right w:val="none" w:sz="0" w:space="0" w:color="auto"/>
      </w:divBdr>
    </w:div>
    <w:div w:id="825509388">
      <w:bodyDiv w:val="1"/>
      <w:marLeft w:val="0"/>
      <w:marRight w:val="0"/>
      <w:marTop w:val="0"/>
      <w:marBottom w:val="0"/>
      <w:divBdr>
        <w:top w:val="none" w:sz="0" w:space="0" w:color="auto"/>
        <w:left w:val="none" w:sz="0" w:space="0" w:color="auto"/>
        <w:bottom w:val="none" w:sz="0" w:space="0" w:color="auto"/>
        <w:right w:val="none" w:sz="0" w:space="0" w:color="auto"/>
      </w:divBdr>
    </w:div>
    <w:div w:id="1040859229">
      <w:bodyDiv w:val="1"/>
      <w:marLeft w:val="0"/>
      <w:marRight w:val="0"/>
      <w:marTop w:val="0"/>
      <w:marBottom w:val="0"/>
      <w:divBdr>
        <w:top w:val="none" w:sz="0" w:space="0" w:color="auto"/>
        <w:left w:val="none" w:sz="0" w:space="0" w:color="auto"/>
        <w:bottom w:val="none" w:sz="0" w:space="0" w:color="auto"/>
        <w:right w:val="none" w:sz="0" w:space="0" w:color="auto"/>
      </w:divBdr>
    </w:div>
    <w:div w:id="1097679998">
      <w:bodyDiv w:val="1"/>
      <w:marLeft w:val="0"/>
      <w:marRight w:val="0"/>
      <w:marTop w:val="0"/>
      <w:marBottom w:val="0"/>
      <w:divBdr>
        <w:top w:val="none" w:sz="0" w:space="0" w:color="auto"/>
        <w:left w:val="none" w:sz="0" w:space="0" w:color="auto"/>
        <w:bottom w:val="none" w:sz="0" w:space="0" w:color="auto"/>
        <w:right w:val="none" w:sz="0" w:space="0" w:color="auto"/>
      </w:divBdr>
    </w:div>
    <w:div w:id="1199850455">
      <w:bodyDiv w:val="1"/>
      <w:marLeft w:val="0"/>
      <w:marRight w:val="0"/>
      <w:marTop w:val="0"/>
      <w:marBottom w:val="0"/>
      <w:divBdr>
        <w:top w:val="none" w:sz="0" w:space="0" w:color="auto"/>
        <w:left w:val="none" w:sz="0" w:space="0" w:color="auto"/>
        <w:bottom w:val="none" w:sz="0" w:space="0" w:color="auto"/>
        <w:right w:val="none" w:sz="0" w:space="0" w:color="auto"/>
      </w:divBdr>
    </w:div>
    <w:div w:id="1328359377">
      <w:bodyDiv w:val="1"/>
      <w:marLeft w:val="0"/>
      <w:marRight w:val="0"/>
      <w:marTop w:val="0"/>
      <w:marBottom w:val="0"/>
      <w:divBdr>
        <w:top w:val="none" w:sz="0" w:space="0" w:color="auto"/>
        <w:left w:val="none" w:sz="0" w:space="0" w:color="auto"/>
        <w:bottom w:val="none" w:sz="0" w:space="0" w:color="auto"/>
        <w:right w:val="none" w:sz="0" w:space="0" w:color="auto"/>
      </w:divBdr>
    </w:div>
    <w:div w:id="1420637686">
      <w:bodyDiv w:val="1"/>
      <w:marLeft w:val="0"/>
      <w:marRight w:val="0"/>
      <w:marTop w:val="0"/>
      <w:marBottom w:val="0"/>
      <w:divBdr>
        <w:top w:val="none" w:sz="0" w:space="0" w:color="auto"/>
        <w:left w:val="none" w:sz="0" w:space="0" w:color="auto"/>
        <w:bottom w:val="none" w:sz="0" w:space="0" w:color="auto"/>
        <w:right w:val="none" w:sz="0" w:space="0" w:color="auto"/>
      </w:divBdr>
    </w:div>
    <w:div w:id="1546480620">
      <w:bodyDiv w:val="1"/>
      <w:marLeft w:val="0"/>
      <w:marRight w:val="0"/>
      <w:marTop w:val="0"/>
      <w:marBottom w:val="0"/>
      <w:divBdr>
        <w:top w:val="none" w:sz="0" w:space="0" w:color="auto"/>
        <w:left w:val="none" w:sz="0" w:space="0" w:color="auto"/>
        <w:bottom w:val="none" w:sz="0" w:space="0" w:color="auto"/>
        <w:right w:val="none" w:sz="0" w:space="0" w:color="auto"/>
      </w:divBdr>
    </w:div>
    <w:div w:id="1644388735">
      <w:bodyDiv w:val="1"/>
      <w:marLeft w:val="0"/>
      <w:marRight w:val="0"/>
      <w:marTop w:val="0"/>
      <w:marBottom w:val="0"/>
      <w:divBdr>
        <w:top w:val="none" w:sz="0" w:space="0" w:color="auto"/>
        <w:left w:val="none" w:sz="0" w:space="0" w:color="auto"/>
        <w:bottom w:val="none" w:sz="0" w:space="0" w:color="auto"/>
        <w:right w:val="none" w:sz="0" w:space="0" w:color="auto"/>
      </w:divBdr>
    </w:div>
    <w:div w:id="1814370647">
      <w:bodyDiv w:val="1"/>
      <w:marLeft w:val="0"/>
      <w:marRight w:val="0"/>
      <w:marTop w:val="0"/>
      <w:marBottom w:val="0"/>
      <w:divBdr>
        <w:top w:val="none" w:sz="0" w:space="0" w:color="auto"/>
        <w:left w:val="none" w:sz="0" w:space="0" w:color="auto"/>
        <w:bottom w:val="none" w:sz="0" w:space="0" w:color="auto"/>
        <w:right w:val="none" w:sz="0" w:space="0" w:color="auto"/>
      </w:divBdr>
    </w:div>
    <w:div w:id="1860780257">
      <w:bodyDiv w:val="1"/>
      <w:marLeft w:val="0"/>
      <w:marRight w:val="0"/>
      <w:marTop w:val="0"/>
      <w:marBottom w:val="0"/>
      <w:divBdr>
        <w:top w:val="none" w:sz="0" w:space="0" w:color="auto"/>
        <w:left w:val="none" w:sz="0" w:space="0" w:color="auto"/>
        <w:bottom w:val="none" w:sz="0" w:space="0" w:color="auto"/>
        <w:right w:val="none" w:sz="0" w:space="0" w:color="auto"/>
      </w:divBdr>
    </w:div>
    <w:div w:id="1887790776">
      <w:bodyDiv w:val="1"/>
      <w:marLeft w:val="0"/>
      <w:marRight w:val="0"/>
      <w:marTop w:val="0"/>
      <w:marBottom w:val="0"/>
      <w:divBdr>
        <w:top w:val="none" w:sz="0" w:space="0" w:color="auto"/>
        <w:left w:val="none" w:sz="0" w:space="0" w:color="auto"/>
        <w:bottom w:val="none" w:sz="0" w:space="0" w:color="auto"/>
        <w:right w:val="none" w:sz="0" w:space="0" w:color="auto"/>
      </w:divBdr>
    </w:div>
    <w:div w:id="1901281201">
      <w:bodyDiv w:val="1"/>
      <w:marLeft w:val="0"/>
      <w:marRight w:val="0"/>
      <w:marTop w:val="0"/>
      <w:marBottom w:val="0"/>
      <w:divBdr>
        <w:top w:val="none" w:sz="0" w:space="0" w:color="auto"/>
        <w:left w:val="none" w:sz="0" w:space="0" w:color="auto"/>
        <w:bottom w:val="none" w:sz="0" w:space="0" w:color="auto"/>
        <w:right w:val="none" w:sz="0" w:space="0" w:color="auto"/>
      </w:divBdr>
    </w:div>
    <w:div w:id="2118864395">
      <w:bodyDiv w:val="1"/>
      <w:marLeft w:val="0"/>
      <w:marRight w:val="0"/>
      <w:marTop w:val="0"/>
      <w:marBottom w:val="0"/>
      <w:divBdr>
        <w:top w:val="none" w:sz="0" w:space="0" w:color="auto"/>
        <w:left w:val="none" w:sz="0" w:space="0" w:color="auto"/>
        <w:bottom w:val="none" w:sz="0" w:space="0" w:color="auto"/>
        <w:right w:val="none" w:sz="0" w:space="0" w:color="auto"/>
      </w:divBdr>
    </w:div>
    <w:div w:id="21315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yperlink" Target="http://www.olt.gov.on.ca"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290961A9F2644C9F25292A4B18A071" ma:contentTypeVersion="10" ma:contentTypeDescription="Create a new document." ma:contentTypeScope="" ma:versionID="48ac832c82f413e90eb529adfb84dc6e">
  <xsd:schema xmlns:xsd="http://www.w3.org/2001/XMLSchema" xmlns:xs="http://www.w3.org/2001/XMLSchema" xmlns:p="http://schemas.microsoft.com/office/2006/metadata/properties" xmlns:ns3="a40d4fbf-d14b-4b79-8db4-8c77ece2ea1d" targetNamespace="http://schemas.microsoft.com/office/2006/metadata/properties" ma:root="true" ma:fieldsID="ca9a12393f6a65cc9edf46c88f68ce31" ns3:_="">
    <xsd:import namespace="a40d4fbf-d14b-4b79-8db4-8c77ece2ea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d4fbf-d14b-4b79-8db4-8c77ece2e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DE31D7-6A11-4E6B-8524-17A0AC6F3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d4fbf-d14b-4b79-8db4-8c77ece2e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E5A361-6939-48DE-914E-F71E63B47C2A}">
  <ds:schemaRefs>
    <ds:schemaRef ds:uri="http://schemas.microsoft.com/sharepoint/v3/contenttype/forms"/>
  </ds:schemaRefs>
</ds:datastoreItem>
</file>

<file path=customXml/itemProps3.xml><?xml version="1.0" encoding="utf-8"?>
<ds:datastoreItem xmlns:ds="http://schemas.openxmlformats.org/officeDocument/2006/customXml" ds:itemID="{7EB0311C-C090-464D-9547-69C368732FD8}">
  <ds:schemaRefs>
    <ds:schemaRef ds:uri="http://schemas.openxmlformats.org/officeDocument/2006/bibliography"/>
  </ds:schemaRefs>
</ds:datastoreItem>
</file>

<file path=customXml/itemProps4.xml><?xml version="1.0" encoding="utf-8"?>
<ds:datastoreItem xmlns:ds="http://schemas.openxmlformats.org/officeDocument/2006/customXml" ds:itemID="{E137A4C2-B5ED-4125-BDC4-0297E245D48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40d4fbf-d14b-4b79-8db4-8c77ece2ea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8814</Words>
  <Characters>48624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Publications (annual reports, brochures)</vt:lpstr>
    </vt:vector>
  </TitlesOfParts>
  <Company>Justice Enterprise</Company>
  <LinksUpToDate>false</LinksUpToDate>
  <CharactersWithSpaces>57324</CharactersWithSpaces>
  <SharedDoc>false</SharedDoc>
  <HLinks>
    <vt:vector size="24" baseType="variant">
      <vt:variant>
        <vt:i4>65630</vt:i4>
      </vt:variant>
      <vt:variant>
        <vt:i4>11</vt:i4>
      </vt:variant>
      <vt:variant>
        <vt:i4>0</vt:i4>
      </vt:variant>
      <vt:variant>
        <vt:i4>5</vt:i4>
      </vt:variant>
      <vt:variant>
        <vt:lpwstr>http://www.olt.gov.on.ca/</vt:lpwstr>
      </vt:variant>
      <vt:variant>
        <vt:lpwstr/>
      </vt:variant>
      <vt:variant>
        <vt:i4>5308437</vt:i4>
      </vt:variant>
      <vt:variant>
        <vt:i4>8</vt:i4>
      </vt:variant>
      <vt:variant>
        <vt:i4>0</vt:i4>
      </vt:variant>
      <vt:variant>
        <vt:i4>5</vt:i4>
      </vt:variant>
      <vt:variant>
        <vt:lpwstr>https://app.gotomeeting.com/home.html</vt:lpwstr>
      </vt:variant>
      <vt:variant>
        <vt:lpwstr/>
      </vt:variant>
      <vt:variant>
        <vt:i4>8323168</vt:i4>
      </vt:variant>
      <vt:variant>
        <vt:i4>5</vt:i4>
      </vt:variant>
      <vt:variant>
        <vt:i4>0</vt:i4>
      </vt:variant>
      <vt:variant>
        <vt:i4>5</vt:i4>
      </vt:variant>
      <vt:variant>
        <vt:lpwstr>https://global.gotomeeting.com/install</vt:lpwstr>
      </vt:variant>
      <vt:variant>
        <vt:lpwstr/>
      </vt:variant>
      <vt:variant>
        <vt:i4>4456476</vt:i4>
      </vt:variant>
      <vt:variant>
        <vt:i4>2</vt:i4>
      </vt:variant>
      <vt:variant>
        <vt:i4>0</vt:i4>
      </vt:variant>
      <vt:variant>
        <vt:i4>5</vt:i4>
      </vt:variant>
      <vt:variant>
        <vt:lpwstr>https://global.gotomeeting.com/join/154796749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(annual reports, brochures)</dc:title>
  <dc:subject/>
  <dc:creator>Authorized User</dc:creator>
  <cp:keywords/>
  <cp:lastModifiedBy>Ip, Cissy (MAG)</cp:lastModifiedBy>
  <cp:revision>10</cp:revision>
  <cp:lastPrinted>2022-02-08T21:48:00Z</cp:lastPrinted>
  <dcterms:created xsi:type="dcterms:W3CDTF">2022-02-08T21:28:00Z</dcterms:created>
  <dcterms:modified xsi:type="dcterms:W3CDTF">2022-02-08T21:49:00Z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0x0101003F290961A9F2644C9F25292A4B18A071</vt:lpwstr>
  </property>
  <property fmtid="{D5CDD505-2E9C-101B-9397-08002B2CF9AE}" pid="3" name="MSIP_Label_034a106e-6316-442c-ad35-738afd673d2b_Enabled">
    <vt:lpwstr>true</vt:lpwstr>
  </property>
  <property fmtid="{D5CDD505-2E9C-101B-9397-08002B2CF9AE}" pid="4" name="MSIP_Label_034a106e-6316-442c-ad35-738afd673d2b_SetDate">
    <vt:lpwstr>2021-08-23T14:20:34Z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