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1"/>
        <w:tblW w:w="9498" w:type="dxa"/>
        <w:tblLayout w:type="fixed"/>
        <w:tblLook w:val="0000" w:firstRow="0" w:lastRow="0" w:firstColumn="0" w:lastColumn="0" w:noHBand="0" w:noVBand="0"/>
      </w:tblPr>
      <w:tblGrid>
        <w:gridCol w:w="5954"/>
        <w:gridCol w:w="3544"/>
      </w:tblGrid>
      <w:tr w:rsidR="006D09B4" w:rsidRPr="001E764F" w14:paraId="6BCA48CA" w14:textId="77777777" w:rsidTr="00D67780">
        <w:trPr>
          <w:trHeight w:val="281"/>
        </w:trPr>
        <w:tc>
          <w:tcPr>
            <w:tcW w:w="5954" w:type="dxa"/>
          </w:tcPr>
          <w:p w14:paraId="15B1EE1C" w14:textId="77777777" w:rsidR="006D09B4" w:rsidRPr="001E764F" w:rsidRDefault="006D09B4" w:rsidP="006D09B4">
            <w:pPr>
              <w:rPr>
                <w:rFonts w:ascii="Arial" w:hAnsi="Arial" w:cs="Arial"/>
                <w:b/>
                <w:sz w:val="16"/>
                <w:szCs w:val="16"/>
              </w:rPr>
            </w:pPr>
          </w:p>
        </w:tc>
        <w:tc>
          <w:tcPr>
            <w:tcW w:w="3544" w:type="dxa"/>
            <w:vMerge w:val="restart"/>
          </w:tcPr>
          <w:p w14:paraId="660869A8" w14:textId="47ED084C" w:rsidR="006D09B4" w:rsidRPr="001E764F" w:rsidRDefault="005517CB" w:rsidP="006D09B4">
            <w:pPr>
              <w:rPr>
                <w:rFonts w:ascii="Arial" w:hAnsi="Arial" w:cs="Arial"/>
                <w:b/>
                <w:noProof/>
                <w:sz w:val="32"/>
                <w:szCs w:val="32"/>
                <w:lang w:val="en-CA" w:eastAsia="en-CA"/>
              </w:rPr>
            </w:pPr>
            <w:r>
              <w:rPr>
                <w:noProof/>
                <w:lang w:val="en-CA" w:eastAsia="en-CA"/>
              </w:rPr>
              <w:drawing>
                <wp:anchor distT="0" distB="0" distL="114300" distR="114300" simplePos="0" relativeHeight="251657728" behindDoc="0" locked="0" layoutInCell="1" allowOverlap="1" wp14:anchorId="5B9F6667" wp14:editId="7FDF7EB9">
                  <wp:simplePos x="0" y="0"/>
                  <wp:positionH relativeFrom="column">
                    <wp:posOffset>988060</wp:posOffset>
                  </wp:positionH>
                  <wp:positionV relativeFrom="paragraph">
                    <wp:posOffset>67310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79443D38" w14:textId="77777777" w:rsidTr="00D67780">
        <w:tc>
          <w:tcPr>
            <w:tcW w:w="5954" w:type="dxa"/>
          </w:tcPr>
          <w:p w14:paraId="4A5769C3" w14:textId="0F7C3587" w:rsidR="006D09B4" w:rsidRPr="001E764F" w:rsidRDefault="0026544D" w:rsidP="006D09B4">
            <w:pPr>
              <w:rPr>
                <w:rFonts w:ascii="Arial" w:hAnsi="Arial" w:cs="Arial"/>
                <w:b/>
                <w:sz w:val="32"/>
                <w:szCs w:val="32"/>
              </w:rPr>
            </w:pPr>
            <w:r>
              <w:rPr>
                <w:rFonts w:ascii="Arial" w:hAnsi="Arial" w:cs="Arial"/>
                <w:b/>
                <w:sz w:val="32"/>
                <w:szCs w:val="32"/>
              </w:rPr>
              <w:t>Ontario Land</w:t>
            </w:r>
            <w:r w:rsidR="00BB66A5" w:rsidRPr="00A7018C">
              <w:rPr>
                <w:rFonts w:ascii="Arial" w:hAnsi="Arial" w:cs="Arial"/>
                <w:b/>
                <w:sz w:val="32"/>
                <w:szCs w:val="32"/>
              </w:rPr>
              <w:t xml:space="preserve"> Tribunal</w:t>
            </w:r>
          </w:p>
        </w:tc>
        <w:tc>
          <w:tcPr>
            <w:tcW w:w="3544" w:type="dxa"/>
            <w:vMerge/>
          </w:tcPr>
          <w:p w14:paraId="16814BC3" w14:textId="77777777" w:rsidR="006D09B4" w:rsidRPr="001E764F" w:rsidRDefault="006D09B4" w:rsidP="006D09B4">
            <w:pPr>
              <w:rPr>
                <w:rFonts w:ascii="Arial" w:hAnsi="Arial" w:cs="Arial"/>
                <w:b/>
                <w:sz w:val="32"/>
                <w:szCs w:val="32"/>
              </w:rPr>
            </w:pPr>
          </w:p>
        </w:tc>
      </w:tr>
      <w:tr w:rsidR="006D09B4" w:rsidRPr="001E764F" w14:paraId="4E1A51D6" w14:textId="77777777" w:rsidTr="004D5D5D">
        <w:tc>
          <w:tcPr>
            <w:tcW w:w="5954" w:type="dxa"/>
          </w:tcPr>
          <w:p w14:paraId="26424DFB" w14:textId="77777777" w:rsidR="004D5D5D" w:rsidRDefault="00FE1AB5" w:rsidP="0010677E">
            <w:pPr>
              <w:rPr>
                <w:rFonts w:ascii="Arial" w:hAnsi="Arial" w:cs="Arial"/>
                <w:sz w:val="32"/>
                <w:szCs w:val="32"/>
                <w:lang w:val="fr-CA"/>
              </w:rPr>
            </w:pPr>
            <w:r>
              <w:rPr>
                <w:rFonts w:ascii="Arial" w:hAnsi="Arial" w:cs="Arial"/>
                <w:sz w:val="32"/>
                <w:szCs w:val="32"/>
                <w:lang w:val="fr-CA"/>
              </w:rPr>
              <w:t xml:space="preserve">Tribunal </w:t>
            </w:r>
            <w:r w:rsidR="0010677E" w:rsidRPr="005A0C27">
              <w:rPr>
                <w:rFonts w:ascii="Arial" w:hAnsi="Arial" w:cs="Arial"/>
                <w:sz w:val="32"/>
                <w:szCs w:val="32"/>
                <w:lang w:val="fr-CA"/>
              </w:rPr>
              <w:t xml:space="preserve">ontarien </w:t>
            </w:r>
            <w:r w:rsidR="0010677E" w:rsidRPr="003C7820">
              <w:rPr>
                <w:rFonts w:ascii="Arial" w:hAnsi="Arial" w:cs="Arial"/>
                <w:sz w:val="32"/>
                <w:szCs w:val="32"/>
                <w:lang w:val="fr-CA"/>
              </w:rPr>
              <w:t xml:space="preserve">de l’aménagement </w:t>
            </w:r>
          </w:p>
          <w:p w14:paraId="526ACF0C" w14:textId="34651E25" w:rsidR="0010677E" w:rsidRPr="003C7820" w:rsidRDefault="0010677E" w:rsidP="0010677E">
            <w:pPr>
              <w:rPr>
                <w:rFonts w:ascii="Arial" w:hAnsi="Arial" w:cs="Arial"/>
                <w:sz w:val="32"/>
                <w:szCs w:val="32"/>
                <w:lang w:val="fr-CA"/>
              </w:rPr>
            </w:pPr>
            <w:proofErr w:type="gramStart"/>
            <w:r w:rsidRPr="00E9577B">
              <w:rPr>
                <w:rFonts w:ascii="Arial" w:hAnsi="Arial" w:cs="Arial"/>
                <w:sz w:val="32"/>
                <w:szCs w:val="32"/>
                <w:lang w:val="fr-CA"/>
              </w:rPr>
              <w:t>du</w:t>
            </w:r>
            <w:proofErr w:type="gramEnd"/>
            <w:r w:rsidRPr="00E9577B">
              <w:rPr>
                <w:rFonts w:ascii="Arial" w:hAnsi="Arial" w:cs="Arial"/>
                <w:sz w:val="32"/>
                <w:szCs w:val="32"/>
                <w:lang w:val="fr-CA"/>
              </w:rPr>
              <w:t xml:space="preserve"> territoire</w:t>
            </w:r>
          </w:p>
          <w:p w14:paraId="3A81386A" w14:textId="0566C39B" w:rsidR="006D09B4" w:rsidRPr="001E764F" w:rsidRDefault="006D09B4" w:rsidP="006D09B4">
            <w:pPr>
              <w:rPr>
                <w:rFonts w:ascii="Arial" w:hAnsi="Arial" w:cs="Arial"/>
                <w:sz w:val="32"/>
                <w:szCs w:val="32"/>
                <w:lang w:val="fr-CA"/>
              </w:rPr>
            </w:pPr>
          </w:p>
          <w:p w14:paraId="0A5E1C85" w14:textId="77777777" w:rsidR="006D09B4" w:rsidRPr="001E764F" w:rsidRDefault="006D09B4" w:rsidP="006D09B4">
            <w:pPr>
              <w:rPr>
                <w:rFonts w:ascii="Arial" w:hAnsi="Arial" w:cs="Arial"/>
                <w:sz w:val="32"/>
                <w:szCs w:val="32"/>
                <w:lang w:val="fr-CA"/>
              </w:rPr>
            </w:pPr>
          </w:p>
        </w:tc>
        <w:tc>
          <w:tcPr>
            <w:tcW w:w="3544" w:type="dxa"/>
            <w:vMerge/>
          </w:tcPr>
          <w:p w14:paraId="5778BDE8" w14:textId="77777777" w:rsidR="006D09B4" w:rsidRPr="001E764F" w:rsidRDefault="006D09B4" w:rsidP="006D09B4">
            <w:pPr>
              <w:rPr>
                <w:rFonts w:ascii="Arial" w:hAnsi="Arial" w:cs="Arial"/>
                <w:sz w:val="32"/>
                <w:szCs w:val="32"/>
                <w:lang w:val="fr-CA"/>
              </w:rPr>
            </w:pPr>
          </w:p>
        </w:tc>
      </w:tr>
      <w:tr w:rsidR="00E06555" w:rsidRPr="001E764F" w14:paraId="0B43CF88" w14:textId="77777777" w:rsidTr="004D5D5D">
        <w:tc>
          <w:tcPr>
            <w:tcW w:w="5954" w:type="dxa"/>
          </w:tcPr>
          <w:p w14:paraId="4CB685DE" w14:textId="77777777" w:rsidR="00E06555" w:rsidRDefault="00E06555" w:rsidP="0010677E">
            <w:pPr>
              <w:rPr>
                <w:rFonts w:ascii="Arial" w:hAnsi="Arial" w:cs="Arial"/>
                <w:sz w:val="32"/>
                <w:szCs w:val="32"/>
                <w:lang w:val="fr-CA"/>
              </w:rPr>
            </w:pPr>
          </w:p>
        </w:tc>
        <w:tc>
          <w:tcPr>
            <w:tcW w:w="3544" w:type="dxa"/>
          </w:tcPr>
          <w:p w14:paraId="113A7915" w14:textId="77777777" w:rsidR="00E06555" w:rsidRPr="001E764F" w:rsidRDefault="00E06555" w:rsidP="006D09B4">
            <w:pPr>
              <w:rPr>
                <w:rFonts w:ascii="Arial" w:hAnsi="Arial" w:cs="Arial"/>
                <w:sz w:val="32"/>
                <w:szCs w:val="32"/>
                <w:lang w:val="fr-CA"/>
              </w:rPr>
            </w:pPr>
          </w:p>
        </w:tc>
      </w:tr>
    </w:tbl>
    <w:p w14:paraId="62C24F70" w14:textId="6C75BD6E"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0DDF805D" w14:textId="77777777" w:rsidTr="00657FF0">
        <w:trPr>
          <w:trHeight w:val="260"/>
        </w:trPr>
        <w:tc>
          <w:tcPr>
            <w:tcW w:w="1818" w:type="dxa"/>
            <w:shd w:val="clear" w:color="auto" w:fill="auto"/>
            <w:vAlign w:val="center"/>
          </w:tcPr>
          <w:p w14:paraId="536E6D94"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4E6EA433" w14:textId="79F78FC5" w:rsidR="00EA73B7" w:rsidRPr="001D67CE" w:rsidRDefault="00E640F6" w:rsidP="002159B4">
            <w:pPr>
              <w:rPr>
                <w:rFonts w:ascii="Arial" w:hAnsi="Arial" w:cs="Arial"/>
              </w:rPr>
            </w:pPr>
            <w:r>
              <w:rPr>
                <w:rFonts w:ascii="Arial" w:hAnsi="Arial" w:cs="Arial"/>
              </w:rPr>
              <w:t>August 26, 2021</w:t>
            </w:r>
          </w:p>
        </w:tc>
        <w:tc>
          <w:tcPr>
            <w:tcW w:w="1890" w:type="dxa"/>
            <w:shd w:val="clear" w:color="auto" w:fill="auto"/>
            <w:vAlign w:val="center"/>
          </w:tcPr>
          <w:p w14:paraId="059E25C7" w14:textId="02609B5E"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1F1BF054" w14:textId="26C475BC" w:rsidR="00EA73B7" w:rsidRPr="001E764F" w:rsidRDefault="00E06555" w:rsidP="0051499C">
            <w:pPr>
              <w:rPr>
                <w:rFonts w:ascii="Arial" w:hAnsi="Arial" w:cs="Arial"/>
              </w:rPr>
            </w:pPr>
            <w:bookmarkStart w:id="1" w:name="_Hlk79504094"/>
            <w:r w:rsidRPr="00E06555">
              <w:rPr>
                <w:rFonts w:ascii="Arial" w:hAnsi="Arial" w:cs="Arial"/>
              </w:rPr>
              <w:t>PL210033</w:t>
            </w:r>
            <w:bookmarkEnd w:id="1"/>
          </w:p>
        </w:tc>
      </w:tr>
    </w:tbl>
    <w:p w14:paraId="20039B6F" w14:textId="599F29A1" w:rsidR="001D67CE" w:rsidRDefault="001D67CE" w:rsidP="00270AAE">
      <w:pPr>
        <w:rPr>
          <w:rFonts w:ascii="Arial" w:hAnsi="Arial" w:cs="Arial"/>
          <w:highlight w:val="yellow"/>
        </w:rPr>
      </w:pPr>
    </w:p>
    <w:tbl>
      <w:tblPr>
        <w:tblW w:w="10506" w:type="dxa"/>
        <w:tblLook w:val="04A0" w:firstRow="1" w:lastRow="0" w:firstColumn="1" w:lastColumn="0" w:noHBand="0" w:noVBand="1"/>
      </w:tblPr>
      <w:tblGrid>
        <w:gridCol w:w="10284"/>
        <w:gridCol w:w="222"/>
      </w:tblGrid>
      <w:tr w:rsidR="000F1CE9" w14:paraId="57109A1C" w14:textId="77777777" w:rsidTr="006B1616">
        <w:trPr>
          <w:trHeight w:val="118"/>
        </w:trPr>
        <w:tc>
          <w:tcPr>
            <w:tcW w:w="10284" w:type="dxa"/>
          </w:tcPr>
          <w:tbl>
            <w:tblPr>
              <w:tblW w:w="10068" w:type="dxa"/>
              <w:tblLook w:val="04A0" w:firstRow="1" w:lastRow="0" w:firstColumn="1" w:lastColumn="0" w:noHBand="0" w:noVBand="1"/>
            </w:tblPr>
            <w:tblGrid>
              <w:gridCol w:w="3468"/>
              <w:gridCol w:w="6600"/>
            </w:tblGrid>
            <w:tr w:rsidR="006B1616" w:rsidRPr="006B1616" w14:paraId="4470136F" w14:textId="77777777" w:rsidTr="006B1616">
              <w:trPr>
                <w:cantSplit/>
                <w:trHeight w:val="732"/>
              </w:trPr>
              <w:tc>
                <w:tcPr>
                  <w:tcW w:w="10068" w:type="dxa"/>
                  <w:gridSpan w:val="2"/>
                  <w:hideMark/>
                </w:tcPr>
                <w:p w14:paraId="18796211" w14:textId="77777777" w:rsidR="006B1616" w:rsidRDefault="006B1616" w:rsidP="006B1616">
                  <w:pPr>
                    <w:ind w:left="-78"/>
                    <w:rPr>
                      <w:rFonts w:ascii="Arial" w:hAnsi="Arial" w:cs="Arial"/>
                    </w:rPr>
                  </w:pPr>
                  <w:r w:rsidRPr="006B1616">
                    <w:rPr>
                      <w:rFonts w:ascii="Arial" w:hAnsi="Arial" w:cs="Arial"/>
                      <w:b/>
                    </w:rPr>
                    <w:t xml:space="preserve">PROCEEDING COMMENCED UNDER </w:t>
                  </w:r>
                  <w:r w:rsidRPr="006B1616">
                    <w:rPr>
                      <w:rFonts w:ascii="Arial" w:hAnsi="Arial" w:cs="Arial"/>
                    </w:rPr>
                    <w:t xml:space="preserve">subsection 22(7) of the </w:t>
                  </w:r>
                  <w:r w:rsidRPr="006B1616">
                    <w:rPr>
                      <w:rFonts w:ascii="Arial" w:hAnsi="Arial" w:cs="Arial"/>
                      <w:i/>
                    </w:rPr>
                    <w:t>Planning Act</w:t>
                  </w:r>
                  <w:r w:rsidRPr="006B1616">
                    <w:rPr>
                      <w:rFonts w:ascii="Arial" w:hAnsi="Arial" w:cs="Arial"/>
                    </w:rPr>
                    <w:t xml:space="preserve">, R.S.O. </w:t>
                  </w:r>
                </w:p>
                <w:p w14:paraId="4B8B9215" w14:textId="5B95AF77" w:rsidR="006B1616" w:rsidRPr="006B1616" w:rsidRDefault="006B1616" w:rsidP="006B1616">
                  <w:pPr>
                    <w:ind w:left="-78"/>
                    <w:rPr>
                      <w:rFonts w:ascii="Arial" w:hAnsi="Arial" w:cs="Arial"/>
                      <w:lang w:val="en-CA"/>
                    </w:rPr>
                  </w:pPr>
                  <w:r w:rsidRPr="006B1616">
                    <w:rPr>
                      <w:rFonts w:ascii="Arial" w:hAnsi="Arial" w:cs="Arial"/>
                    </w:rPr>
                    <w:t>1990, c. P.13, as amended</w:t>
                  </w:r>
                </w:p>
              </w:tc>
            </w:tr>
            <w:tr w:rsidR="006B1616" w:rsidRPr="006B1616" w14:paraId="5850D5E9" w14:textId="77777777" w:rsidTr="006B1616">
              <w:tc>
                <w:tcPr>
                  <w:tcW w:w="3468" w:type="dxa"/>
                  <w:hideMark/>
                </w:tcPr>
                <w:p w14:paraId="1AA66111" w14:textId="77777777" w:rsidR="006B1616" w:rsidRPr="006B1616" w:rsidRDefault="006B1616" w:rsidP="006B1616">
                  <w:pPr>
                    <w:ind w:left="-78"/>
                    <w:rPr>
                      <w:rFonts w:ascii="Arial" w:hAnsi="Arial" w:cs="Arial"/>
                    </w:rPr>
                  </w:pPr>
                  <w:r w:rsidRPr="006B1616">
                    <w:rPr>
                      <w:rFonts w:ascii="Arial" w:hAnsi="Arial" w:cs="Arial"/>
                    </w:rPr>
                    <w:t>Applicant and Appellant:</w:t>
                  </w:r>
                </w:p>
              </w:tc>
              <w:tc>
                <w:tcPr>
                  <w:tcW w:w="6600" w:type="dxa"/>
                  <w:hideMark/>
                </w:tcPr>
                <w:p w14:paraId="7BE6978C" w14:textId="77777777" w:rsidR="006B1616" w:rsidRPr="006B1616" w:rsidRDefault="006B1616" w:rsidP="006415E9">
                  <w:pPr>
                    <w:ind w:left="421"/>
                    <w:rPr>
                      <w:rFonts w:ascii="Arial" w:hAnsi="Arial" w:cs="Arial"/>
                    </w:rPr>
                  </w:pPr>
                  <w:r w:rsidRPr="006B1616">
                    <w:rPr>
                      <w:rFonts w:ascii="Arial" w:hAnsi="Arial" w:cs="Arial"/>
                    </w:rPr>
                    <w:t>City Park (McLaughlin) Inc.</w:t>
                  </w:r>
                </w:p>
              </w:tc>
            </w:tr>
            <w:tr w:rsidR="006B1616" w:rsidRPr="006B1616" w14:paraId="4DDBB366" w14:textId="77777777" w:rsidTr="006B1616">
              <w:tc>
                <w:tcPr>
                  <w:tcW w:w="3468" w:type="dxa"/>
                  <w:hideMark/>
                </w:tcPr>
                <w:p w14:paraId="302B35D2" w14:textId="77777777" w:rsidR="006B1616" w:rsidRPr="006B1616" w:rsidRDefault="006B1616" w:rsidP="006B1616">
                  <w:pPr>
                    <w:ind w:left="-78"/>
                    <w:rPr>
                      <w:rFonts w:ascii="Arial" w:hAnsi="Arial" w:cs="Arial"/>
                    </w:rPr>
                  </w:pPr>
                  <w:r w:rsidRPr="006B1616">
                    <w:rPr>
                      <w:rFonts w:ascii="Arial" w:hAnsi="Arial" w:cs="Arial"/>
                    </w:rPr>
                    <w:t>Subject:</w:t>
                  </w:r>
                </w:p>
              </w:tc>
              <w:tc>
                <w:tcPr>
                  <w:tcW w:w="6600" w:type="dxa"/>
                  <w:hideMark/>
                </w:tcPr>
                <w:p w14:paraId="12C448B7" w14:textId="4AF0F02F" w:rsidR="006415E9" w:rsidRDefault="006B1616" w:rsidP="006415E9">
                  <w:pPr>
                    <w:ind w:left="421"/>
                    <w:rPr>
                      <w:rFonts w:ascii="Arial" w:hAnsi="Arial" w:cs="Arial"/>
                    </w:rPr>
                  </w:pPr>
                  <w:r w:rsidRPr="006B1616">
                    <w:rPr>
                      <w:rFonts w:ascii="Arial" w:hAnsi="Arial" w:cs="Arial"/>
                    </w:rPr>
                    <w:t xml:space="preserve">Request to amend the Official Plan </w:t>
                  </w:r>
                  <w:r w:rsidR="006415E9">
                    <w:rPr>
                      <w:rFonts w:ascii="Arial" w:hAnsi="Arial" w:cs="Arial"/>
                    </w:rPr>
                    <w:t>–</w:t>
                  </w:r>
                  <w:r w:rsidRPr="006B1616">
                    <w:rPr>
                      <w:rFonts w:ascii="Arial" w:hAnsi="Arial" w:cs="Arial"/>
                    </w:rPr>
                    <w:t xml:space="preserve"> </w:t>
                  </w:r>
                </w:p>
                <w:p w14:paraId="04BC7B88" w14:textId="5A8A9D60" w:rsidR="006B1616" w:rsidRPr="006B1616" w:rsidRDefault="006B1616" w:rsidP="006415E9">
                  <w:pPr>
                    <w:ind w:left="421"/>
                    <w:rPr>
                      <w:rFonts w:ascii="Arial" w:hAnsi="Arial" w:cs="Arial"/>
                    </w:rPr>
                  </w:pPr>
                  <w:r w:rsidRPr="006B1616">
                    <w:rPr>
                      <w:rFonts w:ascii="Arial" w:hAnsi="Arial" w:cs="Arial"/>
                    </w:rPr>
                    <w:t>Failure of the City of Mississauga to adopt the requested amendment</w:t>
                  </w:r>
                </w:p>
              </w:tc>
            </w:tr>
            <w:tr w:rsidR="006B1616" w:rsidRPr="006B1616" w14:paraId="4231B268" w14:textId="77777777" w:rsidTr="006B1616">
              <w:tc>
                <w:tcPr>
                  <w:tcW w:w="3468" w:type="dxa"/>
                  <w:hideMark/>
                </w:tcPr>
                <w:p w14:paraId="007E233B" w14:textId="77777777" w:rsidR="006B1616" w:rsidRPr="006B1616" w:rsidRDefault="006B1616" w:rsidP="006B1616">
                  <w:pPr>
                    <w:ind w:left="-78"/>
                    <w:rPr>
                      <w:rFonts w:ascii="Arial" w:hAnsi="Arial" w:cs="Arial"/>
                    </w:rPr>
                  </w:pPr>
                  <w:r w:rsidRPr="006B1616">
                    <w:rPr>
                      <w:rFonts w:ascii="Arial" w:hAnsi="Arial" w:cs="Arial"/>
                    </w:rPr>
                    <w:t>Existing Designation:</w:t>
                  </w:r>
                </w:p>
              </w:tc>
              <w:tc>
                <w:tcPr>
                  <w:tcW w:w="6600" w:type="dxa"/>
                  <w:hideMark/>
                </w:tcPr>
                <w:p w14:paraId="021A3361" w14:textId="77777777" w:rsidR="006B1616" w:rsidRPr="006B1616" w:rsidRDefault="006B1616" w:rsidP="006415E9">
                  <w:pPr>
                    <w:ind w:left="421"/>
                    <w:rPr>
                      <w:rFonts w:ascii="Arial" w:hAnsi="Arial" w:cs="Arial"/>
                    </w:rPr>
                  </w:pPr>
                  <w:r w:rsidRPr="006B1616">
                    <w:rPr>
                      <w:rFonts w:ascii="Arial" w:hAnsi="Arial" w:cs="Arial"/>
                    </w:rPr>
                    <w:t xml:space="preserve">Residential Low Density II </w:t>
                  </w:r>
                </w:p>
              </w:tc>
            </w:tr>
            <w:tr w:rsidR="006B1616" w:rsidRPr="006B1616" w14:paraId="07CD1D32" w14:textId="77777777" w:rsidTr="006B1616">
              <w:tc>
                <w:tcPr>
                  <w:tcW w:w="3468" w:type="dxa"/>
                  <w:hideMark/>
                </w:tcPr>
                <w:p w14:paraId="07961E88" w14:textId="77777777" w:rsidR="006B1616" w:rsidRPr="006B1616" w:rsidRDefault="006B1616" w:rsidP="006B1616">
                  <w:pPr>
                    <w:ind w:left="-78"/>
                    <w:rPr>
                      <w:rFonts w:ascii="Arial" w:hAnsi="Arial" w:cs="Arial"/>
                    </w:rPr>
                  </w:pPr>
                  <w:r w:rsidRPr="006B1616">
                    <w:rPr>
                      <w:rFonts w:ascii="Arial" w:hAnsi="Arial" w:cs="Arial"/>
                    </w:rPr>
                    <w:t xml:space="preserve">Proposed Designated: </w:t>
                  </w:r>
                </w:p>
              </w:tc>
              <w:tc>
                <w:tcPr>
                  <w:tcW w:w="6600" w:type="dxa"/>
                  <w:hideMark/>
                </w:tcPr>
                <w:p w14:paraId="251DEB00" w14:textId="77777777" w:rsidR="006B1616" w:rsidRPr="006B1616" w:rsidRDefault="006B1616" w:rsidP="006415E9">
                  <w:pPr>
                    <w:ind w:left="421"/>
                    <w:rPr>
                      <w:rFonts w:ascii="Arial" w:hAnsi="Arial" w:cs="Arial"/>
                    </w:rPr>
                  </w:pPr>
                  <w:r w:rsidRPr="006B1616">
                    <w:rPr>
                      <w:rFonts w:ascii="Arial" w:hAnsi="Arial" w:cs="Arial"/>
                    </w:rPr>
                    <w:t>Residential High Density</w:t>
                  </w:r>
                </w:p>
              </w:tc>
            </w:tr>
            <w:tr w:rsidR="006B1616" w:rsidRPr="006B1616" w14:paraId="7DCCB4FA" w14:textId="77777777" w:rsidTr="006B1616">
              <w:tc>
                <w:tcPr>
                  <w:tcW w:w="3468" w:type="dxa"/>
                  <w:hideMark/>
                </w:tcPr>
                <w:p w14:paraId="62E5B17F" w14:textId="77777777" w:rsidR="006B1616" w:rsidRPr="006B1616" w:rsidRDefault="006B1616" w:rsidP="006B1616">
                  <w:pPr>
                    <w:ind w:left="-78"/>
                    <w:rPr>
                      <w:rFonts w:ascii="Arial" w:hAnsi="Arial" w:cs="Arial"/>
                    </w:rPr>
                  </w:pPr>
                  <w:r w:rsidRPr="006B1616">
                    <w:rPr>
                      <w:rFonts w:ascii="Arial" w:hAnsi="Arial" w:cs="Arial"/>
                    </w:rPr>
                    <w:t xml:space="preserve">Purpose: </w:t>
                  </w:r>
                </w:p>
              </w:tc>
              <w:tc>
                <w:tcPr>
                  <w:tcW w:w="6600" w:type="dxa"/>
                  <w:hideMark/>
                </w:tcPr>
                <w:p w14:paraId="20D74708" w14:textId="77777777" w:rsidR="006B1616" w:rsidRPr="006B1616" w:rsidRDefault="006B1616" w:rsidP="006415E9">
                  <w:pPr>
                    <w:ind w:left="421"/>
                    <w:rPr>
                      <w:rFonts w:ascii="Arial" w:hAnsi="Arial" w:cs="Arial"/>
                    </w:rPr>
                  </w:pPr>
                  <w:r w:rsidRPr="006B1616">
                    <w:rPr>
                      <w:rFonts w:ascii="Arial" w:hAnsi="Arial" w:cs="Arial"/>
                    </w:rPr>
                    <w:t>To permit residential developments</w:t>
                  </w:r>
                </w:p>
              </w:tc>
            </w:tr>
            <w:tr w:rsidR="006B1616" w:rsidRPr="006B1616" w14:paraId="1FDC0BFE" w14:textId="77777777" w:rsidTr="006B1616">
              <w:tc>
                <w:tcPr>
                  <w:tcW w:w="3468" w:type="dxa"/>
                  <w:hideMark/>
                </w:tcPr>
                <w:p w14:paraId="3147C811" w14:textId="77777777" w:rsidR="006B1616" w:rsidRPr="006B1616" w:rsidRDefault="006B1616" w:rsidP="006B1616">
                  <w:pPr>
                    <w:ind w:left="-78"/>
                    <w:rPr>
                      <w:rFonts w:ascii="Arial" w:hAnsi="Arial" w:cs="Arial"/>
                    </w:rPr>
                  </w:pPr>
                  <w:r w:rsidRPr="006B1616">
                    <w:rPr>
                      <w:rFonts w:ascii="Arial" w:hAnsi="Arial" w:cs="Arial"/>
                    </w:rPr>
                    <w:t xml:space="preserve">Property Address/Description: </w:t>
                  </w:r>
                </w:p>
              </w:tc>
              <w:tc>
                <w:tcPr>
                  <w:tcW w:w="6600" w:type="dxa"/>
                  <w:hideMark/>
                </w:tcPr>
                <w:p w14:paraId="29D307B9" w14:textId="77777777" w:rsidR="006B1616" w:rsidRPr="006B1616" w:rsidRDefault="006B1616" w:rsidP="006415E9">
                  <w:pPr>
                    <w:ind w:left="421"/>
                    <w:rPr>
                      <w:rFonts w:ascii="Arial" w:hAnsi="Arial" w:cs="Arial"/>
                    </w:rPr>
                  </w:pPr>
                  <w:r w:rsidRPr="006B1616">
                    <w:rPr>
                      <w:rFonts w:ascii="Arial" w:hAnsi="Arial" w:cs="Arial"/>
                    </w:rPr>
                    <w:t>6616 McLaughlin Road</w:t>
                  </w:r>
                </w:p>
              </w:tc>
            </w:tr>
            <w:tr w:rsidR="006B1616" w:rsidRPr="006B1616" w14:paraId="25FFB0F8" w14:textId="77777777" w:rsidTr="006B1616">
              <w:tc>
                <w:tcPr>
                  <w:tcW w:w="3468" w:type="dxa"/>
                  <w:hideMark/>
                </w:tcPr>
                <w:p w14:paraId="57C4C333" w14:textId="77777777" w:rsidR="006B1616" w:rsidRPr="006B1616" w:rsidRDefault="006B1616" w:rsidP="006B1616">
                  <w:pPr>
                    <w:ind w:left="-78"/>
                    <w:rPr>
                      <w:rFonts w:ascii="Arial" w:hAnsi="Arial" w:cs="Arial"/>
                    </w:rPr>
                  </w:pPr>
                  <w:r w:rsidRPr="006B1616">
                    <w:rPr>
                      <w:rFonts w:ascii="Arial" w:hAnsi="Arial" w:cs="Arial"/>
                    </w:rPr>
                    <w:t xml:space="preserve">Municipality: </w:t>
                  </w:r>
                </w:p>
              </w:tc>
              <w:tc>
                <w:tcPr>
                  <w:tcW w:w="6600" w:type="dxa"/>
                  <w:hideMark/>
                </w:tcPr>
                <w:p w14:paraId="328150A6" w14:textId="77777777" w:rsidR="006B1616" w:rsidRPr="006B1616" w:rsidRDefault="006B1616" w:rsidP="006415E9">
                  <w:pPr>
                    <w:ind w:left="421"/>
                    <w:rPr>
                      <w:rFonts w:ascii="Arial" w:hAnsi="Arial" w:cs="Arial"/>
                    </w:rPr>
                  </w:pPr>
                  <w:r w:rsidRPr="006B1616">
                    <w:rPr>
                      <w:rFonts w:ascii="Arial" w:hAnsi="Arial" w:cs="Arial"/>
                    </w:rPr>
                    <w:t>City of Mississauga</w:t>
                  </w:r>
                </w:p>
              </w:tc>
            </w:tr>
            <w:tr w:rsidR="006B1616" w:rsidRPr="006B1616" w14:paraId="6E6ED231" w14:textId="77777777" w:rsidTr="006B1616">
              <w:tc>
                <w:tcPr>
                  <w:tcW w:w="3468" w:type="dxa"/>
                  <w:hideMark/>
                </w:tcPr>
                <w:p w14:paraId="5D34EA91" w14:textId="77777777" w:rsidR="006B1616" w:rsidRPr="006B1616" w:rsidRDefault="006B1616" w:rsidP="006B1616">
                  <w:pPr>
                    <w:ind w:left="-78"/>
                    <w:rPr>
                      <w:rFonts w:ascii="Arial" w:hAnsi="Arial" w:cs="Arial"/>
                    </w:rPr>
                  </w:pPr>
                  <w:r w:rsidRPr="006B1616">
                    <w:rPr>
                      <w:rFonts w:ascii="Arial" w:hAnsi="Arial" w:cs="Arial"/>
                    </w:rPr>
                    <w:t xml:space="preserve">Approval Authority File No.: </w:t>
                  </w:r>
                </w:p>
              </w:tc>
              <w:tc>
                <w:tcPr>
                  <w:tcW w:w="6600" w:type="dxa"/>
                  <w:hideMark/>
                </w:tcPr>
                <w:p w14:paraId="521799A9" w14:textId="77777777" w:rsidR="006B1616" w:rsidRPr="006B1616" w:rsidRDefault="006B1616" w:rsidP="006415E9">
                  <w:pPr>
                    <w:ind w:left="421"/>
                    <w:rPr>
                      <w:rFonts w:ascii="Arial" w:hAnsi="Arial" w:cs="Arial"/>
                    </w:rPr>
                  </w:pPr>
                  <w:r w:rsidRPr="006B1616">
                    <w:rPr>
                      <w:rFonts w:ascii="Arial" w:hAnsi="Arial" w:cs="Arial"/>
                    </w:rPr>
                    <w:t>OPA 20/014</w:t>
                  </w:r>
                </w:p>
              </w:tc>
            </w:tr>
            <w:tr w:rsidR="006B1616" w:rsidRPr="006B1616" w14:paraId="2C0B81D5" w14:textId="77777777" w:rsidTr="006B1616">
              <w:tc>
                <w:tcPr>
                  <w:tcW w:w="3468" w:type="dxa"/>
                  <w:hideMark/>
                </w:tcPr>
                <w:p w14:paraId="2C828DEC" w14:textId="6D15793D" w:rsidR="006B1616" w:rsidRPr="006B1616" w:rsidRDefault="002D45F9" w:rsidP="006B1616">
                  <w:pPr>
                    <w:ind w:left="-78"/>
                    <w:rPr>
                      <w:rFonts w:ascii="Arial" w:hAnsi="Arial" w:cs="Arial"/>
                    </w:rPr>
                  </w:pPr>
                  <w:r>
                    <w:rPr>
                      <w:rFonts w:ascii="Arial" w:hAnsi="Arial" w:cs="Arial"/>
                    </w:rPr>
                    <w:t>OL</w:t>
                  </w:r>
                  <w:r w:rsidR="006B1616" w:rsidRPr="006B1616">
                    <w:rPr>
                      <w:rFonts w:ascii="Arial" w:hAnsi="Arial" w:cs="Arial"/>
                    </w:rPr>
                    <w:t xml:space="preserve">T Case No.: </w:t>
                  </w:r>
                </w:p>
              </w:tc>
              <w:tc>
                <w:tcPr>
                  <w:tcW w:w="6600" w:type="dxa"/>
                  <w:hideMark/>
                </w:tcPr>
                <w:p w14:paraId="278B74C5" w14:textId="77777777" w:rsidR="006B1616" w:rsidRPr="006B1616" w:rsidRDefault="006B1616" w:rsidP="006415E9">
                  <w:pPr>
                    <w:ind w:left="421"/>
                    <w:rPr>
                      <w:rFonts w:ascii="Arial" w:hAnsi="Arial" w:cs="Arial"/>
                    </w:rPr>
                  </w:pPr>
                  <w:r w:rsidRPr="006B1616">
                    <w:rPr>
                      <w:rFonts w:ascii="Arial" w:hAnsi="Arial" w:cs="Arial"/>
                    </w:rPr>
                    <w:t>PL210033</w:t>
                  </w:r>
                </w:p>
              </w:tc>
            </w:tr>
            <w:tr w:rsidR="006B1616" w:rsidRPr="006B1616" w14:paraId="1A857860" w14:textId="77777777" w:rsidTr="006B1616">
              <w:tc>
                <w:tcPr>
                  <w:tcW w:w="3468" w:type="dxa"/>
                  <w:hideMark/>
                </w:tcPr>
                <w:p w14:paraId="5080A12B" w14:textId="52549649" w:rsidR="006B1616" w:rsidRPr="006B1616" w:rsidRDefault="002D45F9" w:rsidP="006B1616">
                  <w:pPr>
                    <w:ind w:left="-78"/>
                    <w:rPr>
                      <w:rFonts w:ascii="Arial" w:hAnsi="Arial" w:cs="Arial"/>
                    </w:rPr>
                  </w:pPr>
                  <w:r>
                    <w:rPr>
                      <w:rFonts w:ascii="Arial" w:hAnsi="Arial" w:cs="Arial"/>
                    </w:rPr>
                    <w:t>OL</w:t>
                  </w:r>
                  <w:r w:rsidR="006B1616" w:rsidRPr="006B1616">
                    <w:rPr>
                      <w:rFonts w:ascii="Arial" w:hAnsi="Arial" w:cs="Arial"/>
                    </w:rPr>
                    <w:t xml:space="preserve">T File No.: </w:t>
                  </w:r>
                </w:p>
              </w:tc>
              <w:tc>
                <w:tcPr>
                  <w:tcW w:w="6600" w:type="dxa"/>
                  <w:hideMark/>
                </w:tcPr>
                <w:p w14:paraId="71B3D1D3" w14:textId="77777777" w:rsidR="006B1616" w:rsidRPr="006B1616" w:rsidRDefault="006B1616" w:rsidP="006415E9">
                  <w:pPr>
                    <w:ind w:left="421"/>
                    <w:rPr>
                      <w:rFonts w:ascii="Arial" w:hAnsi="Arial" w:cs="Arial"/>
                    </w:rPr>
                  </w:pPr>
                  <w:r w:rsidRPr="006B1616">
                    <w:rPr>
                      <w:rFonts w:ascii="Arial" w:hAnsi="Arial" w:cs="Arial"/>
                    </w:rPr>
                    <w:t>PL210033</w:t>
                  </w:r>
                </w:p>
              </w:tc>
            </w:tr>
            <w:tr w:rsidR="006B1616" w:rsidRPr="006B1616" w14:paraId="4E52040C" w14:textId="77777777" w:rsidTr="006B1616">
              <w:tc>
                <w:tcPr>
                  <w:tcW w:w="3468" w:type="dxa"/>
                  <w:hideMark/>
                </w:tcPr>
                <w:p w14:paraId="0D67C3EF" w14:textId="675E5ADB" w:rsidR="006B1616" w:rsidRPr="006B1616" w:rsidRDefault="002D45F9" w:rsidP="006B1616">
                  <w:pPr>
                    <w:ind w:left="-78"/>
                    <w:rPr>
                      <w:rFonts w:ascii="Arial" w:hAnsi="Arial" w:cs="Arial"/>
                    </w:rPr>
                  </w:pPr>
                  <w:r>
                    <w:rPr>
                      <w:rFonts w:ascii="Arial" w:hAnsi="Arial" w:cs="Arial"/>
                    </w:rPr>
                    <w:t>OL</w:t>
                  </w:r>
                  <w:r w:rsidR="006B1616" w:rsidRPr="006B1616">
                    <w:rPr>
                      <w:rFonts w:ascii="Arial" w:hAnsi="Arial" w:cs="Arial"/>
                    </w:rPr>
                    <w:t xml:space="preserve">T Case Name: </w:t>
                  </w:r>
                </w:p>
              </w:tc>
              <w:tc>
                <w:tcPr>
                  <w:tcW w:w="6600" w:type="dxa"/>
                  <w:hideMark/>
                </w:tcPr>
                <w:p w14:paraId="60D45F1F" w14:textId="23100C4F" w:rsidR="006B1616" w:rsidRPr="006B1616" w:rsidRDefault="006B1616" w:rsidP="006415E9">
                  <w:pPr>
                    <w:ind w:left="421"/>
                    <w:rPr>
                      <w:rFonts w:ascii="Arial" w:hAnsi="Arial" w:cs="Arial"/>
                    </w:rPr>
                  </w:pPr>
                  <w:r w:rsidRPr="006B1616">
                    <w:rPr>
                      <w:rFonts w:ascii="Arial" w:hAnsi="Arial" w:cs="Arial"/>
                    </w:rPr>
                    <w:t xml:space="preserve">City Park (McLaughlin) Inc. </w:t>
                  </w:r>
                  <w:r w:rsidR="006415E9">
                    <w:rPr>
                      <w:rFonts w:ascii="Arial" w:hAnsi="Arial" w:cs="Arial"/>
                    </w:rPr>
                    <w:t>v</w:t>
                  </w:r>
                  <w:r w:rsidRPr="006B1616">
                    <w:rPr>
                      <w:rFonts w:ascii="Arial" w:hAnsi="Arial" w:cs="Arial"/>
                    </w:rPr>
                    <w:t>. Mississauga (City)</w:t>
                  </w:r>
                </w:p>
              </w:tc>
            </w:tr>
            <w:tr w:rsidR="006B1616" w:rsidRPr="006B1616" w14:paraId="3899BB61" w14:textId="77777777" w:rsidTr="006B1616">
              <w:tc>
                <w:tcPr>
                  <w:tcW w:w="3468" w:type="dxa"/>
                </w:tcPr>
                <w:p w14:paraId="3B722DC1" w14:textId="77777777" w:rsidR="006B1616" w:rsidRPr="006B1616" w:rsidRDefault="006B1616" w:rsidP="006B1616">
                  <w:pPr>
                    <w:rPr>
                      <w:rFonts w:ascii="Arial" w:hAnsi="Arial" w:cs="Arial"/>
                    </w:rPr>
                  </w:pPr>
                </w:p>
              </w:tc>
              <w:tc>
                <w:tcPr>
                  <w:tcW w:w="6600" w:type="dxa"/>
                </w:tcPr>
                <w:p w14:paraId="26522672" w14:textId="77777777" w:rsidR="006B1616" w:rsidRPr="006B1616" w:rsidRDefault="006B1616" w:rsidP="006B1616">
                  <w:pPr>
                    <w:rPr>
                      <w:rFonts w:ascii="Arial" w:hAnsi="Arial" w:cs="Arial"/>
                    </w:rPr>
                  </w:pPr>
                </w:p>
              </w:tc>
            </w:tr>
          </w:tbl>
          <w:p w14:paraId="7CB65B84" w14:textId="77777777" w:rsidR="006B1616" w:rsidRPr="006B1616" w:rsidRDefault="006B1616" w:rsidP="006B1616">
            <w:pPr>
              <w:rPr>
                <w:rFonts w:ascii="Arial" w:hAnsi="Arial" w:cs="Arial"/>
              </w:rPr>
            </w:pPr>
          </w:p>
          <w:tbl>
            <w:tblPr>
              <w:tblW w:w="0" w:type="auto"/>
              <w:tblLook w:val="04A0" w:firstRow="1" w:lastRow="0" w:firstColumn="1" w:lastColumn="0" w:noHBand="0" w:noVBand="1"/>
            </w:tblPr>
            <w:tblGrid>
              <w:gridCol w:w="3348"/>
              <w:gridCol w:w="5508"/>
            </w:tblGrid>
            <w:tr w:rsidR="006B1616" w:rsidRPr="006B1616" w14:paraId="4327E0CD" w14:textId="77777777" w:rsidTr="006B1616">
              <w:trPr>
                <w:cantSplit/>
                <w:trHeight w:val="732"/>
              </w:trPr>
              <w:tc>
                <w:tcPr>
                  <w:tcW w:w="8856" w:type="dxa"/>
                  <w:gridSpan w:val="2"/>
                  <w:hideMark/>
                </w:tcPr>
                <w:p w14:paraId="7AE1CAA4" w14:textId="77777777" w:rsidR="006B1616" w:rsidRPr="006B1616" w:rsidRDefault="006B1616" w:rsidP="006B1616">
                  <w:pPr>
                    <w:ind w:left="-78"/>
                    <w:rPr>
                      <w:rFonts w:ascii="Arial" w:hAnsi="Arial" w:cs="Arial"/>
                    </w:rPr>
                  </w:pPr>
                  <w:r w:rsidRPr="006B1616">
                    <w:rPr>
                      <w:rFonts w:ascii="Arial" w:hAnsi="Arial" w:cs="Arial"/>
                      <w:b/>
                    </w:rPr>
                    <w:t xml:space="preserve">PROCEEDING COMMENCED UNDER </w:t>
                  </w:r>
                  <w:r w:rsidRPr="006B1616">
                    <w:rPr>
                      <w:rFonts w:ascii="Arial" w:hAnsi="Arial" w:cs="Arial"/>
                    </w:rPr>
                    <w:t xml:space="preserve">subsection 34(11) of the </w:t>
                  </w:r>
                  <w:r w:rsidRPr="006B1616">
                    <w:rPr>
                      <w:rFonts w:ascii="Arial" w:hAnsi="Arial" w:cs="Arial"/>
                      <w:i/>
                    </w:rPr>
                    <w:t>Planning Act</w:t>
                  </w:r>
                  <w:r w:rsidRPr="006B1616">
                    <w:rPr>
                      <w:rFonts w:ascii="Arial" w:hAnsi="Arial" w:cs="Arial"/>
                    </w:rPr>
                    <w:t>, R.S.O. 1990, c. P.13, as amended</w:t>
                  </w:r>
                </w:p>
              </w:tc>
            </w:tr>
            <w:tr w:rsidR="006B1616" w:rsidRPr="006B1616" w14:paraId="249FF9C6" w14:textId="77777777" w:rsidTr="006B1616">
              <w:tc>
                <w:tcPr>
                  <w:tcW w:w="3348" w:type="dxa"/>
                  <w:hideMark/>
                </w:tcPr>
                <w:p w14:paraId="6BE7EF9D" w14:textId="77777777" w:rsidR="006B1616" w:rsidRPr="006B1616" w:rsidRDefault="006B1616" w:rsidP="006B1616">
                  <w:pPr>
                    <w:ind w:left="-78"/>
                    <w:rPr>
                      <w:rFonts w:ascii="Arial" w:hAnsi="Arial" w:cs="Arial"/>
                    </w:rPr>
                  </w:pPr>
                  <w:r w:rsidRPr="006B1616">
                    <w:rPr>
                      <w:rFonts w:ascii="Arial" w:hAnsi="Arial" w:cs="Arial"/>
                    </w:rPr>
                    <w:t>Applicant and Appellant:</w:t>
                  </w:r>
                </w:p>
              </w:tc>
              <w:tc>
                <w:tcPr>
                  <w:tcW w:w="5508" w:type="dxa"/>
                  <w:hideMark/>
                </w:tcPr>
                <w:p w14:paraId="3BE03D64" w14:textId="77777777" w:rsidR="006B1616" w:rsidRPr="006B1616" w:rsidRDefault="006B1616" w:rsidP="006415E9">
                  <w:pPr>
                    <w:ind w:left="541"/>
                    <w:rPr>
                      <w:rFonts w:ascii="Arial" w:hAnsi="Arial" w:cs="Arial"/>
                    </w:rPr>
                  </w:pPr>
                  <w:r w:rsidRPr="006B1616">
                    <w:rPr>
                      <w:rFonts w:ascii="Arial" w:hAnsi="Arial" w:cs="Arial"/>
                    </w:rPr>
                    <w:t>City Park (McLaughlin) Inc.</w:t>
                  </w:r>
                </w:p>
              </w:tc>
            </w:tr>
            <w:tr w:rsidR="006B1616" w:rsidRPr="006B1616" w14:paraId="73A140D7" w14:textId="77777777" w:rsidTr="006B1616">
              <w:tc>
                <w:tcPr>
                  <w:tcW w:w="3348" w:type="dxa"/>
                  <w:hideMark/>
                </w:tcPr>
                <w:p w14:paraId="283DEF9B" w14:textId="77777777" w:rsidR="006B1616" w:rsidRPr="006B1616" w:rsidRDefault="006B1616" w:rsidP="006B1616">
                  <w:pPr>
                    <w:ind w:left="-78"/>
                    <w:rPr>
                      <w:rFonts w:ascii="Arial" w:hAnsi="Arial" w:cs="Arial"/>
                    </w:rPr>
                  </w:pPr>
                  <w:r w:rsidRPr="006B1616">
                    <w:rPr>
                      <w:rFonts w:ascii="Arial" w:hAnsi="Arial" w:cs="Arial"/>
                    </w:rPr>
                    <w:t>Subject:</w:t>
                  </w:r>
                </w:p>
              </w:tc>
              <w:tc>
                <w:tcPr>
                  <w:tcW w:w="5508" w:type="dxa"/>
                  <w:hideMark/>
                </w:tcPr>
                <w:p w14:paraId="6FD1B145" w14:textId="77777777" w:rsidR="006415E9" w:rsidRDefault="006B1616" w:rsidP="006415E9">
                  <w:pPr>
                    <w:ind w:left="541"/>
                    <w:rPr>
                      <w:rFonts w:ascii="Arial" w:hAnsi="Arial" w:cs="Arial"/>
                    </w:rPr>
                  </w:pPr>
                  <w:r w:rsidRPr="006B1616">
                    <w:rPr>
                      <w:rFonts w:ascii="Arial" w:hAnsi="Arial" w:cs="Arial"/>
                    </w:rPr>
                    <w:t xml:space="preserve">Application to amend Zoning By-law </w:t>
                  </w:r>
                </w:p>
                <w:p w14:paraId="6B1DDC81" w14:textId="39B5001A" w:rsidR="006B1616" w:rsidRPr="006B1616" w:rsidRDefault="006B1616" w:rsidP="006415E9">
                  <w:pPr>
                    <w:ind w:left="541"/>
                    <w:rPr>
                      <w:rFonts w:ascii="Arial" w:hAnsi="Arial" w:cs="Arial"/>
                    </w:rPr>
                  </w:pPr>
                  <w:r w:rsidRPr="006B1616">
                    <w:rPr>
                      <w:rFonts w:ascii="Arial" w:hAnsi="Arial" w:cs="Arial"/>
                    </w:rPr>
                    <w:t xml:space="preserve">No. 0225-2007 - neglect of the City of Mississauga to </w:t>
                  </w:r>
                  <w:proofErr w:type="gramStart"/>
                  <w:r w:rsidRPr="006B1616">
                    <w:rPr>
                      <w:rFonts w:ascii="Arial" w:hAnsi="Arial" w:cs="Arial"/>
                    </w:rPr>
                    <w:t>make a decision</w:t>
                  </w:r>
                  <w:proofErr w:type="gramEnd"/>
                </w:p>
              </w:tc>
            </w:tr>
            <w:tr w:rsidR="006B1616" w:rsidRPr="006B1616" w14:paraId="7649B831" w14:textId="77777777" w:rsidTr="006B1616">
              <w:tc>
                <w:tcPr>
                  <w:tcW w:w="3348" w:type="dxa"/>
                  <w:hideMark/>
                </w:tcPr>
                <w:p w14:paraId="0C415B3D" w14:textId="77777777" w:rsidR="006B1616" w:rsidRPr="006B1616" w:rsidRDefault="006B1616" w:rsidP="006B1616">
                  <w:pPr>
                    <w:ind w:left="-78"/>
                    <w:rPr>
                      <w:rFonts w:ascii="Arial" w:hAnsi="Arial" w:cs="Arial"/>
                    </w:rPr>
                  </w:pPr>
                  <w:r w:rsidRPr="006B1616">
                    <w:rPr>
                      <w:rFonts w:ascii="Arial" w:hAnsi="Arial" w:cs="Arial"/>
                    </w:rPr>
                    <w:t>Existing Zoning:</w:t>
                  </w:r>
                </w:p>
              </w:tc>
              <w:tc>
                <w:tcPr>
                  <w:tcW w:w="5508" w:type="dxa"/>
                  <w:hideMark/>
                </w:tcPr>
                <w:p w14:paraId="4255F2A0" w14:textId="77777777" w:rsidR="006B1616" w:rsidRPr="006B1616" w:rsidRDefault="006B1616" w:rsidP="006415E9">
                  <w:pPr>
                    <w:ind w:left="541"/>
                    <w:rPr>
                      <w:rFonts w:ascii="Arial" w:hAnsi="Arial" w:cs="Arial"/>
                    </w:rPr>
                  </w:pPr>
                  <w:r w:rsidRPr="006B1616">
                    <w:rPr>
                      <w:rFonts w:ascii="Arial" w:hAnsi="Arial" w:cs="Arial"/>
                    </w:rPr>
                    <w:t>Residential one - R1</w:t>
                  </w:r>
                </w:p>
              </w:tc>
            </w:tr>
            <w:tr w:rsidR="006B1616" w:rsidRPr="006B1616" w14:paraId="6AAAA9AE" w14:textId="77777777" w:rsidTr="006B1616">
              <w:tc>
                <w:tcPr>
                  <w:tcW w:w="3348" w:type="dxa"/>
                  <w:hideMark/>
                </w:tcPr>
                <w:p w14:paraId="052C285D" w14:textId="77777777" w:rsidR="006B1616" w:rsidRPr="006B1616" w:rsidRDefault="006B1616" w:rsidP="006B1616">
                  <w:pPr>
                    <w:ind w:left="-78"/>
                    <w:rPr>
                      <w:rFonts w:ascii="Arial" w:hAnsi="Arial" w:cs="Arial"/>
                    </w:rPr>
                  </w:pPr>
                  <w:r w:rsidRPr="006B1616">
                    <w:rPr>
                      <w:rFonts w:ascii="Arial" w:hAnsi="Arial" w:cs="Arial"/>
                    </w:rPr>
                    <w:t xml:space="preserve">Proposed Zoning: </w:t>
                  </w:r>
                </w:p>
              </w:tc>
              <w:tc>
                <w:tcPr>
                  <w:tcW w:w="5508" w:type="dxa"/>
                  <w:hideMark/>
                </w:tcPr>
                <w:p w14:paraId="0A15354E" w14:textId="77777777" w:rsidR="006B1616" w:rsidRPr="006B1616" w:rsidRDefault="006B1616" w:rsidP="006415E9">
                  <w:pPr>
                    <w:ind w:left="541"/>
                    <w:rPr>
                      <w:rFonts w:ascii="Arial" w:hAnsi="Arial" w:cs="Arial"/>
                    </w:rPr>
                  </w:pPr>
                  <w:r w:rsidRPr="006B1616">
                    <w:rPr>
                      <w:rFonts w:ascii="Arial" w:hAnsi="Arial" w:cs="Arial"/>
                    </w:rPr>
                    <w:t>RA2- XX and the open space area to OS1</w:t>
                  </w:r>
                </w:p>
              </w:tc>
            </w:tr>
            <w:tr w:rsidR="006B1616" w:rsidRPr="006B1616" w14:paraId="0ECB3B80" w14:textId="77777777" w:rsidTr="006B1616">
              <w:tc>
                <w:tcPr>
                  <w:tcW w:w="3348" w:type="dxa"/>
                  <w:hideMark/>
                </w:tcPr>
                <w:p w14:paraId="303C68D4" w14:textId="77777777" w:rsidR="006B1616" w:rsidRPr="006B1616" w:rsidRDefault="006B1616" w:rsidP="006B1616">
                  <w:pPr>
                    <w:ind w:left="-78"/>
                    <w:rPr>
                      <w:rFonts w:ascii="Arial" w:hAnsi="Arial" w:cs="Arial"/>
                    </w:rPr>
                  </w:pPr>
                  <w:r w:rsidRPr="006B1616">
                    <w:rPr>
                      <w:rFonts w:ascii="Arial" w:hAnsi="Arial" w:cs="Arial"/>
                    </w:rPr>
                    <w:t xml:space="preserve">Purpose: </w:t>
                  </w:r>
                </w:p>
              </w:tc>
              <w:tc>
                <w:tcPr>
                  <w:tcW w:w="5508" w:type="dxa"/>
                </w:tcPr>
                <w:p w14:paraId="2A1550D8" w14:textId="4EF0F0B8" w:rsidR="006B1616" w:rsidRPr="006B1616" w:rsidRDefault="006B1616" w:rsidP="006415E9">
                  <w:pPr>
                    <w:ind w:left="541"/>
                    <w:rPr>
                      <w:rFonts w:ascii="Arial" w:hAnsi="Arial" w:cs="Arial"/>
                    </w:rPr>
                  </w:pPr>
                  <w:r w:rsidRPr="006B1616">
                    <w:rPr>
                      <w:rFonts w:ascii="Arial" w:hAnsi="Arial" w:cs="Arial"/>
                    </w:rPr>
                    <w:t xml:space="preserve">To permit six storey residential condominium and five detached residential lots </w:t>
                  </w:r>
                </w:p>
              </w:tc>
            </w:tr>
            <w:tr w:rsidR="006B1616" w:rsidRPr="006B1616" w14:paraId="09C6CA79" w14:textId="77777777" w:rsidTr="006B1616">
              <w:tc>
                <w:tcPr>
                  <w:tcW w:w="3348" w:type="dxa"/>
                  <w:hideMark/>
                </w:tcPr>
                <w:p w14:paraId="25B6467D" w14:textId="77777777" w:rsidR="006B1616" w:rsidRPr="006B1616" w:rsidRDefault="006B1616" w:rsidP="006B1616">
                  <w:pPr>
                    <w:ind w:left="-78" w:right="-336"/>
                    <w:rPr>
                      <w:rFonts w:ascii="Arial" w:hAnsi="Arial" w:cs="Arial"/>
                    </w:rPr>
                  </w:pPr>
                  <w:r w:rsidRPr="006B1616">
                    <w:rPr>
                      <w:rFonts w:ascii="Arial" w:hAnsi="Arial" w:cs="Arial"/>
                    </w:rPr>
                    <w:t xml:space="preserve">Property Address/Description: </w:t>
                  </w:r>
                </w:p>
              </w:tc>
              <w:tc>
                <w:tcPr>
                  <w:tcW w:w="5508" w:type="dxa"/>
                  <w:hideMark/>
                </w:tcPr>
                <w:p w14:paraId="5CBAEA99" w14:textId="77777777" w:rsidR="006B1616" w:rsidRPr="006B1616" w:rsidRDefault="006B1616" w:rsidP="006415E9">
                  <w:pPr>
                    <w:ind w:left="541"/>
                    <w:rPr>
                      <w:rFonts w:ascii="Arial" w:hAnsi="Arial" w:cs="Arial"/>
                    </w:rPr>
                  </w:pPr>
                  <w:r w:rsidRPr="006B1616">
                    <w:rPr>
                      <w:rFonts w:ascii="Arial" w:hAnsi="Arial" w:cs="Arial"/>
                    </w:rPr>
                    <w:t>6616 McLaughlin Road</w:t>
                  </w:r>
                </w:p>
              </w:tc>
            </w:tr>
            <w:tr w:rsidR="006B1616" w:rsidRPr="006B1616" w14:paraId="169BED8D" w14:textId="77777777" w:rsidTr="006B1616">
              <w:tc>
                <w:tcPr>
                  <w:tcW w:w="3348" w:type="dxa"/>
                  <w:hideMark/>
                </w:tcPr>
                <w:p w14:paraId="2A524419" w14:textId="77777777" w:rsidR="006B1616" w:rsidRPr="006B1616" w:rsidRDefault="006B1616" w:rsidP="006B1616">
                  <w:pPr>
                    <w:ind w:left="-78"/>
                    <w:rPr>
                      <w:rFonts w:ascii="Arial" w:hAnsi="Arial" w:cs="Arial"/>
                    </w:rPr>
                  </w:pPr>
                  <w:r w:rsidRPr="006B1616">
                    <w:rPr>
                      <w:rFonts w:ascii="Arial" w:hAnsi="Arial" w:cs="Arial"/>
                    </w:rPr>
                    <w:t xml:space="preserve">Municipality: </w:t>
                  </w:r>
                </w:p>
              </w:tc>
              <w:tc>
                <w:tcPr>
                  <w:tcW w:w="5508" w:type="dxa"/>
                  <w:hideMark/>
                </w:tcPr>
                <w:p w14:paraId="310B3924" w14:textId="77777777" w:rsidR="006B1616" w:rsidRPr="006B1616" w:rsidRDefault="006B1616" w:rsidP="006415E9">
                  <w:pPr>
                    <w:ind w:left="541"/>
                    <w:rPr>
                      <w:rFonts w:ascii="Arial" w:hAnsi="Arial" w:cs="Arial"/>
                    </w:rPr>
                  </w:pPr>
                  <w:r w:rsidRPr="006B1616">
                    <w:rPr>
                      <w:rFonts w:ascii="Arial" w:hAnsi="Arial" w:cs="Arial"/>
                    </w:rPr>
                    <w:t>City of Mississauga</w:t>
                  </w:r>
                </w:p>
              </w:tc>
            </w:tr>
            <w:tr w:rsidR="006B1616" w:rsidRPr="006B1616" w14:paraId="1422F5F5" w14:textId="77777777" w:rsidTr="006B1616">
              <w:tc>
                <w:tcPr>
                  <w:tcW w:w="3348" w:type="dxa"/>
                  <w:hideMark/>
                </w:tcPr>
                <w:p w14:paraId="76F4FB08" w14:textId="77777777" w:rsidR="006B1616" w:rsidRPr="006B1616" w:rsidRDefault="006B1616" w:rsidP="006B1616">
                  <w:pPr>
                    <w:ind w:left="-78"/>
                    <w:rPr>
                      <w:rFonts w:ascii="Arial" w:hAnsi="Arial" w:cs="Arial"/>
                    </w:rPr>
                  </w:pPr>
                  <w:r w:rsidRPr="006B1616">
                    <w:rPr>
                      <w:rFonts w:ascii="Arial" w:hAnsi="Arial" w:cs="Arial"/>
                    </w:rPr>
                    <w:t xml:space="preserve">Municipality File No.: </w:t>
                  </w:r>
                </w:p>
              </w:tc>
              <w:tc>
                <w:tcPr>
                  <w:tcW w:w="5508" w:type="dxa"/>
                  <w:hideMark/>
                </w:tcPr>
                <w:p w14:paraId="2F4F66AE" w14:textId="77777777" w:rsidR="006B1616" w:rsidRPr="006B1616" w:rsidRDefault="006B1616" w:rsidP="006415E9">
                  <w:pPr>
                    <w:ind w:left="541"/>
                    <w:rPr>
                      <w:rFonts w:ascii="Arial" w:hAnsi="Arial" w:cs="Arial"/>
                    </w:rPr>
                  </w:pPr>
                  <w:r w:rsidRPr="006B1616">
                    <w:rPr>
                      <w:rFonts w:ascii="Arial" w:hAnsi="Arial" w:cs="Arial"/>
                    </w:rPr>
                    <w:t>OZ 20/014</w:t>
                  </w:r>
                </w:p>
              </w:tc>
            </w:tr>
            <w:tr w:rsidR="006B1616" w:rsidRPr="006B1616" w14:paraId="366FFD11" w14:textId="77777777" w:rsidTr="006B1616">
              <w:tc>
                <w:tcPr>
                  <w:tcW w:w="3348" w:type="dxa"/>
                  <w:hideMark/>
                </w:tcPr>
                <w:p w14:paraId="1C427C31" w14:textId="66E2C257" w:rsidR="006B1616" w:rsidRPr="006B1616" w:rsidRDefault="002D45F9" w:rsidP="006B1616">
                  <w:pPr>
                    <w:ind w:left="-78"/>
                    <w:rPr>
                      <w:rFonts w:ascii="Arial" w:hAnsi="Arial" w:cs="Arial"/>
                    </w:rPr>
                  </w:pPr>
                  <w:r>
                    <w:rPr>
                      <w:rFonts w:ascii="Arial" w:hAnsi="Arial" w:cs="Arial"/>
                    </w:rPr>
                    <w:t>OL</w:t>
                  </w:r>
                  <w:r w:rsidR="006B1616" w:rsidRPr="006B1616">
                    <w:rPr>
                      <w:rFonts w:ascii="Arial" w:hAnsi="Arial" w:cs="Arial"/>
                    </w:rPr>
                    <w:t xml:space="preserve">T Case No.: </w:t>
                  </w:r>
                </w:p>
              </w:tc>
              <w:tc>
                <w:tcPr>
                  <w:tcW w:w="5508" w:type="dxa"/>
                  <w:hideMark/>
                </w:tcPr>
                <w:p w14:paraId="3DA32284" w14:textId="77777777" w:rsidR="006B1616" w:rsidRPr="006B1616" w:rsidRDefault="006B1616" w:rsidP="006415E9">
                  <w:pPr>
                    <w:ind w:left="541"/>
                    <w:rPr>
                      <w:rFonts w:ascii="Arial" w:hAnsi="Arial" w:cs="Arial"/>
                    </w:rPr>
                  </w:pPr>
                  <w:r w:rsidRPr="006B1616">
                    <w:rPr>
                      <w:rFonts w:ascii="Arial" w:hAnsi="Arial" w:cs="Arial"/>
                    </w:rPr>
                    <w:t>PL210033</w:t>
                  </w:r>
                </w:p>
              </w:tc>
            </w:tr>
            <w:tr w:rsidR="006B1616" w:rsidRPr="006B1616" w14:paraId="27761204" w14:textId="77777777" w:rsidTr="006B1616">
              <w:tc>
                <w:tcPr>
                  <w:tcW w:w="3348" w:type="dxa"/>
                  <w:hideMark/>
                </w:tcPr>
                <w:p w14:paraId="014C4A39" w14:textId="43533CD0" w:rsidR="006B1616" w:rsidRPr="006B1616" w:rsidRDefault="002D45F9" w:rsidP="006B1616">
                  <w:pPr>
                    <w:ind w:left="-78"/>
                    <w:rPr>
                      <w:rFonts w:ascii="Arial" w:hAnsi="Arial" w:cs="Arial"/>
                    </w:rPr>
                  </w:pPr>
                  <w:r>
                    <w:rPr>
                      <w:rFonts w:ascii="Arial" w:hAnsi="Arial" w:cs="Arial"/>
                    </w:rPr>
                    <w:t>OLT</w:t>
                  </w:r>
                  <w:r w:rsidR="006B1616" w:rsidRPr="006B1616">
                    <w:rPr>
                      <w:rFonts w:ascii="Arial" w:hAnsi="Arial" w:cs="Arial"/>
                    </w:rPr>
                    <w:t xml:space="preserve"> File No.: </w:t>
                  </w:r>
                </w:p>
              </w:tc>
              <w:tc>
                <w:tcPr>
                  <w:tcW w:w="5508" w:type="dxa"/>
                  <w:hideMark/>
                </w:tcPr>
                <w:p w14:paraId="66C82666" w14:textId="77777777" w:rsidR="006B1616" w:rsidRPr="006B1616" w:rsidRDefault="006B1616" w:rsidP="006415E9">
                  <w:pPr>
                    <w:ind w:left="541"/>
                    <w:rPr>
                      <w:rFonts w:ascii="Arial" w:hAnsi="Arial" w:cs="Arial"/>
                    </w:rPr>
                  </w:pPr>
                  <w:r w:rsidRPr="006B1616">
                    <w:rPr>
                      <w:rFonts w:ascii="Arial" w:hAnsi="Arial" w:cs="Arial"/>
                    </w:rPr>
                    <w:t>PL210034</w:t>
                  </w:r>
                </w:p>
              </w:tc>
            </w:tr>
          </w:tbl>
          <w:p w14:paraId="779DE52A" w14:textId="77777777" w:rsidR="006B1616" w:rsidRPr="006B1616" w:rsidRDefault="006B1616" w:rsidP="006B1616">
            <w:pPr>
              <w:rPr>
                <w:rFonts w:ascii="Arial" w:hAnsi="Arial" w:cs="Arial"/>
              </w:rPr>
            </w:pPr>
          </w:p>
          <w:p w14:paraId="7F6D618F" w14:textId="77777777" w:rsidR="006B1616" w:rsidRPr="006B1616" w:rsidRDefault="006B1616" w:rsidP="006B1616">
            <w:pPr>
              <w:rPr>
                <w:rFonts w:ascii="Arial" w:hAnsi="Arial" w:cs="Arial"/>
              </w:rPr>
            </w:pPr>
          </w:p>
          <w:tbl>
            <w:tblPr>
              <w:tblW w:w="0" w:type="auto"/>
              <w:tblLook w:val="04A0" w:firstRow="1" w:lastRow="0" w:firstColumn="1" w:lastColumn="0" w:noHBand="0" w:noVBand="1"/>
            </w:tblPr>
            <w:tblGrid>
              <w:gridCol w:w="3348"/>
              <w:gridCol w:w="5508"/>
            </w:tblGrid>
            <w:tr w:rsidR="006B1616" w:rsidRPr="006B1616" w14:paraId="3CF9E4DA" w14:textId="77777777" w:rsidTr="006B1616">
              <w:trPr>
                <w:cantSplit/>
                <w:trHeight w:val="732"/>
              </w:trPr>
              <w:tc>
                <w:tcPr>
                  <w:tcW w:w="8856" w:type="dxa"/>
                  <w:gridSpan w:val="2"/>
                  <w:hideMark/>
                </w:tcPr>
                <w:p w14:paraId="22449AF8" w14:textId="77777777" w:rsidR="006B1616" w:rsidRPr="006B1616" w:rsidRDefault="006B1616" w:rsidP="006B1616">
                  <w:pPr>
                    <w:ind w:left="-78"/>
                    <w:rPr>
                      <w:rFonts w:ascii="Arial" w:hAnsi="Arial" w:cs="Arial"/>
                    </w:rPr>
                  </w:pPr>
                  <w:r w:rsidRPr="006B1616">
                    <w:rPr>
                      <w:rFonts w:ascii="Arial" w:hAnsi="Arial" w:cs="Arial"/>
                      <w:b/>
                    </w:rPr>
                    <w:lastRenderedPageBreak/>
                    <w:t xml:space="preserve">PROCEEDING COMMENCED UNDER </w:t>
                  </w:r>
                  <w:r w:rsidRPr="006B1616">
                    <w:rPr>
                      <w:rFonts w:ascii="Arial" w:hAnsi="Arial" w:cs="Arial"/>
                    </w:rPr>
                    <w:t xml:space="preserve">subsection 51(34) of the </w:t>
                  </w:r>
                  <w:r w:rsidRPr="006B1616">
                    <w:rPr>
                      <w:rFonts w:ascii="Arial" w:hAnsi="Arial" w:cs="Arial"/>
                      <w:i/>
                    </w:rPr>
                    <w:t>Planning Act</w:t>
                  </w:r>
                  <w:r w:rsidRPr="006B1616">
                    <w:rPr>
                      <w:rFonts w:ascii="Arial" w:hAnsi="Arial" w:cs="Arial"/>
                    </w:rPr>
                    <w:t>, R.S.O. 1990, c. P.13, as amended</w:t>
                  </w:r>
                </w:p>
              </w:tc>
            </w:tr>
            <w:tr w:rsidR="006B1616" w:rsidRPr="006B1616" w14:paraId="4737530A" w14:textId="77777777" w:rsidTr="006B1616">
              <w:tc>
                <w:tcPr>
                  <w:tcW w:w="3348" w:type="dxa"/>
                  <w:hideMark/>
                </w:tcPr>
                <w:p w14:paraId="59CD40FB" w14:textId="77777777" w:rsidR="006B1616" w:rsidRPr="006B1616" w:rsidRDefault="006B1616" w:rsidP="006B1616">
                  <w:pPr>
                    <w:ind w:left="-78"/>
                    <w:rPr>
                      <w:rFonts w:ascii="Arial" w:hAnsi="Arial" w:cs="Arial"/>
                    </w:rPr>
                  </w:pPr>
                  <w:r w:rsidRPr="006B1616">
                    <w:rPr>
                      <w:rFonts w:ascii="Arial" w:hAnsi="Arial" w:cs="Arial"/>
                    </w:rPr>
                    <w:t>Applicant and Appellant:</w:t>
                  </w:r>
                </w:p>
              </w:tc>
              <w:tc>
                <w:tcPr>
                  <w:tcW w:w="5508" w:type="dxa"/>
                  <w:hideMark/>
                </w:tcPr>
                <w:p w14:paraId="3242C975" w14:textId="77777777" w:rsidR="006B1616" w:rsidRPr="006B1616" w:rsidRDefault="006B1616" w:rsidP="006B1616">
                  <w:pPr>
                    <w:ind w:left="541"/>
                    <w:rPr>
                      <w:rFonts w:ascii="Arial" w:hAnsi="Arial" w:cs="Arial"/>
                    </w:rPr>
                  </w:pPr>
                  <w:r w:rsidRPr="006B1616">
                    <w:rPr>
                      <w:rFonts w:ascii="Arial" w:hAnsi="Arial" w:cs="Arial"/>
                    </w:rPr>
                    <w:t>City Park (McLaughlin) Inc.</w:t>
                  </w:r>
                </w:p>
              </w:tc>
            </w:tr>
            <w:tr w:rsidR="006B1616" w:rsidRPr="006B1616" w14:paraId="52BE195E" w14:textId="77777777" w:rsidTr="006B1616">
              <w:tc>
                <w:tcPr>
                  <w:tcW w:w="3348" w:type="dxa"/>
                  <w:hideMark/>
                </w:tcPr>
                <w:p w14:paraId="30796FB0" w14:textId="77777777" w:rsidR="006B1616" w:rsidRPr="006B1616" w:rsidRDefault="006B1616" w:rsidP="006B1616">
                  <w:pPr>
                    <w:ind w:left="-78"/>
                    <w:rPr>
                      <w:rFonts w:ascii="Arial" w:hAnsi="Arial" w:cs="Arial"/>
                    </w:rPr>
                  </w:pPr>
                  <w:r w:rsidRPr="006B1616">
                    <w:rPr>
                      <w:rFonts w:ascii="Arial" w:hAnsi="Arial" w:cs="Arial"/>
                    </w:rPr>
                    <w:t>Subject:</w:t>
                  </w:r>
                </w:p>
              </w:tc>
              <w:tc>
                <w:tcPr>
                  <w:tcW w:w="5508" w:type="dxa"/>
                  <w:hideMark/>
                </w:tcPr>
                <w:p w14:paraId="2E1F80DD" w14:textId="40F38D4C" w:rsidR="006415E9" w:rsidRDefault="006B1616" w:rsidP="006B1616">
                  <w:pPr>
                    <w:ind w:left="541"/>
                    <w:rPr>
                      <w:rFonts w:ascii="Arial" w:hAnsi="Arial" w:cs="Arial"/>
                    </w:rPr>
                  </w:pPr>
                  <w:r w:rsidRPr="006B1616">
                    <w:rPr>
                      <w:rFonts w:ascii="Arial" w:hAnsi="Arial" w:cs="Arial"/>
                    </w:rPr>
                    <w:t xml:space="preserve">Proposed Plan of Subdivision </w:t>
                  </w:r>
                  <w:r w:rsidR="006415E9">
                    <w:rPr>
                      <w:rFonts w:ascii="Arial" w:hAnsi="Arial" w:cs="Arial"/>
                    </w:rPr>
                    <w:t>–</w:t>
                  </w:r>
                  <w:r w:rsidRPr="006B1616">
                    <w:rPr>
                      <w:rFonts w:ascii="Arial" w:hAnsi="Arial" w:cs="Arial"/>
                    </w:rPr>
                    <w:t xml:space="preserve"> </w:t>
                  </w:r>
                </w:p>
                <w:p w14:paraId="3DBE9099" w14:textId="183B184A" w:rsidR="006B1616" w:rsidRPr="006B1616" w:rsidRDefault="006B1616" w:rsidP="006B1616">
                  <w:pPr>
                    <w:ind w:left="541"/>
                    <w:rPr>
                      <w:rFonts w:ascii="Arial" w:hAnsi="Arial" w:cs="Arial"/>
                    </w:rPr>
                  </w:pPr>
                  <w:r w:rsidRPr="006B1616">
                    <w:rPr>
                      <w:rFonts w:ascii="Arial" w:hAnsi="Arial" w:cs="Arial"/>
                    </w:rPr>
                    <w:t xml:space="preserve">Failure of the City of Mississauga to </w:t>
                  </w:r>
                  <w:proofErr w:type="gramStart"/>
                  <w:r w:rsidRPr="006B1616">
                    <w:rPr>
                      <w:rFonts w:ascii="Arial" w:hAnsi="Arial" w:cs="Arial"/>
                    </w:rPr>
                    <w:t>make a decision</w:t>
                  </w:r>
                  <w:proofErr w:type="gramEnd"/>
                </w:p>
              </w:tc>
            </w:tr>
            <w:tr w:rsidR="006B1616" w:rsidRPr="006B1616" w14:paraId="29F435FC" w14:textId="77777777" w:rsidTr="006B1616">
              <w:tc>
                <w:tcPr>
                  <w:tcW w:w="3348" w:type="dxa"/>
                  <w:hideMark/>
                </w:tcPr>
                <w:p w14:paraId="61E0188B" w14:textId="77777777" w:rsidR="006B1616" w:rsidRPr="006B1616" w:rsidRDefault="006B1616" w:rsidP="006B1616">
                  <w:pPr>
                    <w:ind w:left="-78"/>
                    <w:rPr>
                      <w:rFonts w:ascii="Arial" w:hAnsi="Arial" w:cs="Arial"/>
                    </w:rPr>
                  </w:pPr>
                  <w:r w:rsidRPr="006B1616">
                    <w:rPr>
                      <w:rFonts w:ascii="Arial" w:hAnsi="Arial" w:cs="Arial"/>
                    </w:rPr>
                    <w:t>Purpose:</w:t>
                  </w:r>
                </w:p>
              </w:tc>
              <w:tc>
                <w:tcPr>
                  <w:tcW w:w="5508" w:type="dxa"/>
                  <w:hideMark/>
                </w:tcPr>
                <w:p w14:paraId="6D1A6DD3" w14:textId="0A6FEC6E" w:rsidR="006B1616" w:rsidRPr="006B1616" w:rsidRDefault="006B1616" w:rsidP="006B1616">
                  <w:pPr>
                    <w:ind w:left="541"/>
                    <w:rPr>
                      <w:rFonts w:ascii="Arial" w:hAnsi="Arial" w:cs="Arial"/>
                    </w:rPr>
                  </w:pPr>
                  <w:r w:rsidRPr="006B1616">
                    <w:rPr>
                      <w:rFonts w:ascii="Arial" w:hAnsi="Arial" w:cs="Arial"/>
                    </w:rPr>
                    <w:t>To permit six</w:t>
                  </w:r>
                  <w:r w:rsidR="006415E9">
                    <w:rPr>
                      <w:rFonts w:ascii="Arial" w:hAnsi="Arial" w:cs="Arial"/>
                    </w:rPr>
                    <w:t>-</w:t>
                  </w:r>
                  <w:r w:rsidRPr="006B1616">
                    <w:rPr>
                      <w:rFonts w:ascii="Arial" w:hAnsi="Arial" w:cs="Arial"/>
                    </w:rPr>
                    <w:t xml:space="preserve">storey residential condominium and five detached residential lots </w:t>
                  </w:r>
                </w:p>
              </w:tc>
            </w:tr>
            <w:tr w:rsidR="006B1616" w:rsidRPr="006B1616" w14:paraId="4B2F6997" w14:textId="77777777" w:rsidTr="006B1616">
              <w:tc>
                <w:tcPr>
                  <w:tcW w:w="3348" w:type="dxa"/>
                  <w:hideMark/>
                </w:tcPr>
                <w:p w14:paraId="18C7C19E" w14:textId="77777777" w:rsidR="006B1616" w:rsidRPr="006B1616" w:rsidRDefault="006B1616" w:rsidP="006B1616">
                  <w:pPr>
                    <w:ind w:left="-78" w:right="-194"/>
                    <w:rPr>
                      <w:rFonts w:ascii="Arial" w:hAnsi="Arial" w:cs="Arial"/>
                    </w:rPr>
                  </w:pPr>
                  <w:r w:rsidRPr="006B1616">
                    <w:rPr>
                      <w:rFonts w:ascii="Arial" w:hAnsi="Arial" w:cs="Arial"/>
                    </w:rPr>
                    <w:t xml:space="preserve">Property Address/Description: </w:t>
                  </w:r>
                </w:p>
              </w:tc>
              <w:tc>
                <w:tcPr>
                  <w:tcW w:w="5508" w:type="dxa"/>
                  <w:hideMark/>
                </w:tcPr>
                <w:p w14:paraId="425B7F4C" w14:textId="77777777" w:rsidR="006B1616" w:rsidRPr="006B1616" w:rsidRDefault="006B1616" w:rsidP="006B1616">
                  <w:pPr>
                    <w:ind w:left="541"/>
                    <w:rPr>
                      <w:rFonts w:ascii="Arial" w:hAnsi="Arial" w:cs="Arial"/>
                    </w:rPr>
                  </w:pPr>
                  <w:r w:rsidRPr="006B1616">
                    <w:rPr>
                      <w:rFonts w:ascii="Arial" w:hAnsi="Arial" w:cs="Arial"/>
                    </w:rPr>
                    <w:t>6616 McLaughlin Road</w:t>
                  </w:r>
                </w:p>
              </w:tc>
            </w:tr>
            <w:tr w:rsidR="006B1616" w:rsidRPr="006B1616" w14:paraId="469B2EA9" w14:textId="77777777" w:rsidTr="006B1616">
              <w:tc>
                <w:tcPr>
                  <w:tcW w:w="3348" w:type="dxa"/>
                  <w:hideMark/>
                </w:tcPr>
                <w:p w14:paraId="74F29DAB" w14:textId="77777777" w:rsidR="006B1616" w:rsidRPr="006B1616" w:rsidRDefault="006B1616" w:rsidP="006B1616">
                  <w:pPr>
                    <w:ind w:left="-78"/>
                    <w:rPr>
                      <w:rFonts w:ascii="Arial" w:hAnsi="Arial" w:cs="Arial"/>
                    </w:rPr>
                  </w:pPr>
                  <w:r w:rsidRPr="006B1616">
                    <w:rPr>
                      <w:rFonts w:ascii="Arial" w:hAnsi="Arial" w:cs="Arial"/>
                    </w:rPr>
                    <w:t xml:space="preserve">Municipality: </w:t>
                  </w:r>
                </w:p>
              </w:tc>
              <w:tc>
                <w:tcPr>
                  <w:tcW w:w="5508" w:type="dxa"/>
                  <w:hideMark/>
                </w:tcPr>
                <w:p w14:paraId="1A97A4D5" w14:textId="77777777" w:rsidR="006B1616" w:rsidRPr="006B1616" w:rsidRDefault="006B1616" w:rsidP="006B1616">
                  <w:pPr>
                    <w:ind w:left="541"/>
                    <w:rPr>
                      <w:rFonts w:ascii="Arial" w:hAnsi="Arial" w:cs="Arial"/>
                    </w:rPr>
                  </w:pPr>
                  <w:r w:rsidRPr="006B1616">
                    <w:rPr>
                      <w:rFonts w:ascii="Arial" w:hAnsi="Arial" w:cs="Arial"/>
                    </w:rPr>
                    <w:t>City of Mississauga</w:t>
                  </w:r>
                </w:p>
              </w:tc>
            </w:tr>
            <w:tr w:rsidR="006B1616" w:rsidRPr="006B1616" w14:paraId="6CBFC685" w14:textId="77777777" w:rsidTr="006B1616">
              <w:tc>
                <w:tcPr>
                  <w:tcW w:w="3348" w:type="dxa"/>
                  <w:hideMark/>
                </w:tcPr>
                <w:p w14:paraId="4A59D479" w14:textId="77777777" w:rsidR="006B1616" w:rsidRPr="006B1616" w:rsidRDefault="006B1616" w:rsidP="006B1616">
                  <w:pPr>
                    <w:ind w:left="-78"/>
                    <w:rPr>
                      <w:rFonts w:ascii="Arial" w:hAnsi="Arial" w:cs="Arial"/>
                    </w:rPr>
                  </w:pPr>
                  <w:r w:rsidRPr="006B1616">
                    <w:rPr>
                      <w:rFonts w:ascii="Arial" w:hAnsi="Arial" w:cs="Arial"/>
                    </w:rPr>
                    <w:t xml:space="preserve">Municipality File No.: </w:t>
                  </w:r>
                </w:p>
              </w:tc>
              <w:tc>
                <w:tcPr>
                  <w:tcW w:w="5508" w:type="dxa"/>
                  <w:hideMark/>
                </w:tcPr>
                <w:p w14:paraId="7338FFF1" w14:textId="77777777" w:rsidR="006B1616" w:rsidRPr="006B1616" w:rsidRDefault="006B1616" w:rsidP="006B1616">
                  <w:pPr>
                    <w:ind w:left="541"/>
                    <w:rPr>
                      <w:rFonts w:ascii="Arial" w:hAnsi="Arial" w:cs="Arial"/>
                    </w:rPr>
                  </w:pPr>
                  <w:r w:rsidRPr="006B1616">
                    <w:rPr>
                      <w:rFonts w:ascii="Arial" w:hAnsi="Arial" w:cs="Arial"/>
                    </w:rPr>
                    <w:t>T-M 20003 W11</w:t>
                  </w:r>
                </w:p>
              </w:tc>
            </w:tr>
            <w:tr w:rsidR="006B1616" w:rsidRPr="006B1616" w14:paraId="2D8CC6DB" w14:textId="77777777" w:rsidTr="006B1616">
              <w:tc>
                <w:tcPr>
                  <w:tcW w:w="3348" w:type="dxa"/>
                  <w:hideMark/>
                </w:tcPr>
                <w:p w14:paraId="142FD3D4" w14:textId="3E7133A8" w:rsidR="006B1616" w:rsidRPr="006B1616" w:rsidRDefault="002D45F9" w:rsidP="006B1616">
                  <w:pPr>
                    <w:ind w:left="-78"/>
                    <w:rPr>
                      <w:rFonts w:ascii="Arial" w:hAnsi="Arial" w:cs="Arial"/>
                    </w:rPr>
                  </w:pPr>
                  <w:r>
                    <w:rPr>
                      <w:rFonts w:ascii="Arial" w:hAnsi="Arial" w:cs="Arial"/>
                    </w:rPr>
                    <w:t>OL</w:t>
                  </w:r>
                  <w:r w:rsidR="006B1616" w:rsidRPr="006B1616">
                    <w:rPr>
                      <w:rFonts w:ascii="Arial" w:hAnsi="Arial" w:cs="Arial"/>
                    </w:rPr>
                    <w:t xml:space="preserve">T Case No.: </w:t>
                  </w:r>
                </w:p>
              </w:tc>
              <w:tc>
                <w:tcPr>
                  <w:tcW w:w="5508" w:type="dxa"/>
                  <w:hideMark/>
                </w:tcPr>
                <w:p w14:paraId="09DE3B12" w14:textId="77777777" w:rsidR="006B1616" w:rsidRPr="006B1616" w:rsidRDefault="006B1616" w:rsidP="006B1616">
                  <w:pPr>
                    <w:ind w:left="541"/>
                    <w:rPr>
                      <w:rFonts w:ascii="Arial" w:hAnsi="Arial" w:cs="Arial"/>
                    </w:rPr>
                  </w:pPr>
                  <w:r w:rsidRPr="006B1616">
                    <w:rPr>
                      <w:rFonts w:ascii="Arial" w:hAnsi="Arial" w:cs="Arial"/>
                    </w:rPr>
                    <w:t>PL210033</w:t>
                  </w:r>
                </w:p>
              </w:tc>
            </w:tr>
            <w:tr w:rsidR="006B1616" w:rsidRPr="006B1616" w14:paraId="134D4E5C" w14:textId="77777777" w:rsidTr="006B1616">
              <w:tc>
                <w:tcPr>
                  <w:tcW w:w="3348" w:type="dxa"/>
                  <w:hideMark/>
                </w:tcPr>
                <w:p w14:paraId="0CB58492" w14:textId="4AB148AF" w:rsidR="006B1616" w:rsidRPr="006B1616" w:rsidRDefault="002D45F9" w:rsidP="006B1616">
                  <w:pPr>
                    <w:ind w:left="-78"/>
                    <w:rPr>
                      <w:rFonts w:ascii="Arial" w:hAnsi="Arial" w:cs="Arial"/>
                    </w:rPr>
                  </w:pPr>
                  <w:r>
                    <w:rPr>
                      <w:rFonts w:ascii="Arial" w:hAnsi="Arial" w:cs="Arial"/>
                    </w:rPr>
                    <w:t>OL</w:t>
                  </w:r>
                  <w:r w:rsidR="006B1616" w:rsidRPr="006B1616">
                    <w:rPr>
                      <w:rFonts w:ascii="Arial" w:hAnsi="Arial" w:cs="Arial"/>
                    </w:rPr>
                    <w:t xml:space="preserve">T File No.: </w:t>
                  </w:r>
                </w:p>
              </w:tc>
              <w:tc>
                <w:tcPr>
                  <w:tcW w:w="5508" w:type="dxa"/>
                  <w:hideMark/>
                </w:tcPr>
                <w:p w14:paraId="32FE8024" w14:textId="77777777" w:rsidR="006B1616" w:rsidRDefault="006B1616" w:rsidP="006B1616">
                  <w:pPr>
                    <w:ind w:left="541"/>
                    <w:rPr>
                      <w:rFonts w:ascii="Arial" w:hAnsi="Arial" w:cs="Arial"/>
                    </w:rPr>
                  </w:pPr>
                  <w:r w:rsidRPr="006B1616">
                    <w:rPr>
                      <w:rFonts w:ascii="Arial" w:hAnsi="Arial" w:cs="Arial"/>
                    </w:rPr>
                    <w:t>PL210035</w:t>
                  </w:r>
                </w:p>
                <w:p w14:paraId="2AAB93AE" w14:textId="02CDFA0D" w:rsidR="006415E9" w:rsidRPr="006B1616" w:rsidRDefault="006415E9" w:rsidP="006B1616">
                  <w:pPr>
                    <w:ind w:left="541"/>
                    <w:rPr>
                      <w:rFonts w:ascii="Arial" w:hAnsi="Arial" w:cs="Arial"/>
                    </w:rPr>
                  </w:pPr>
                </w:p>
              </w:tc>
            </w:tr>
          </w:tbl>
          <w:p w14:paraId="0D1EFBB6" w14:textId="1D991CA6" w:rsidR="00657FF0" w:rsidRPr="000F1CE9" w:rsidRDefault="00657FF0">
            <w:pPr>
              <w:rPr>
                <w:rFonts w:ascii="Arial" w:hAnsi="Arial" w:cs="Arial"/>
              </w:rPr>
            </w:pPr>
          </w:p>
        </w:tc>
        <w:tc>
          <w:tcPr>
            <w:tcW w:w="222" w:type="dxa"/>
          </w:tcPr>
          <w:p w14:paraId="78AB19FB" w14:textId="77777777" w:rsidR="000F1CE9" w:rsidRPr="000F1CE9" w:rsidRDefault="000F1CE9" w:rsidP="000F1CE9">
            <w:pPr>
              <w:ind w:left="785"/>
              <w:rPr>
                <w:rFonts w:ascii="Arial" w:hAnsi="Arial" w:cs="Arial"/>
              </w:rPr>
            </w:pPr>
          </w:p>
        </w:tc>
      </w:tr>
    </w:tbl>
    <w:p w14:paraId="32F4FB9D" w14:textId="77777777"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3936"/>
        <w:gridCol w:w="5640"/>
      </w:tblGrid>
      <w:tr w:rsidR="00B268A7" w:rsidRPr="001E764F" w14:paraId="5257833F" w14:textId="77777777" w:rsidTr="00B003D3">
        <w:tc>
          <w:tcPr>
            <w:tcW w:w="3936" w:type="dxa"/>
          </w:tcPr>
          <w:p w14:paraId="4195ED5D" w14:textId="77777777" w:rsidR="00B003D3" w:rsidRDefault="00B003D3" w:rsidP="00270AAE">
            <w:pPr>
              <w:rPr>
                <w:rFonts w:ascii="Arial" w:hAnsi="Arial" w:cs="Arial"/>
                <w:b/>
              </w:rPr>
            </w:pPr>
          </w:p>
          <w:p w14:paraId="7B658EE6" w14:textId="74FA4E2C" w:rsidR="00B268A7" w:rsidRPr="00C940BC" w:rsidRDefault="00B268A7" w:rsidP="00270AAE">
            <w:pPr>
              <w:rPr>
                <w:rFonts w:ascii="Arial" w:hAnsi="Arial" w:cs="Arial"/>
              </w:rPr>
            </w:pPr>
            <w:r w:rsidRPr="001E764F">
              <w:rPr>
                <w:rFonts w:ascii="Arial" w:hAnsi="Arial" w:cs="Arial"/>
                <w:b/>
              </w:rPr>
              <w:t>Heard:</w:t>
            </w:r>
            <w:r w:rsidR="00FA46AB">
              <w:rPr>
                <w:rFonts w:ascii="Arial" w:hAnsi="Arial" w:cs="Arial"/>
                <w:b/>
              </w:rPr>
              <w:t xml:space="preserve">  </w:t>
            </w:r>
          </w:p>
        </w:tc>
        <w:tc>
          <w:tcPr>
            <w:tcW w:w="5640" w:type="dxa"/>
          </w:tcPr>
          <w:p w14:paraId="6E2F73C3" w14:textId="77777777" w:rsidR="00B003D3" w:rsidRDefault="00B003D3" w:rsidP="00270AAE">
            <w:pPr>
              <w:rPr>
                <w:rFonts w:ascii="Arial" w:hAnsi="Arial" w:cs="Arial"/>
              </w:rPr>
            </w:pPr>
          </w:p>
          <w:p w14:paraId="0227F7BB" w14:textId="2FBFDA89" w:rsidR="00B268A7" w:rsidRPr="001E764F" w:rsidRDefault="001F040E" w:rsidP="00270AAE">
            <w:pPr>
              <w:rPr>
                <w:rFonts w:ascii="Arial" w:hAnsi="Arial" w:cs="Arial"/>
              </w:rPr>
            </w:pPr>
            <w:r>
              <w:rPr>
                <w:rFonts w:ascii="Arial" w:hAnsi="Arial" w:cs="Arial"/>
              </w:rPr>
              <w:t>August 12, 2021 by telephone conference call</w:t>
            </w:r>
          </w:p>
        </w:tc>
      </w:tr>
    </w:tbl>
    <w:p w14:paraId="0252D837" w14:textId="77777777" w:rsidR="00B268A7" w:rsidRPr="001E764F" w:rsidRDefault="00B268A7" w:rsidP="00270AAE">
      <w:pPr>
        <w:rPr>
          <w:rFonts w:ascii="Arial" w:hAnsi="Arial" w:cs="Arial"/>
        </w:rPr>
      </w:pPr>
    </w:p>
    <w:tbl>
      <w:tblPr>
        <w:tblW w:w="9498" w:type="dxa"/>
        <w:tblLook w:val="0000" w:firstRow="0" w:lastRow="0" w:firstColumn="0" w:lastColumn="0" w:noHBand="0" w:noVBand="0"/>
      </w:tblPr>
      <w:tblGrid>
        <w:gridCol w:w="3936"/>
        <w:gridCol w:w="5562"/>
      </w:tblGrid>
      <w:tr w:rsidR="0089782A" w:rsidRPr="001E764F" w14:paraId="02083DEC" w14:textId="77777777" w:rsidTr="00D67780">
        <w:tc>
          <w:tcPr>
            <w:tcW w:w="3936" w:type="dxa"/>
          </w:tcPr>
          <w:bookmarkEnd w:id="0"/>
          <w:p w14:paraId="3F3D75AB" w14:textId="77777777" w:rsidR="0089782A" w:rsidRPr="00C940BC" w:rsidRDefault="0089782A" w:rsidP="00270AAE">
            <w:pPr>
              <w:rPr>
                <w:rFonts w:ascii="Arial" w:hAnsi="Arial" w:cs="Arial"/>
              </w:rPr>
            </w:pPr>
            <w:r w:rsidRPr="001E764F">
              <w:rPr>
                <w:rFonts w:ascii="Arial" w:hAnsi="Arial" w:cs="Arial"/>
                <w:b/>
              </w:rPr>
              <w:t>APPEARANCES:</w:t>
            </w:r>
          </w:p>
        </w:tc>
        <w:tc>
          <w:tcPr>
            <w:tcW w:w="5562" w:type="dxa"/>
          </w:tcPr>
          <w:p w14:paraId="33D80A19" w14:textId="77777777" w:rsidR="0089782A" w:rsidRPr="001E764F" w:rsidRDefault="0089782A" w:rsidP="00270AAE">
            <w:pPr>
              <w:rPr>
                <w:rFonts w:ascii="Arial" w:hAnsi="Arial" w:cs="Arial"/>
              </w:rPr>
            </w:pPr>
          </w:p>
        </w:tc>
      </w:tr>
      <w:tr w:rsidR="0089782A" w:rsidRPr="001E764F" w14:paraId="72CF6152" w14:textId="77777777" w:rsidTr="00D67780">
        <w:tc>
          <w:tcPr>
            <w:tcW w:w="3936" w:type="dxa"/>
          </w:tcPr>
          <w:p w14:paraId="113C3C3D" w14:textId="77777777" w:rsidR="0089782A" w:rsidRPr="001E764F" w:rsidRDefault="0089782A" w:rsidP="00270AAE">
            <w:pPr>
              <w:rPr>
                <w:rFonts w:ascii="Arial" w:hAnsi="Arial" w:cs="Arial"/>
              </w:rPr>
            </w:pPr>
          </w:p>
        </w:tc>
        <w:tc>
          <w:tcPr>
            <w:tcW w:w="5562" w:type="dxa"/>
          </w:tcPr>
          <w:p w14:paraId="4EDF97CD" w14:textId="77777777" w:rsidR="0089782A" w:rsidRPr="001E764F" w:rsidRDefault="0089782A" w:rsidP="00270AAE">
            <w:pPr>
              <w:rPr>
                <w:rFonts w:ascii="Arial" w:hAnsi="Arial" w:cs="Arial"/>
              </w:rPr>
            </w:pPr>
          </w:p>
        </w:tc>
      </w:tr>
      <w:tr w:rsidR="008046EB" w:rsidRPr="001E764F" w14:paraId="6AE47D76" w14:textId="77777777" w:rsidTr="00D67780">
        <w:tc>
          <w:tcPr>
            <w:tcW w:w="3936" w:type="dxa"/>
          </w:tcPr>
          <w:p w14:paraId="18D57C6E" w14:textId="43D130E4"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562" w:type="dxa"/>
          </w:tcPr>
          <w:p w14:paraId="51134254" w14:textId="53C48382" w:rsidR="008046EB" w:rsidRPr="00C940BC" w:rsidRDefault="008046EB" w:rsidP="00270AAE">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bookmarkEnd w:id="3"/>
          </w:p>
        </w:tc>
      </w:tr>
      <w:tr w:rsidR="00CF3F96" w:rsidRPr="001E764F" w14:paraId="15C22AF5" w14:textId="77777777" w:rsidTr="006415E9">
        <w:tc>
          <w:tcPr>
            <w:tcW w:w="3936" w:type="dxa"/>
          </w:tcPr>
          <w:p w14:paraId="5AADF5C0" w14:textId="77777777" w:rsidR="00CF3F96" w:rsidRPr="001E764F" w:rsidRDefault="00CF3F96" w:rsidP="00270AAE">
            <w:pPr>
              <w:rPr>
                <w:rFonts w:ascii="Arial" w:hAnsi="Arial" w:cs="Arial"/>
              </w:rPr>
            </w:pPr>
          </w:p>
        </w:tc>
        <w:tc>
          <w:tcPr>
            <w:tcW w:w="5562" w:type="dxa"/>
          </w:tcPr>
          <w:p w14:paraId="5EB9B784" w14:textId="77777777" w:rsidR="00CF3F96" w:rsidRPr="001D67CE" w:rsidRDefault="00CF3F96" w:rsidP="00270AAE">
            <w:pPr>
              <w:rPr>
                <w:rFonts w:ascii="Arial" w:hAnsi="Arial" w:cs="Arial"/>
              </w:rPr>
            </w:pPr>
          </w:p>
        </w:tc>
      </w:tr>
      <w:tr w:rsidR="001D67CE" w:rsidRPr="001E764F" w14:paraId="181E99E4" w14:textId="77777777" w:rsidTr="006415E9">
        <w:tc>
          <w:tcPr>
            <w:tcW w:w="3936" w:type="dxa"/>
          </w:tcPr>
          <w:p w14:paraId="54F6B0F9" w14:textId="17256AF3" w:rsidR="001D67CE" w:rsidRPr="000F1CE9" w:rsidRDefault="000321A1" w:rsidP="00270AAE">
            <w:pPr>
              <w:rPr>
                <w:rFonts w:ascii="Arial" w:hAnsi="Arial" w:cs="Arial"/>
              </w:rPr>
            </w:pPr>
            <w:r w:rsidRPr="000321A1">
              <w:rPr>
                <w:rFonts w:ascii="Arial" w:hAnsi="Arial" w:cs="Arial"/>
              </w:rPr>
              <w:t>City Park (McLaughlin) Inc.</w:t>
            </w:r>
            <w:r w:rsidR="001F040E">
              <w:rPr>
                <w:rFonts w:ascii="Arial" w:hAnsi="Arial" w:cs="Arial"/>
              </w:rPr>
              <w:t xml:space="preserve"> (“Appellant”)</w:t>
            </w:r>
          </w:p>
        </w:tc>
        <w:tc>
          <w:tcPr>
            <w:tcW w:w="5562" w:type="dxa"/>
          </w:tcPr>
          <w:p w14:paraId="16F03499" w14:textId="34F5FF19" w:rsidR="001D67CE" w:rsidRPr="000F1CE9" w:rsidRDefault="009D0CE1" w:rsidP="00270AAE">
            <w:pPr>
              <w:rPr>
                <w:rFonts w:ascii="Arial" w:hAnsi="Arial" w:cs="Arial"/>
              </w:rPr>
            </w:pPr>
            <w:r w:rsidRPr="009D0CE1">
              <w:rPr>
                <w:rFonts w:ascii="Arial" w:hAnsi="Arial" w:cs="Arial"/>
              </w:rPr>
              <w:t>Leo F. Longo</w:t>
            </w:r>
          </w:p>
        </w:tc>
      </w:tr>
      <w:tr w:rsidR="006415E9" w:rsidRPr="001E764F" w14:paraId="07BC928E" w14:textId="77777777" w:rsidTr="006415E9">
        <w:tc>
          <w:tcPr>
            <w:tcW w:w="3936" w:type="dxa"/>
          </w:tcPr>
          <w:p w14:paraId="7A221A62" w14:textId="77777777" w:rsidR="006415E9" w:rsidRPr="000321A1" w:rsidRDefault="006415E9" w:rsidP="00270AAE">
            <w:pPr>
              <w:rPr>
                <w:rFonts w:ascii="Arial" w:hAnsi="Arial" w:cs="Arial"/>
              </w:rPr>
            </w:pPr>
          </w:p>
        </w:tc>
        <w:tc>
          <w:tcPr>
            <w:tcW w:w="5562" w:type="dxa"/>
          </w:tcPr>
          <w:p w14:paraId="095B1EE3" w14:textId="77777777" w:rsidR="006415E9" w:rsidRPr="009D0CE1" w:rsidRDefault="006415E9" w:rsidP="00270AAE">
            <w:pPr>
              <w:rPr>
                <w:rFonts w:ascii="Arial" w:hAnsi="Arial" w:cs="Arial"/>
              </w:rPr>
            </w:pPr>
          </w:p>
        </w:tc>
      </w:tr>
      <w:tr w:rsidR="001D67CE" w:rsidRPr="001E764F" w14:paraId="1AF5A544" w14:textId="77777777" w:rsidTr="006415E9">
        <w:tc>
          <w:tcPr>
            <w:tcW w:w="3936" w:type="dxa"/>
          </w:tcPr>
          <w:p w14:paraId="69027E2B" w14:textId="49F15087" w:rsidR="001D67CE" w:rsidRPr="000F1CE9" w:rsidRDefault="00C947CF" w:rsidP="00270AAE">
            <w:pPr>
              <w:rPr>
                <w:rFonts w:ascii="Arial" w:hAnsi="Arial" w:cs="Arial"/>
              </w:rPr>
            </w:pPr>
            <w:r w:rsidRPr="00C947CF">
              <w:rPr>
                <w:rFonts w:ascii="Arial" w:hAnsi="Arial" w:cs="Arial"/>
              </w:rPr>
              <w:t>City of Mississauga</w:t>
            </w:r>
            <w:r w:rsidR="001F040E">
              <w:rPr>
                <w:rFonts w:ascii="Arial" w:hAnsi="Arial" w:cs="Arial"/>
              </w:rPr>
              <w:t xml:space="preserve"> (“City”)</w:t>
            </w:r>
          </w:p>
        </w:tc>
        <w:tc>
          <w:tcPr>
            <w:tcW w:w="5562" w:type="dxa"/>
          </w:tcPr>
          <w:p w14:paraId="1FAF1642" w14:textId="5C4838FF" w:rsidR="001D67CE" w:rsidRPr="000F1CE9" w:rsidRDefault="00563972" w:rsidP="00270AAE">
            <w:pPr>
              <w:rPr>
                <w:rFonts w:ascii="Arial" w:hAnsi="Arial" w:cs="Arial"/>
              </w:rPr>
            </w:pPr>
            <w:r w:rsidRPr="00563972">
              <w:rPr>
                <w:rFonts w:ascii="Arial" w:hAnsi="Arial" w:cs="Arial"/>
              </w:rPr>
              <w:t>Graham Walsh</w:t>
            </w:r>
          </w:p>
        </w:tc>
      </w:tr>
      <w:tr w:rsidR="006415E9" w:rsidRPr="001E764F" w14:paraId="190D6F57" w14:textId="77777777" w:rsidTr="006415E9">
        <w:tc>
          <w:tcPr>
            <w:tcW w:w="3936" w:type="dxa"/>
          </w:tcPr>
          <w:p w14:paraId="5C93FA7C" w14:textId="77777777" w:rsidR="006415E9" w:rsidRPr="00C947CF" w:rsidRDefault="006415E9" w:rsidP="00270AAE">
            <w:pPr>
              <w:rPr>
                <w:rFonts w:ascii="Arial" w:hAnsi="Arial" w:cs="Arial"/>
              </w:rPr>
            </w:pPr>
          </w:p>
        </w:tc>
        <w:tc>
          <w:tcPr>
            <w:tcW w:w="5562" w:type="dxa"/>
          </w:tcPr>
          <w:p w14:paraId="33FD575E" w14:textId="77777777" w:rsidR="006415E9" w:rsidRPr="00563972" w:rsidRDefault="006415E9" w:rsidP="00270AAE">
            <w:pPr>
              <w:rPr>
                <w:rFonts w:ascii="Arial" w:hAnsi="Arial" w:cs="Arial"/>
              </w:rPr>
            </w:pPr>
          </w:p>
        </w:tc>
      </w:tr>
      <w:tr w:rsidR="001D67CE" w:rsidRPr="001E764F" w14:paraId="103DE1A7" w14:textId="77777777" w:rsidTr="006415E9">
        <w:tc>
          <w:tcPr>
            <w:tcW w:w="3936" w:type="dxa"/>
          </w:tcPr>
          <w:p w14:paraId="5CD1D986" w14:textId="225D6189" w:rsidR="001D67CE" w:rsidRPr="000F1CE9" w:rsidRDefault="00FD4A0C" w:rsidP="00270AAE">
            <w:pPr>
              <w:rPr>
                <w:rFonts w:ascii="Arial" w:hAnsi="Arial" w:cs="Arial"/>
              </w:rPr>
            </w:pPr>
            <w:r w:rsidRPr="00FD4A0C">
              <w:rPr>
                <w:rFonts w:ascii="Arial" w:hAnsi="Arial" w:cs="Arial"/>
              </w:rPr>
              <w:t>Region</w:t>
            </w:r>
            <w:r w:rsidR="00636E68">
              <w:rPr>
                <w:rFonts w:ascii="Arial" w:hAnsi="Arial" w:cs="Arial"/>
              </w:rPr>
              <w:t>al Municipality</w:t>
            </w:r>
            <w:r w:rsidR="002D744B">
              <w:rPr>
                <w:rFonts w:ascii="Arial" w:hAnsi="Arial" w:cs="Arial"/>
              </w:rPr>
              <w:t xml:space="preserve"> </w:t>
            </w:r>
            <w:r w:rsidRPr="00FD4A0C">
              <w:rPr>
                <w:rFonts w:ascii="Arial" w:hAnsi="Arial" w:cs="Arial"/>
              </w:rPr>
              <w:t>of Peel</w:t>
            </w:r>
            <w:r w:rsidR="001F040E">
              <w:rPr>
                <w:rFonts w:ascii="Arial" w:hAnsi="Arial" w:cs="Arial"/>
              </w:rPr>
              <w:t xml:space="preserve"> (“Region”)</w:t>
            </w:r>
          </w:p>
        </w:tc>
        <w:tc>
          <w:tcPr>
            <w:tcW w:w="5562" w:type="dxa"/>
          </w:tcPr>
          <w:p w14:paraId="7992CFE1" w14:textId="59BF8373" w:rsidR="001D67CE" w:rsidRPr="000F1CE9" w:rsidRDefault="00FD4A0C" w:rsidP="00270AAE">
            <w:pPr>
              <w:rPr>
                <w:rFonts w:ascii="Arial" w:hAnsi="Arial" w:cs="Arial"/>
              </w:rPr>
            </w:pPr>
            <w:r>
              <w:rPr>
                <w:rFonts w:ascii="Arial" w:hAnsi="Arial" w:cs="Arial"/>
              </w:rPr>
              <w:t>Rachel Godley</w:t>
            </w:r>
          </w:p>
        </w:tc>
      </w:tr>
      <w:tr w:rsidR="001D67CE" w:rsidRPr="001E764F" w14:paraId="4CE1AB0E" w14:textId="77777777" w:rsidTr="006415E9">
        <w:tc>
          <w:tcPr>
            <w:tcW w:w="3936" w:type="dxa"/>
          </w:tcPr>
          <w:p w14:paraId="31068156" w14:textId="77777777" w:rsidR="001D67CE" w:rsidRPr="001E764F" w:rsidRDefault="001D67CE" w:rsidP="00270AAE">
            <w:pPr>
              <w:rPr>
                <w:rFonts w:ascii="Arial" w:hAnsi="Arial" w:cs="Arial"/>
              </w:rPr>
            </w:pPr>
          </w:p>
        </w:tc>
        <w:tc>
          <w:tcPr>
            <w:tcW w:w="5562" w:type="dxa"/>
          </w:tcPr>
          <w:p w14:paraId="619C8686" w14:textId="77777777" w:rsidR="001D67CE" w:rsidRPr="001D67CE" w:rsidRDefault="001D67CE" w:rsidP="00270AAE">
            <w:pPr>
              <w:rPr>
                <w:rFonts w:ascii="Arial" w:hAnsi="Arial" w:cs="Arial"/>
              </w:rPr>
            </w:pPr>
          </w:p>
        </w:tc>
      </w:tr>
    </w:tbl>
    <w:p w14:paraId="4305E825" w14:textId="5BB1689A" w:rsidR="005A0C10" w:rsidRDefault="005A0C10" w:rsidP="006415E9">
      <w:pPr>
        <w:pStyle w:val="Heading1"/>
        <w:spacing w:before="92" w:line="240" w:lineRule="auto"/>
        <w:ind w:right="546"/>
      </w:pPr>
      <w:r>
        <w:t xml:space="preserve">MEMORANDUM OF ORAL DECISION DELIVERED BY A. CORNACCHIA AND </w:t>
      </w:r>
      <w:r w:rsidRPr="006415E9">
        <w:rPr>
          <w:u w:val="single"/>
        </w:rPr>
        <w:t>BLAIR S. TAYLOR</w:t>
      </w:r>
      <w:r w:rsidRPr="006415E9">
        <w:rPr>
          <w:spacing w:val="-1"/>
          <w:u w:val="single"/>
        </w:rPr>
        <w:t xml:space="preserve"> </w:t>
      </w:r>
      <w:r w:rsidRPr="006415E9">
        <w:rPr>
          <w:u w:val="single"/>
        </w:rPr>
        <w:t xml:space="preserve">ON AUGUST </w:t>
      </w:r>
      <w:r w:rsidR="005265F1" w:rsidRPr="006415E9">
        <w:rPr>
          <w:u w:val="single"/>
        </w:rPr>
        <w:t>12</w:t>
      </w:r>
      <w:r w:rsidRPr="006415E9">
        <w:rPr>
          <w:u w:val="single"/>
        </w:rPr>
        <w:t>,</w:t>
      </w:r>
      <w:r w:rsidRPr="006415E9">
        <w:rPr>
          <w:spacing w:val="-2"/>
          <w:u w:val="single"/>
        </w:rPr>
        <w:t xml:space="preserve"> </w:t>
      </w:r>
      <w:r w:rsidRPr="006415E9">
        <w:rPr>
          <w:u w:val="single"/>
        </w:rPr>
        <w:t>2021 AND</w:t>
      </w:r>
      <w:r w:rsidRPr="006415E9">
        <w:rPr>
          <w:spacing w:val="-1"/>
          <w:u w:val="single"/>
        </w:rPr>
        <w:t xml:space="preserve"> </w:t>
      </w:r>
      <w:r w:rsidRPr="006415E9">
        <w:rPr>
          <w:u w:val="single"/>
        </w:rPr>
        <w:t>ORDER OF</w:t>
      </w:r>
      <w:r w:rsidRPr="006415E9">
        <w:rPr>
          <w:spacing w:val="-1"/>
          <w:u w:val="single"/>
        </w:rPr>
        <w:t xml:space="preserve"> </w:t>
      </w:r>
      <w:r w:rsidRPr="006415E9">
        <w:rPr>
          <w:u w:val="single"/>
        </w:rPr>
        <w:t>THE</w:t>
      </w:r>
      <w:r w:rsidRPr="006415E9">
        <w:rPr>
          <w:spacing w:val="-2"/>
          <w:u w:val="single"/>
        </w:rPr>
        <w:t xml:space="preserve"> </w:t>
      </w:r>
      <w:r w:rsidRPr="006415E9">
        <w:rPr>
          <w:u w:val="single"/>
        </w:rPr>
        <w:t>TRIBUNAL</w:t>
      </w:r>
      <w:r w:rsidR="006415E9">
        <w:rPr>
          <w:u w:val="single"/>
        </w:rPr>
        <w:tab/>
      </w:r>
    </w:p>
    <w:p w14:paraId="4B6F12AC" w14:textId="07EAD3E3" w:rsidR="006375F7" w:rsidRPr="006415E9" w:rsidRDefault="006375F7" w:rsidP="006415E9">
      <w:pPr>
        <w:pStyle w:val="Heading1"/>
        <w:spacing w:beforeLines="150" w:before="360" w:afterLines="150" w:after="360"/>
        <w:rPr>
          <w:rFonts w:cs="Arial"/>
          <w:color w:val="000000"/>
        </w:rPr>
      </w:pPr>
      <w:bookmarkStart w:id="4" w:name="_Hlk78293886"/>
      <w:r w:rsidRPr="006415E9">
        <w:rPr>
          <w:rFonts w:cs="Arial"/>
          <w:color w:val="000000"/>
        </w:rPr>
        <w:t>INTRODUCTION</w:t>
      </w:r>
    </w:p>
    <w:p w14:paraId="3A439D22" w14:textId="66DCD58F" w:rsidR="00FC1308" w:rsidRPr="006415E9" w:rsidRDefault="00FC1308" w:rsidP="006415E9">
      <w:pPr>
        <w:numPr>
          <w:ilvl w:val="0"/>
          <w:numId w:val="39"/>
        </w:numPr>
        <w:spacing w:beforeLines="150" w:before="360" w:afterLines="150" w:after="360" w:line="360" w:lineRule="auto"/>
        <w:ind w:left="0" w:firstLine="0"/>
        <w:rPr>
          <w:rFonts w:ascii="Arial" w:hAnsi="Arial" w:cs="Arial"/>
          <w:lang w:val="en-CA"/>
        </w:rPr>
      </w:pPr>
      <w:r w:rsidRPr="006415E9">
        <w:rPr>
          <w:rFonts w:ascii="Arial" w:hAnsi="Arial" w:cs="Arial"/>
          <w:lang w:val="en-CA"/>
        </w:rPr>
        <w:t xml:space="preserve">A Case Management Conference (“CMC”) was held on August </w:t>
      </w:r>
      <w:r w:rsidR="001F040E" w:rsidRPr="006415E9">
        <w:rPr>
          <w:rFonts w:ascii="Arial" w:hAnsi="Arial" w:cs="Arial"/>
          <w:lang w:val="en-CA"/>
        </w:rPr>
        <w:t>12</w:t>
      </w:r>
      <w:r w:rsidRPr="006415E9">
        <w:rPr>
          <w:rFonts w:ascii="Arial" w:hAnsi="Arial" w:cs="Arial"/>
          <w:lang w:val="en-CA"/>
        </w:rPr>
        <w:t xml:space="preserve">, 2021 regarding the Appellant’s appeal under s. 22(7), 34(11) and 51(34) of the </w:t>
      </w:r>
      <w:r w:rsidRPr="006415E9">
        <w:rPr>
          <w:rFonts w:ascii="Arial" w:hAnsi="Arial" w:cs="Arial"/>
          <w:i/>
          <w:iCs/>
          <w:lang w:val="en-CA"/>
        </w:rPr>
        <w:t>Planning Act</w:t>
      </w:r>
      <w:r w:rsidRPr="006415E9">
        <w:rPr>
          <w:rFonts w:ascii="Arial" w:hAnsi="Arial" w:cs="Arial"/>
          <w:lang w:val="en-CA"/>
        </w:rPr>
        <w:t xml:space="preserve">  (“Act”) relating to the failure of the City of Mississauga  to make a decision regarding an Official Plan </w:t>
      </w:r>
      <w:r w:rsidR="001F040E" w:rsidRPr="006415E9">
        <w:rPr>
          <w:rFonts w:ascii="Arial" w:hAnsi="Arial" w:cs="Arial"/>
          <w:lang w:val="en-CA"/>
        </w:rPr>
        <w:t>A</w:t>
      </w:r>
      <w:r w:rsidRPr="006415E9">
        <w:rPr>
          <w:rFonts w:ascii="Arial" w:hAnsi="Arial" w:cs="Arial"/>
          <w:lang w:val="en-CA"/>
        </w:rPr>
        <w:t>mendment</w:t>
      </w:r>
      <w:r w:rsidR="001F040E" w:rsidRPr="006415E9">
        <w:rPr>
          <w:rFonts w:ascii="Arial" w:hAnsi="Arial" w:cs="Arial"/>
          <w:lang w:val="en-CA"/>
        </w:rPr>
        <w:t xml:space="preserve"> (“OPA”)</w:t>
      </w:r>
      <w:r w:rsidRPr="006415E9">
        <w:rPr>
          <w:rFonts w:ascii="Arial" w:hAnsi="Arial" w:cs="Arial"/>
          <w:lang w:val="en-CA"/>
        </w:rPr>
        <w:t xml:space="preserve">, </w:t>
      </w:r>
      <w:r w:rsidR="001F040E" w:rsidRPr="006415E9">
        <w:rPr>
          <w:rFonts w:ascii="Arial" w:hAnsi="Arial" w:cs="Arial"/>
          <w:lang w:val="en-CA"/>
        </w:rPr>
        <w:t>Z</w:t>
      </w:r>
      <w:r w:rsidRPr="006415E9">
        <w:rPr>
          <w:rFonts w:ascii="Arial" w:hAnsi="Arial" w:cs="Arial"/>
          <w:lang w:val="en-CA"/>
        </w:rPr>
        <w:t xml:space="preserve">oning </w:t>
      </w:r>
      <w:r w:rsidR="001F040E" w:rsidRPr="006415E9">
        <w:rPr>
          <w:rFonts w:ascii="Arial" w:hAnsi="Arial" w:cs="Arial"/>
          <w:lang w:val="en-CA"/>
        </w:rPr>
        <w:t>B</w:t>
      </w:r>
      <w:r w:rsidRPr="006415E9">
        <w:rPr>
          <w:rFonts w:ascii="Arial" w:hAnsi="Arial" w:cs="Arial"/>
          <w:lang w:val="en-CA"/>
        </w:rPr>
        <w:t xml:space="preserve">y-law </w:t>
      </w:r>
      <w:r w:rsidR="001F040E" w:rsidRPr="006415E9">
        <w:rPr>
          <w:rFonts w:ascii="Arial" w:hAnsi="Arial" w:cs="Arial"/>
          <w:lang w:val="en-CA"/>
        </w:rPr>
        <w:t>A</w:t>
      </w:r>
      <w:r w:rsidRPr="006415E9">
        <w:rPr>
          <w:rFonts w:ascii="Arial" w:hAnsi="Arial" w:cs="Arial"/>
          <w:lang w:val="en-CA"/>
        </w:rPr>
        <w:t>mendment</w:t>
      </w:r>
      <w:r w:rsidR="001F040E" w:rsidRPr="006415E9">
        <w:rPr>
          <w:rFonts w:ascii="Arial" w:hAnsi="Arial" w:cs="Arial"/>
          <w:lang w:val="en-CA"/>
        </w:rPr>
        <w:t xml:space="preserve"> (“ZBA”)</w:t>
      </w:r>
      <w:r w:rsidRPr="006415E9">
        <w:rPr>
          <w:rFonts w:ascii="Arial" w:hAnsi="Arial" w:cs="Arial"/>
          <w:lang w:val="en-CA"/>
        </w:rPr>
        <w:t xml:space="preserve"> and a </w:t>
      </w:r>
      <w:r w:rsidR="001F040E" w:rsidRPr="006415E9">
        <w:rPr>
          <w:rFonts w:ascii="Arial" w:hAnsi="Arial" w:cs="Arial"/>
          <w:lang w:val="en-CA"/>
        </w:rPr>
        <w:t>draft P</w:t>
      </w:r>
      <w:r w:rsidRPr="006415E9">
        <w:rPr>
          <w:rFonts w:ascii="Arial" w:hAnsi="Arial" w:cs="Arial"/>
          <w:lang w:val="en-CA"/>
        </w:rPr>
        <w:t xml:space="preserve">lan of </w:t>
      </w:r>
      <w:r w:rsidR="001F040E" w:rsidRPr="006415E9">
        <w:rPr>
          <w:rFonts w:ascii="Arial" w:hAnsi="Arial" w:cs="Arial"/>
          <w:lang w:val="en-CA"/>
        </w:rPr>
        <w:t>S</w:t>
      </w:r>
      <w:r w:rsidRPr="006415E9">
        <w:rPr>
          <w:rFonts w:ascii="Arial" w:hAnsi="Arial" w:cs="Arial"/>
          <w:lang w:val="en-CA"/>
        </w:rPr>
        <w:t>ubdivision</w:t>
      </w:r>
      <w:r w:rsidR="001F040E" w:rsidRPr="006415E9">
        <w:rPr>
          <w:rFonts w:ascii="Arial" w:hAnsi="Arial" w:cs="Arial"/>
          <w:lang w:val="en-CA"/>
        </w:rPr>
        <w:t xml:space="preserve"> (“</w:t>
      </w:r>
      <w:r w:rsidR="001F040E" w:rsidRPr="006552FA">
        <w:rPr>
          <w:rFonts w:ascii="Arial" w:hAnsi="Arial" w:cs="Arial"/>
          <w:lang w:val="en-CA"/>
        </w:rPr>
        <w:t>Draft Plan”)</w:t>
      </w:r>
      <w:r w:rsidRPr="006552FA">
        <w:rPr>
          <w:rFonts w:ascii="Arial" w:hAnsi="Arial" w:cs="Arial"/>
          <w:lang w:val="en-CA"/>
        </w:rPr>
        <w:t xml:space="preserve"> for a proposed development located at 6616 McLaughlin Road, City of Mississauga (“Subject Property”)</w:t>
      </w:r>
      <w:bookmarkEnd w:id="4"/>
      <w:r w:rsidR="00F80236" w:rsidRPr="006552FA">
        <w:rPr>
          <w:rFonts w:ascii="Arial" w:hAnsi="Arial" w:cs="Arial"/>
          <w:lang w:val="en-CA"/>
        </w:rPr>
        <w:t>.</w:t>
      </w:r>
    </w:p>
    <w:p w14:paraId="39A5485A" w14:textId="14D56CEE" w:rsidR="00636E68" w:rsidRPr="00636E68" w:rsidRDefault="00E76255" w:rsidP="006415E9">
      <w:pPr>
        <w:numPr>
          <w:ilvl w:val="0"/>
          <w:numId w:val="39"/>
        </w:numPr>
        <w:spacing w:beforeLines="150" w:before="360" w:afterLines="150" w:after="360" w:line="360" w:lineRule="auto"/>
        <w:ind w:left="0" w:firstLine="0"/>
        <w:rPr>
          <w:rStyle w:val="Emphasis"/>
          <w:rFonts w:ascii="Arial" w:hAnsi="Arial" w:cs="Arial"/>
          <w:i w:val="0"/>
          <w:iCs w:val="0"/>
          <w:lang w:val="en-CA"/>
        </w:rPr>
      </w:pPr>
      <w:r w:rsidRPr="006415E9">
        <w:rPr>
          <w:rStyle w:val="Emphasis"/>
          <w:rFonts w:ascii="Arial" w:hAnsi="Arial" w:cs="Arial"/>
          <w:i w:val="0"/>
          <w:iCs w:val="0"/>
        </w:rPr>
        <w:lastRenderedPageBreak/>
        <w:t xml:space="preserve">The Appellant proposes developing the Subject Property with a six storey, residential condominium and five detached residential lots.  It filed three applications with the City to </w:t>
      </w:r>
      <w:r w:rsidR="0015117C" w:rsidRPr="006415E9">
        <w:rPr>
          <w:rStyle w:val="Emphasis"/>
          <w:rFonts w:ascii="Arial" w:hAnsi="Arial" w:cs="Arial"/>
          <w:i w:val="0"/>
          <w:iCs w:val="0"/>
        </w:rPr>
        <w:t>facilitate</w:t>
      </w:r>
      <w:r w:rsidRPr="006415E9">
        <w:rPr>
          <w:rStyle w:val="Emphasis"/>
          <w:rFonts w:ascii="Arial" w:hAnsi="Arial" w:cs="Arial"/>
          <w:i w:val="0"/>
          <w:iCs w:val="0"/>
        </w:rPr>
        <w:t xml:space="preserve"> the proposed development of the Subject Property:</w:t>
      </w:r>
    </w:p>
    <w:p w14:paraId="6ACC16E2" w14:textId="77777777" w:rsidR="00636E68" w:rsidRDefault="00636E68" w:rsidP="00636E68">
      <w:pPr>
        <w:spacing w:beforeLines="150" w:before="360" w:afterLines="150" w:after="360" w:line="360" w:lineRule="auto"/>
        <w:ind w:left="1440" w:hanging="720"/>
        <w:rPr>
          <w:rStyle w:val="Emphasis"/>
          <w:rFonts w:ascii="Arial" w:hAnsi="Arial" w:cs="Arial"/>
          <w:i w:val="0"/>
          <w:iCs w:val="0"/>
        </w:rPr>
      </w:pPr>
      <w:r>
        <w:rPr>
          <w:rStyle w:val="Emphasis"/>
          <w:rFonts w:ascii="Arial" w:hAnsi="Arial" w:cs="Arial"/>
          <w:i w:val="0"/>
          <w:iCs w:val="0"/>
        </w:rPr>
        <w:t>1.</w:t>
      </w:r>
      <w:r>
        <w:rPr>
          <w:rStyle w:val="Emphasis"/>
          <w:rFonts w:ascii="Arial" w:hAnsi="Arial" w:cs="Arial"/>
          <w:i w:val="0"/>
          <w:iCs w:val="0"/>
        </w:rPr>
        <w:tab/>
      </w:r>
      <w:r w:rsidRPr="00636E68">
        <w:rPr>
          <w:rStyle w:val="Emphasis"/>
          <w:rFonts w:ascii="Arial" w:hAnsi="Arial" w:cs="Arial"/>
          <w:i w:val="0"/>
          <w:iCs w:val="0"/>
        </w:rPr>
        <w:t>an application for an OP</w:t>
      </w:r>
      <w:r w:rsidRPr="00636E68" w:rsidDel="00A90579">
        <w:rPr>
          <w:rStyle w:val="Emphasis"/>
          <w:rFonts w:ascii="Arial" w:hAnsi="Arial" w:cs="Arial"/>
          <w:i w:val="0"/>
          <w:iCs w:val="0"/>
        </w:rPr>
        <w:t>A</w:t>
      </w:r>
      <w:r w:rsidRPr="00636E68">
        <w:rPr>
          <w:rStyle w:val="Emphasis"/>
          <w:rFonts w:ascii="Arial" w:hAnsi="Arial" w:cs="Arial"/>
          <w:i w:val="0"/>
          <w:iCs w:val="0"/>
        </w:rPr>
        <w:t xml:space="preserve"> changing the existing designation from Residential Low Density II to Residential High Density, </w:t>
      </w:r>
    </w:p>
    <w:p w14:paraId="781324EE" w14:textId="593072E6" w:rsidR="00636E68" w:rsidRDefault="00636E68" w:rsidP="00636E68">
      <w:pPr>
        <w:spacing w:beforeLines="150" w:before="360" w:afterLines="150" w:after="360" w:line="360" w:lineRule="auto"/>
        <w:ind w:left="1440" w:hanging="720"/>
        <w:rPr>
          <w:rStyle w:val="Emphasis"/>
          <w:rFonts w:ascii="Arial" w:hAnsi="Arial" w:cs="Arial"/>
          <w:i w:val="0"/>
          <w:iCs w:val="0"/>
        </w:rPr>
      </w:pPr>
      <w:r>
        <w:rPr>
          <w:rStyle w:val="Emphasis"/>
          <w:rFonts w:ascii="Arial" w:hAnsi="Arial" w:cs="Arial"/>
          <w:i w:val="0"/>
          <w:iCs w:val="0"/>
        </w:rPr>
        <w:t>2.</w:t>
      </w:r>
      <w:r>
        <w:rPr>
          <w:rStyle w:val="Emphasis"/>
          <w:rFonts w:ascii="Arial" w:hAnsi="Arial" w:cs="Arial"/>
          <w:i w:val="0"/>
          <w:iCs w:val="0"/>
        </w:rPr>
        <w:tab/>
      </w:r>
      <w:r w:rsidRPr="00636E68">
        <w:rPr>
          <w:rStyle w:val="Emphasis"/>
          <w:rFonts w:ascii="Arial" w:hAnsi="Arial" w:cs="Arial"/>
          <w:i w:val="0"/>
          <w:iCs w:val="0"/>
        </w:rPr>
        <w:t>an application for a ZBA changing the existing zoning from Residential one (R1) to RA2-XX and an open space area to OS1, and</w:t>
      </w:r>
    </w:p>
    <w:p w14:paraId="608407D4" w14:textId="2FDF0E1A" w:rsidR="00636E68" w:rsidRPr="00636E68" w:rsidRDefault="00636E68" w:rsidP="00636E68">
      <w:pPr>
        <w:spacing w:beforeLines="150" w:before="360" w:afterLines="150" w:after="360" w:line="360" w:lineRule="auto"/>
        <w:ind w:left="774" w:hanging="54"/>
        <w:rPr>
          <w:rStyle w:val="Emphasis"/>
          <w:rFonts w:ascii="Arial" w:hAnsi="Arial" w:cs="Arial"/>
          <w:i w:val="0"/>
          <w:iCs w:val="0"/>
        </w:rPr>
      </w:pPr>
      <w:r>
        <w:rPr>
          <w:rStyle w:val="Emphasis"/>
          <w:rFonts w:ascii="Arial" w:hAnsi="Arial" w:cs="Arial"/>
          <w:i w:val="0"/>
          <w:iCs w:val="0"/>
        </w:rPr>
        <w:t>3.</w:t>
      </w:r>
      <w:r>
        <w:rPr>
          <w:rStyle w:val="Emphasis"/>
          <w:rFonts w:ascii="Arial" w:hAnsi="Arial" w:cs="Arial"/>
          <w:i w:val="0"/>
          <w:iCs w:val="0"/>
        </w:rPr>
        <w:tab/>
      </w:r>
      <w:r w:rsidRPr="00636E68">
        <w:rPr>
          <w:rStyle w:val="Emphasis"/>
          <w:rFonts w:ascii="Arial" w:hAnsi="Arial" w:cs="Arial"/>
          <w:i w:val="0"/>
          <w:iCs w:val="0"/>
        </w:rPr>
        <w:t xml:space="preserve">an application for a Draft Plan.  </w:t>
      </w:r>
    </w:p>
    <w:p w14:paraId="5AA70A51" w14:textId="69A37483" w:rsidR="00636E68" w:rsidRDefault="00F42ECF" w:rsidP="006415E9">
      <w:pPr>
        <w:numPr>
          <w:ilvl w:val="0"/>
          <w:numId w:val="39"/>
        </w:numPr>
        <w:spacing w:beforeLines="150" w:before="360" w:afterLines="150" w:after="360" w:line="360" w:lineRule="auto"/>
        <w:ind w:left="0" w:firstLine="0"/>
        <w:rPr>
          <w:rStyle w:val="Emphasis"/>
          <w:rFonts w:ascii="Arial" w:hAnsi="Arial" w:cs="Arial"/>
          <w:i w:val="0"/>
          <w:iCs w:val="0"/>
          <w:lang w:val="en-CA"/>
        </w:rPr>
      </w:pPr>
      <w:r w:rsidRPr="00636E68">
        <w:rPr>
          <w:rStyle w:val="Emphasis"/>
          <w:rFonts w:ascii="Arial" w:hAnsi="Arial" w:cs="Arial"/>
          <w:i w:val="0"/>
          <w:iCs w:val="0"/>
        </w:rPr>
        <w:t xml:space="preserve">The City did not make decisions on </w:t>
      </w:r>
      <w:r w:rsidR="006F028F" w:rsidRPr="00636E68">
        <w:rPr>
          <w:rStyle w:val="Emphasis"/>
          <w:rFonts w:ascii="Arial" w:hAnsi="Arial" w:cs="Arial"/>
          <w:i w:val="0"/>
          <w:iCs w:val="0"/>
        </w:rPr>
        <w:t>all</w:t>
      </w:r>
      <w:r w:rsidRPr="00636E68">
        <w:rPr>
          <w:rStyle w:val="Emphasis"/>
          <w:rFonts w:ascii="Arial" w:hAnsi="Arial" w:cs="Arial"/>
          <w:i w:val="0"/>
          <w:iCs w:val="0"/>
        </w:rPr>
        <w:t xml:space="preserve"> three applications </w:t>
      </w:r>
      <w:r w:rsidR="00DD593C" w:rsidRPr="00636E68">
        <w:rPr>
          <w:rStyle w:val="Emphasis"/>
          <w:rFonts w:ascii="Arial" w:hAnsi="Arial" w:cs="Arial"/>
          <w:i w:val="0"/>
          <w:iCs w:val="0"/>
        </w:rPr>
        <w:t xml:space="preserve">by the deadlines </w:t>
      </w:r>
      <w:r w:rsidR="001708B8" w:rsidRPr="00636E68">
        <w:rPr>
          <w:rStyle w:val="Emphasis"/>
          <w:rFonts w:ascii="Arial" w:hAnsi="Arial" w:cs="Arial"/>
          <w:i w:val="0"/>
          <w:iCs w:val="0"/>
        </w:rPr>
        <w:t>stipulated by</w:t>
      </w:r>
      <w:r w:rsidR="00DD593C" w:rsidRPr="00636E68">
        <w:rPr>
          <w:rStyle w:val="Emphasis"/>
          <w:rFonts w:ascii="Arial" w:hAnsi="Arial" w:cs="Arial"/>
          <w:i w:val="0"/>
          <w:iCs w:val="0"/>
        </w:rPr>
        <w:t xml:space="preserve"> the Act</w:t>
      </w:r>
      <w:r w:rsidRPr="00636E68">
        <w:rPr>
          <w:rStyle w:val="Emphasis"/>
          <w:rFonts w:ascii="Arial" w:hAnsi="Arial" w:cs="Arial"/>
          <w:i w:val="0"/>
          <w:iCs w:val="0"/>
        </w:rPr>
        <w:t xml:space="preserve"> and </w:t>
      </w:r>
      <w:r w:rsidR="008E150F">
        <w:rPr>
          <w:rStyle w:val="Emphasis"/>
          <w:rFonts w:ascii="Arial" w:hAnsi="Arial" w:cs="Arial"/>
          <w:i w:val="0"/>
          <w:iCs w:val="0"/>
        </w:rPr>
        <w:t xml:space="preserve">the </w:t>
      </w:r>
      <w:r w:rsidR="006F028F" w:rsidRPr="00636E68">
        <w:rPr>
          <w:rStyle w:val="Emphasis"/>
          <w:rFonts w:ascii="Arial" w:hAnsi="Arial" w:cs="Arial"/>
          <w:i w:val="0"/>
          <w:iCs w:val="0"/>
        </w:rPr>
        <w:t xml:space="preserve">Appellant filed </w:t>
      </w:r>
      <w:r w:rsidR="00E916C1" w:rsidRPr="00636E68">
        <w:rPr>
          <w:rStyle w:val="Emphasis"/>
          <w:rFonts w:ascii="Arial" w:hAnsi="Arial" w:cs="Arial"/>
          <w:i w:val="0"/>
          <w:iCs w:val="0"/>
        </w:rPr>
        <w:t>this</w:t>
      </w:r>
      <w:r w:rsidR="006F028F" w:rsidRPr="00636E68">
        <w:rPr>
          <w:rStyle w:val="Emphasis"/>
          <w:rFonts w:ascii="Arial" w:hAnsi="Arial" w:cs="Arial"/>
          <w:i w:val="0"/>
          <w:iCs w:val="0"/>
        </w:rPr>
        <w:t xml:space="preserve"> </w:t>
      </w:r>
      <w:r w:rsidR="006F028F" w:rsidRPr="00636E68">
        <w:rPr>
          <w:rStyle w:val="Emphasis"/>
          <w:rFonts w:ascii="Arial" w:hAnsi="Arial" w:cs="Arial"/>
          <w:i w:val="0"/>
          <w:iCs w:val="0"/>
        </w:rPr>
        <w:t>appeal</w:t>
      </w:r>
      <w:r w:rsidR="00E916C1" w:rsidRPr="00636E68">
        <w:rPr>
          <w:rStyle w:val="Emphasis"/>
          <w:rFonts w:ascii="Arial" w:hAnsi="Arial" w:cs="Arial"/>
          <w:i w:val="0"/>
          <w:iCs w:val="0"/>
        </w:rPr>
        <w:t xml:space="preserve"> with the Tribunal in response.  </w:t>
      </w:r>
    </w:p>
    <w:p w14:paraId="151696EA" w14:textId="6FBC1550" w:rsidR="006375F7" w:rsidRPr="00636E68" w:rsidRDefault="006375F7" w:rsidP="006415E9">
      <w:pPr>
        <w:numPr>
          <w:ilvl w:val="0"/>
          <w:numId w:val="39"/>
        </w:numPr>
        <w:spacing w:beforeLines="150" w:before="360" w:afterLines="150" w:after="360" w:line="360" w:lineRule="auto"/>
        <w:ind w:left="0" w:firstLine="0"/>
        <w:rPr>
          <w:rStyle w:val="Emphasis"/>
          <w:rFonts w:ascii="Arial" w:hAnsi="Arial" w:cs="Arial"/>
          <w:i w:val="0"/>
          <w:iCs w:val="0"/>
          <w:lang w:val="en-CA"/>
        </w:rPr>
      </w:pPr>
      <w:r w:rsidRPr="00636E68">
        <w:rPr>
          <w:rStyle w:val="Emphasis"/>
          <w:rFonts w:ascii="Arial" w:hAnsi="Arial" w:cs="Arial"/>
          <w:i w:val="0"/>
          <w:iCs w:val="0"/>
        </w:rPr>
        <w:t>The CMC dealt with the following matters:</w:t>
      </w:r>
    </w:p>
    <w:p w14:paraId="61AC71A4" w14:textId="2AF4B146" w:rsidR="00636E68" w:rsidRPr="006415E9" w:rsidRDefault="00636E68" w:rsidP="00636E68">
      <w:pPr>
        <w:pStyle w:val="BodyText"/>
        <w:widowControl w:val="0"/>
        <w:autoSpaceDE w:val="0"/>
        <w:autoSpaceDN w:val="0"/>
        <w:spacing w:beforeLines="150" w:before="360" w:afterLines="150" w:after="360" w:line="360" w:lineRule="auto"/>
        <w:ind w:left="720"/>
        <w:jc w:val="left"/>
        <w:rPr>
          <w:rStyle w:val="Emphasis"/>
          <w:rFonts w:cs="Arial"/>
          <w:i w:val="0"/>
          <w:iCs w:val="0"/>
          <w:sz w:val="24"/>
          <w:szCs w:val="24"/>
        </w:rPr>
      </w:pPr>
      <w:r>
        <w:rPr>
          <w:rStyle w:val="Emphasis"/>
          <w:rFonts w:cs="Arial"/>
          <w:i w:val="0"/>
          <w:iCs w:val="0"/>
          <w:sz w:val="24"/>
          <w:szCs w:val="24"/>
        </w:rPr>
        <w:t>1.</w:t>
      </w:r>
      <w:r>
        <w:rPr>
          <w:rStyle w:val="Emphasis"/>
          <w:rFonts w:cs="Arial"/>
          <w:i w:val="0"/>
          <w:iCs w:val="0"/>
          <w:sz w:val="24"/>
          <w:szCs w:val="24"/>
        </w:rPr>
        <w:tab/>
      </w:r>
      <w:r w:rsidRPr="006415E9">
        <w:rPr>
          <w:rStyle w:val="Emphasis"/>
          <w:rFonts w:cs="Arial"/>
          <w:i w:val="0"/>
          <w:iCs w:val="0"/>
          <w:sz w:val="24"/>
          <w:szCs w:val="24"/>
        </w:rPr>
        <w:t>Notice of the CMC,</w:t>
      </w:r>
    </w:p>
    <w:p w14:paraId="2F907866" w14:textId="00A622AE" w:rsidR="00636E68" w:rsidRPr="006415E9" w:rsidRDefault="00636E68" w:rsidP="00636E68">
      <w:pPr>
        <w:pStyle w:val="BodyText"/>
        <w:widowControl w:val="0"/>
        <w:autoSpaceDE w:val="0"/>
        <w:autoSpaceDN w:val="0"/>
        <w:spacing w:beforeLines="150" w:before="360" w:afterLines="150" w:after="360" w:line="360" w:lineRule="auto"/>
        <w:ind w:left="720"/>
        <w:jc w:val="left"/>
        <w:rPr>
          <w:rStyle w:val="Emphasis"/>
          <w:rFonts w:cs="Arial"/>
          <w:i w:val="0"/>
          <w:iCs w:val="0"/>
          <w:sz w:val="24"/>
          <w:szCs w:val="24"/>
        </w:rPr>
      </w:pPr>
      <w:r>
        <w:rPr>
          <w:rStyle w:val="Emphasis"/>
          <w:rFonts w:cs="Arial"/>
          <w:i w:val="0"/>
          <w:iCs w:val="0"/>
          <w:sz w:val="24"/>
          <w:szCs w:val="24"/>
        </w:rPr>
        <w:t>2.</w:t>
      </w:r>
      <w:r>
        <w:rPr>
          <w:rStyle w:val="Emphasis"/>
          <w:rFonts w:cs="Arial"/>
          <w:i w:val="0"/>
          <w:iCs w:val="0"/>
          <w:sz w:val="24"/>
          <w:szCs w:val="24"/>
        </w:rPr>
        <w:tab/>
      </w:r>
      <w:r w:rsidRPr="006415E9">
        <w:rPr>
          <w:rStyle w:val="Emphasis"/>
          <w:rFonts w:cs="Arial"/>
          <w:i w:val="0"/>
          <w:iCs w:val="0"/>
          <w:sz w:val="24"/>
          <w:szCs w:val="24"/>
        </w:rPr>
        <w:t xml:space="preserve">Requests for Status,  </w:t>
      </w:r>
    </w:p>
    <w:p w14:paraId="2AC835D2" w14:textId="74350EBE" w:rsidR="00636E68" w:rsidRDefault="00636E68" w:rsidP="00636E68">
      <w:pPr>
        <w:pStyle w:val="BodyText"/>
        <w:widowControl w:val="0"/>
        <w:autoSpaceDE w:val="0"/>
        <w:autoSpaceDN w:val="0"/>
        <w:spacing w:beforeLines="150" w:before="360" w:afterLines="150" w:after="360" w:line="360" w:lineRule="auto"/>
        <w:ind w:left="1440" w:hanging="720"/>
        <w:jc w:val="left"/>
        <w:rPr>
          <w:rStyle w:val="Emphasis"/>
          <w:rFonts w:cs="Arial"/>
          <w:i w:val="0"/>
          <w:iCs w:val="0"/>
          <w:sz w:val="24"/>
          <w:szCs w:val="24"/>
        </w:rPr>
      </w:pPr>
      <w:r>
        <w:rPr>
          <w:rStyle w:val="Emphasis"/>
          <w:rFonts w:cs="Arial"/>
          <w:i w:val="0"/>
          <w:iCs w:val="0"/>
          <w:sz w:val="24"/>
          <w:szCs w:val="24"/>
        </w:rPr>
        <w:t>3.</w:t>
      </w:r>
      <w:r>
        <w:rPr>
          <w:rStyle w:val="Emphasis"/>
          <w:rFonts w:cs="Arial"/>
          <w:i w:val="0"/>
          <w:iCs w:val="0"/>
          <w:sz w:val="24"/>
          <w:szCs w:val="24"/>
        </w:rPr>
        <w:tab/>
      </w:r>
      <w:r w:rsidRPr="006415E9">
        <w:rPr>
          <w:rStyle w:val="Emphasis"/>
          <w:rFonts w:cs="Arial"/>
          <w:i w:val="0"/>
          <w:iCs w:val="0"/>
          <w:sz w:val="24"/>
          <w:szCs w:val="24"/>
        </w:rPr>
        <w:t xml:space="preserve">A case update including the status of the draft </w:t>
      </w:r>
      <w:r>
        <w:rPr>
          <w:rStyle w:val="Emphasis"/>
          <w:rFonts w:cs="Arial"/>
          <w:i w:val="0"/>
          <w:iCs w:val="0"/>
          <w:sz w:val="24"/>
          <w:szCs w:val="24"/>
        </w:rPr>
        <w:t>I</w:t>
      </w:r>
      <w:r w:rsidRPr="006415E9">
        <w:rPr>
          <w:rStyle w:val="Emphasis"/>
          <w:rFonts w:cs="Arial"/>
          <w:i w:val="0"/>
          <w:iCs w:val="0"/>
          <w:sz w:val="24"/>
          <w:szCs w:val="24"/>
        </w:rPr>
        <w:t xml:space="preserve">ssues </w:t>
      </w:r>
      <w:r>
        <w:rPr>
          <w:rStyle w:val="Emphasis"/>
          <w:rFonts w:cs="Arial"/>
          <w:i w:val="0"/>
          <w:iCs w:val="0"/>
          <w:sz w:val="24"/>
          <w:szCs w:val="24"/>
        </w:rPr>
        <w:t>L</w:t>
      </w:r>
      <w:r w:rsidRPr="006415E9">
        <w:rPr>
          <w:rStyle w:val="Emphasis"/>
          <w:rFonts w:cs="Arial"/>
          <w:i w:val="0"/>
          <w:iCs w:val="0"/>
          <w:sz w:val="24"/>
          <w:szCs w:val="24"/>
        </w:rPr>
        <w:t xml:space="preserve">ist and draft </w:t>
      </w:r>
      <w:r>
        <w:rPr>
          <w:rStyle w:val="Emphasis"/>
          <w:rFonts w:cs="Arial"/>
          <w:i w:val="0"/>
          <w:iCs w:val="0"/>
          <w:sz w:val="24"/>
          <w:szCs w:val="24"/>
        </w:rPr>
        <w:t>P</w:t>
      </w:r>
      <w:r w:rsidRPr="006415E9">
        <w:rPr>
          <w:rStyle w:val="Emphasis"/>
          <w:rFonts w:cs="Arial"/>
          <w:i w:val="0"/>
          <w:iCs w:val="0"/>
          <w:sz w:val="24"/>
          <w:szCs w:val="24"/>
        </w:rPr>
        <w:t xml:space="preserve">rocedural </w:t>
      </w:r>
      <w:r>
        <w:rPr>
          <w:rStyle w:val="Emphasis"/>
          <w:rFonts w:cs="Arial"/>
          <w:i w:val="0"/>
          <w:iCs w:val="0"/>
          <w:sz w:val="24"/>
          <w:szCs w:val="24"/>
        </w:rPr>
        <w:t>O</w:t>
      </w:r>
      <w:r w:rsidRPr="006415E9">
        <w:rPr>
          <w:rStyle w:val="Emphasis"/>
          <w:rFonts w:cs="Arial"/>
          <w:i w:val="0"/>
          <w:iCs w:val="0"/>
          <w:sz w:val="24"/>
          <w:szCs w:val="24"/>
        </w:rPr>
        <w:t xml:space="preserve">rder, and </w:t>
      </w:r>
    </w:p>
    <w:p w14:paraId="277FF723" w14:textId="119B2592" w:rsidR="00636E68" w:rsidRPr="006415E9" w:rsidRDefault="00636E68" w:rsidP="00636E68">
      <w:pPr>
        <w:pStyle w:val="BodyText"/>
        <w:widowControl w:val="0"/>
        <w:autoSpaceDE w:val="0"/>
        <w:autoSpaceDN w:val="0"/>
        <w:spacing w:beforeLines="150" w:before="360" w:afterLines="150" w:after="360" w:line="360" w:lineRule="auto"/>
        <w:ind w:left="1440" w:hanging="720"/>
        <w:jc w:val="left"/>
        <w:rPr>
          <w:rStyle w:val="Emphasis"/>
          <w:rFonts w:cs="Arial"/>
          <w:i w:val="0"/>
          <w:iCs w:val="0"/>
          <w:sz w:val="24"/>
          <w:szCs w:val="24"/>
        </w:rPr>
      </w:pPr>
      <w:r>
        <w:rPr>
          <w:rStyle w:val="Emphasis"/>
          <w:rFonts w:cs="Arial"/>
          <w:i w:val="0"/>
          <w:iCs w:val="0"/>
          <w:sz w:val="24"/>
          <w:szCs w:val="24"/>
        </w:rPr>
        <w:t>4.</w:t>
      </w:r>
      <w:r>
        <w:rPr>
          <w:rStyle w:val="Emphasis"/>
          <w:rFonts w:cs="Arial"/>
          <w:i w:val="0"/>
          <w:iCs w:val="0"/>
          <w:sz w:val="24"/>
          <w:szCs w:val="24"/>
        </w:rPr>
        <w:tab/>
      </w:r>
      <w:r w:rsidRPr="006415E9">
        <w:rPr>
          <w:rStyle w:val="Emphasis"/>
          <w:rFonts w:cs="Arial"/>
          <w:i w:val="0"/>
          <w:iCs w:val="0"/>
          <w:sz w:val="24"/>
          <w:szCs w:val="24"/>
        </w:rPr>
        <w:t xml:space="preserve">Scheduling a Hearing. </w:t>
      </w:r>
    </w:p>
    <w:p w14:paraId="7338BEA5" w14:textId="77777777" w:rsidR="00636E68" w:rsidRPr="006415E9" w:rsidRDefault="00636E68" w:rsidP="00636E68">
      <w:pPr>
        <w:spacing w:beforeLines="150" w:before="360" w:afterLines="150" w:after="360" w:line="360" w:lineRule="auto"/>
        <w:rPr>
          <w:rFonts w:ascii="Arial" w:hAnsi="Arial" w:cs="Arial"/>
          <w:b/>
          <w:bCs/>
          <w:lang w:val="en-CA"/>
        </w:rPr>
      </w:pPr>
      <w:r w:rsidRPr="006415E9">
        <w:rPr>
          <w:rFonts w:ascii="Arial" w:hAnsi="Arial" w:cs="Arial"/>
          <w:b/>
          <w:bCs/>
          <w:lang w:val="en-CA"/>
        </w:rPr>
        <w:t>NOTICE AND AFFIDAVIT OF SERVICE</w:t>
      </w:r>
    </w:p>
    <w:p w14:paraId="759CD57F" w14:textId="179303BC" w:rsidR="00330580" w:rsidRPr="00636E68" w:rsidRDefault="00177E09" w:rsidP="00636E68">
      <w:pPr>
        <w:numPr>
          <w:ilvl w:val="0"/>
          <w:numId w:val="39"/>
        </w:numPr>
        <w:spacing w:beforeLines="150" w:before="360" w:afterLines="150" w:after="360" w:line="360" w:lineRule="auto"/>
        <w:ind w:left="0" w:firstLine="0"/>
        <w:rPr>
          <w:rFonts w:ascii="Arial" w:hAnsi="Arial" w:cs="Arial"/>
          <w:lang w:val="en-CA"/>
        </w:rPr>
      </w:pPr>
      <w:bookmarkStart w:id="5" w:name="_Hlk79767202"/>
      <w:r w:rsidRPr="006415E9">
        <w:rPr>
          <w:rFonts w:ascii="Arial" w:hAnsi="Arial" w:cs="Arial"/>
          <w:lang w:val="en-CA"/>
        </w:rPr>
        <w:t>In its review of the A</w:t>
      </w:r>
      <w:r w:rsidR="00396F3A" w:rsidRPr="006415E9">
        <w:rPr>
          <w:rFonts w:ascii="Arial" w:hAnsi="Arial" w:cs="Arial"/>
          <w:lang w:val="en-CA"/>
        </w:rPr>
        <w:t xml:space="preserve">ffidavit of Service and </w:t>
      </w:r>
      <w:r w:rsidR="00DF76CD" w:rsidRPr="006415E9">
        <w:rPr>
          <w:rFonts w:ascii="Arial" w:hAnsi="Arial" w:cs="Arial"/>
          <w:lang w:val="en-CA"/>
        </w:rPr>
        <w:t>Exhibits</w:t>
      </w:r>
      <w:r w:rsidR="005D2915" w:rsidRPr="006415E9">
        <w:rPr>
          <w:rFonts w:ascii="Arial" w:hAnsi="Arial" w:cs="Arial"/>
          <w:lang w:val="en-CA"/>
        </w:rPr>
        <w:t xml:space="preserve"> to the Affidavit</w:t>
      </w:r>
      <w:r w:rsidR="00DF76CD" w:rsidRPr="006415E9">
        <w:rPr>
          <w:rFonts w:ascii="Arial" w:hAnsi="Arial" w:cs="Arial"/>
          <w:lang w:val="en-CA"/>
        </w:rPr>
        <w:t xml:space="preserve"> </w:t>
      </w:r>
      <w:r w:rsidR="00396F3A" w:rsidRPr="006415E9">
        <w:rPr>
          <w:rFonts w:ascii="Arial" w:hAnsi="Arial" w:cs="Arial"/>
          <w:lang w:val="en-CA"/>
        </w:rPr>
        <w:t xml:space="preserve"> (Exhibit</w:t>
      </w:r>
      <w:r w:rsidR="00636E68">
        <w:rPr>
          <w:rFonts w:ascii="Arial" w:hAnsi="Arial" w:cs="Arial"/>
          <w:lang w:val="en-CA"/>
        </w:rPr>
        <w:t>s</w:t>
      </w:r>
      <w:r w:rsidR="00396F3A" w:rsidRPr="006415E9">
        <w:rPr>
          <w:rFonts w:ascii="Arial" w:hAnsi="Arial" w:cs="Arial"/>
          <w:lang w:val="en-CA"/>
        </w:rPr>
        <w:t xml:space="preserve"> 1 and 2), t</w:t>
      </w:r>
      <w:r w:rsidR="00330580" w:rsidRPr="006415E9">
        <w:rPr>
          <w:rFonts w:ascii="Arial" w:hAnsi="Arial" w:cs="Arial"/>
          <w:lang w:val="en-CA"/>
        </w:rPr>
        <w:t xml:space="preserve">he Tribunal </w:t>
      </w:r>
      <w:r w:rsidR="00F72DA6" w:rsidRPr="006415E9">
        <w:rPr>
          <w:rFonts w:ascii="Arial" w:hAnsi="Arial" w:cs="Arial"/>
          <w:lang w:val="en-CA"/>
        </w:rPr>
        <w:t>identified discrepanc</w:t>
      </w:r>
      <w:r w:rsidR="00DE7639" w:rsidRPr="006415E9">
        <w:rPr>
          <w:rFonts w:ascii="Arial" w:hAnsi="Arial" w:cs="Arial"/>
          <w:lang w:val="en-CA"/>
        </w:rPr>
        <w:t>ies</w:t>
      </w:r>
      <w:r w:rsidR="00F72DA6" w:rsidRPr="006415E9">
        <w:rPr>
          <w:rFonts w:ascii="Arial" w:hAnsi="Arial" w:cs="Arial"/>
          <w:lang w:val="en-CA"/>
        </w:rPr>
        <w:t xml:space="preserve"> between </w:t>
      </w:r>
      <w:r w:rsidR="00DE7639" w:rsidRPr="006415E9">
        <w:rPr>
          <w:rFonts w:ascii="Arial" w:hAnsi="Arial" w:cs="Arial"/>
          <w:lang w:val="en-CA"/>
        </w:rPr>
        <w:t xml:space="preserve">the list in </w:t>
      </w:r>
      <w:r w:rsidR="00F72DA6" w:rsidRPr="006415E9">
        <w:rPr>
          <w:rFonts w:ascii="Arial" w:hAnsi="Arial" w:cs="Arial"/>
          <w:lang w:val="en-CA"/>
        </w:rPr>
        <w:t>the</w:t>
      </w:r>
      <w:r w:rsidR="00AA05A2" w:rsidRPr="006415E9">
        <w:rPr>
          <w:rFonts w:ascii="Arial" w:hAnsi="Arial" w:cs="Arial"/>
          <w:lang w:val="en-CA"/>
        </w:rPr>
        <w:t xml:space="preserve"> Exhibits</w:t>
      </w:r>
      <w:r w:rsidR="005D2915" w:rsidRPr="006415E9">
        <w:rPr>
          <w:rFonts w:ascii="Arial" w:hAnsi="Arial" w:cs="Arial"/>
          <w:lang w:val="en-CA"/>
        </w:rPr>
        <w:t xml:space="preserve"> to the Affidavit</w:t>
      </w:r>
      <w:r w:rsidR="00AA05A2" w:rsidRPr="006415E9">
        <w:rPr>
          <w:rFonts w:ascii="Arial" w:hAnsi="Arial" w:cs="Arial"/>
          <w:lang w:val="en-CA"/>
        </w:rPr>
        <w:t xml:space="preserve"> </w:t>
      </w:r>
      <w:r w:rsidR="00F72DA6" w:rsidRPr="006415E9">
        <w:rPr>
          <w:rFonts w:ascii="Arial" w:hAnsi="Arial" w:cs="Arial"/>
          <w:lang w:val="en-CA"/>
        </w:rPr>
        <w:t xml:space="preserve"> </w:t>
      </w:r>
      <w:r w:rsidR="00330580" w:rsidRPr="006415E9">
        <w:rPr>
          <w:rFonts w:ascii="Arial" w:hAnsi="Arial" w:cs="Arial"/>
          <w:lang w:val="en-CA"/>
        </w:rPr>
        <w:t xml:space="preserve">(Exhibit </w:t>
      </w:r>
      <w:r w:rsidR="00AA05A2" w:rsidRPr="006415E9">
        <w:rPr>
          <w:rFonts w:ascii="Arial" w:hAnsi="Arial" w:cs="Arial"/>
          <w:lang w:val="en-CA"/>
        </w:rPr>
        <w:t>2</w:t>
      </w:r>
      <w:r w:rsidR="00330580" w:rsidRPr="006415E9">
        <w:rPr>
          <w:rFonts w:ascii="Arial" w:hAnsi="Arial" w:cs="Arial"/>
          <w:lang w:val="en-CA"/>
        </w:rPr>
        <w:t xml:space="preserve">) </w:t>
      </w:r>
      <w:r w:rsidR="00F72DA6" w:rsidRPr="006415E9">
        <w:rPr>
          <w:rFonts w:ascii="Arial" w:hAnsi="Arial" w:cs="Arial"/>
          <w:lang w:val="en-CA"/>
        </w:rPr>
        <w:t xml:space="preserve">and the List for Notice </w:t>
      </w:r>
      <w:bookmarkEnd w:id="5"/>
      <w:r w:rsidR="00F72DA6" w:rsidRPr="006415E9">
        <w:rPr>
          <w:rFonts w:ascii="Arial" w:hAnsi="Arial" w:cs="Arial"/>
          <w:lang w:val="en-CA"/>
        </w:rPr>
        <w:t xml:space="preserve">in the </w:t>
      </w:r>
      <w:r w:rsidR="001C2342" w:rsidRPr="006415E9">
        <w:rPr>
          <w:rFonts w:ascii="Arial" w:hAnsi="Arial" w:cs="Arial"/>
          <w:lang w:val="en-CA"/>
        </w:rPr>
        <w:t>Municipal</w:t>
      </w:r>
      <w:r w:rsidR="00F72DA6" w:rsidRPr="006415E9">
        <w:rPr>
          <w:rFonts w:ascii="Arial" w:hAnsi="Arial" w:cs="Arial"/>
          <w:lang w:val="en-CA"/>
        </w:rPr>
        <w:t xml:space="preserve"> Record</w:t>
      </w:r>
      <w:r w:rsidR="003B48AE" w:rsidRPr="006415E9">
        <w:rPr>
          <w:rFonts w:ascii="Arial" w:hAnsi="Arial" w:cs="Arial"/>
          <w:lang w:val="en-CA"/>
        </w:rPr>
        <w:t xml:space="preserve"> (Exhibit </w:t>
      </w:r>
      <w:r w:rsidR="007C72CC" w:rsidRPr="006415E9">
        <w:rPr>
          <w:rFonts w:ascii="Arial" w:hAnsi="Arial" w:cs="Arial"/>
          <w:lang w:val="en-CA"/>
        </w:rPr>
        <w:t>3</w:t>
      </w:r>
      <w:r w:rsidR="003B48AE" w:rsidRPr="006415E9">
        <w:rPr>
          <w:rFonts w:ascii="Arial" w:hAnsi="Arial" w:cs="Arial"/>
          <w:lang w:val="en-CA"/>
        </w:rPr>
        <w:t>)</w:t>
      </w:r>
      <w:r w:rsidR="00330580" w:rsidRPr="006415E9">
        <w:rPr>
          <w:rFonts w:ascii="Arial" w:hAnsi="Arial" w:cs="Arial"/>
          <w:lang w:val="en-CA"/>
        </w:rPr>
        <w:t xml:space="preserve">.  The Appellant’s </w:t>
      </w:r>
      <w:r w:rsidR="00C63FB4" w:rsidRPr="006415E9">
        <w:rPr>
          <w:rFonts w:ascii="Arial" w:hAnsi="Arial" w:cs="Arial"/>
          <w:lang w:val="en-CA"/>
        </w:rPr>
        <w:t>counsel</w:t>
      </w:r>
      <w:r w:rsidR="00330580" w:rsidRPr="006415E9">
        <w:rPr>
          <w:rFonts w:ascii="Arial" w:hAnsi="Arial" w:cs="Arial"/>
          <w:lang w:val="en-CA"/>
        </w:rPr>
        <w:t xml:space="preserve">, Mr. </w:t>
      </w:r>
      <w:r w:rsidR="000C0623" w:rsidRPr="006415E9">
        <w:rPr>
          <w:rFonts w:ascii="Arial" w:hAnsi="Arial" w:cs="Arial"/>
          <w:lang w:val="en-CA"/>
        </w:rPr>
        <w:t xml:space="preserve">Longo explained that the City </w:t>
      </w:r>
      <w:r w:rsidR="006E71DC" w:rsidRPr="006415E9">
        <w:rPr>
          <w:rFonts w:ascii="Arial" w:hAnsi="Arial" w:cs="Arial"/>
          <w:lang w:val="en-CA"/>
        </w:rPr>
        <w:t>provided an updated</w:t>
      </w:r>
      <w:r w:rsidR="000C0623" w:rsidRPr="006415E9">
        <w:rPr>
          <w:rFonts w:ascii="Arial" w:hAnsi="Arial" w:cs="Arial"/>
          <w:lang w:val="en-CA"/>
        </w:rPr>
        <w:t xml:space="preserve"> list</w:t>
      </w:r>
      <w:r w:rsidR="006E71DC" w:rsidRPr="006415E9">
        <w:rPr>
          <w:rFonts w:ascii="Arial" w:hAnsi="Arial" w:cs="Arial"/>
          <w:lang w:val="en-CA"/>
        </w:rPr>
        <w:t>, which super</w:t>
      </w:r>
      <w:r w:rsidR="005A02F3" w:rsidRPr="006415E9">
        <w:rPr>
          <w:rFonts w:ascii="Arial" w:hAnsi="Arial" w:cs="Arial"/>
          <w:lang w:val="en-CA"/>
        </w:rPr>
        <w:t>s</w:t>
      </w:r>
      <w:r w:rsidR="006E71DC" w:rsidRPr="006415E9">
        <w:rPr>
          <w:rFonts w:ascii="Arial" w:hAnsi="Arial" w:cs="Arial"/>
          <w:lang w:val="en-CA"/>
        </w:rPr>
        <w:t xml:space="preserve">eded the list in the Municipal Record.  </w:t>
      </w:r>
      <w:r w:rsidR="00C63FB4" w:rsidRPr="006415E9">
        <w:rPr>
          <w:rFonts w:ascii="Arial" w:hAnsi="Arial" w:cs="Arial"/>
          <w:lang w:val="en-CA"/>
        </w:rPr>
        <w:t xml:space="preserve">Neither the </w:t>
      </w:r>
      <w:r w:rsidR="001172D2" w:rsidRPr="006415E9">
        <w:rPr>
          <w:rFonts w:ascii="Arial" w:hAnsi="Arial" w:cs="Arial"/>
          <w:lang w:val="en-CA"/>
        </w:rPr>
        <w:t>City nor the Region</w:t>
      </w:r>
      <w:r w:rsidR="00330580" w:rsidRPr="006415E9">
        <w:rPr>
          <w:rFonts w:ascii="Arial" w:hAnsi="Arial" w:cs="Arial"/>
          <w:lang w:val="en-CA"/>
        </w:rPr>
        <w:t xml:space="preserve"> had </w:t>
      </w:r>
      <w:r w:rsidR="001172D2" w:rsidRPr="006415E9">
        <w:rPr>
          <w:rFonts w:ascii="Arial" w:hAnsi="Arial" w:cs="Arial"/>
          <w:lang w:val="en-CA"/>
        </w:rPr>
        <w:t>any</w:t>
      </w:r>
      <w:r w:rsidR="00330580" w:rsidRPr="006415E9">
        <w:rPr>
          <w:rFonts w:ascii="Arial" w:hAnsi="Arial" w:cs="Arial"/>
          <w:lang w:val="en-CA"/>
        </w:rPr>
        <w:t xml:space="preserve"> concerns regarding notice.</w:t>
      </w:r>
    </w:p>
    <w:p w14:paraId="1CB76A51" w14:textId="68C79688" w:rsidR="00330580" w:rsidRPr="006415E9" w:rsidRDefault="00330580" w:rsidP="006415E9">
      <w:pPr>
        <w:numPr>
          <w:ilvl w:val="0"/>
          <w:numId w:val="39"/>
        </w:numPr>
        <w:spacing w:beforeLines="150" w:before="360" w:afterLines="150" w:after="360" w:line="360" w:lineRule="auto"/>
        <w:ind w:left="0" w:firstLine="0"/>
        <w:rPr>
          <w:rFonts w:ascii="Arial" w:hAnsi="Arial" w:cs="Arial"/>
          <w:lang w:val="en-CA"/>
        </w:rPr>
      </w:pPr>
      <w:r w:rsidRPr="006415E9">
        <w:rPr>
          <w:rFonts w:ascii="Arial" w:hAnsi="Arial" w:cs="Arial"/>
          <w:lang w:val="en-CA"/>
        </w:rPr>
        <w:t xml:space="preserve">After considering the submissions of the parties, the Tribunal ruled </w:t>
      </w:r>
      <w:r w:rsidR="001F6676" w:rsidRPr="006415E9">
        <w:rPr>
          <w:rFonts w:ascii="Arial" w:hAnsi="Arial" w:cs="Arial"/>
          <w:lang w:val="en-CA"/>
        </w:rPr>
        <w:t xml:space="preserve">that </w:t>
      </w:r>
      <w:r w:rsidRPr="006415E9">
        <w:rPr>
          <w:rFonts w:ascii="Arial" w:hAnsi="Arial" w:cs="Arial"/>
          <w:lang w:val="en-CA"/>
        </w:rPr>
        <w:t>service</w:t>
      </w:r>
      <w:r w:rsidR="00193E21" w:rsidRPr="006415E9">
        <w:rPr>
          <w:rFonts w:ascii="Arial" w:hAnsi="Arial" w:cs="Arial"/>
          <w:lang w:val="en-CA"/>
        </w:rPr>
        <w:t xml:space="preserve"> of the CMC</w:t>
      </w:r>
      <w:r w:rsidRPr="006415E9">
        <w:rPr>
          <w:rFonts w:ascii="Arial" w:hAnsi="Arial" w:cs="Arial"/>
          <w:lang w:val="en-CA"/>
        </w:rPr>
        <w:t xml:space="preserve"> had been </w:t>
      </w:r>
      <w:proofErr w:type="gramStart"/>
      <w:r w:rsidRPr="006415E9">
        <w:rPr>
          <w:rFonts w:ascii="Arial" w:hAnsi="Arial" w:cs="Arial"/>
          <w:lang w:val="en-CA"/>
        </w:rPr>
        <w:t>effected</w:t>
      </w:r>
      <w:proofErr w:type="gramEnd"/>
      <w:r w:rsidR="00A47C94" w:rsidRPr="006415E9">
        <w:rPr>
          <w:rFonts w:ascii="Arial" w:hAnsi="Arial" w:cs="Arial"/>
          <w:lang w:val="en-CA"/>
        </w:rPr>
        <w:t xml:space="preserve"> in accordance with Tribunal requirements</w:t>
      </w:r>
      <w:r w:rsidRPr="006415E9">
        <w:rPr>
          <w:rFonts w:ascii="Arial" w:hAnsi="Arial" w:cs="Arial"/>
          <w:lang w:val="en-CA"/>
        </w:rPr>
        <w:t xml:space="preserve">, and no further notice of the proceedings </w:t>
      </w:r>
      <w:r w:rsidR="001F040E" w:rsidRPr="006415E9">
        <w:rPr>
          <w:rFonts w:ascii="Arial" w:hAnsi="Arial" w:cs="Arial"/>
          <w:lang w:val="en-CA"/>
        </w:rPr>
        <w:t>wa</w:t>
      </w:r>
      <w:r w:rsidR="006A7251" w:rsidRPr="006415E9">
        <w:rPr>
          <w:rFonts w:ascii="Arial" w:hAnsi="Arial" w:cs="Arial"/>
          <w:lang w:val="en-CA"/>
        </w:rPr>
        <w:t>s</w:t>
      </w:r>
      <w:r w:rsidRPr="006415E9">
        <w:rPr>
          <w:rFonts w:ascii="Arial" w:hAnsi="Arial" w:cs="Arial"/>
          <w:lang w:val="en-CA"/>
        </w:rPr>
        <w:t xml:space="preserve"> necessary.  </w:t>
      </w:r>
    </w:p>
    <w:p w14:paraId="2F17DDC3" w14:textId="77777777" w:rsidR="00330580" w:rsidRPr="006415E9" w:rsidRDefault="00330580" w:rsidP="006415E9">
      <w:pPr>
        <w:spacing w:beforeLines="150" w:before="360" w:afterLines="150" w:after="360" w:line="360" w:lineRule="auto"/>
        <w:rPr>
          <w:rFonts w:ascii="Arial" w:hAnsi="Arial" w:cs="Arial"/>
          <w:b/>
          <w:bCs/>
          <w:lang w:val="en-CA"/>
        </w:rPr>
      </w:pPr>
      <w:r w:rsidRPr="006415E9">
        <w:rPr>
          <w:rFonts w:ascii="Arial" w:hAnsi="Arial" w:cs="Arial"/>
          <w:b/>
          <w:bCs/>
          <w:lang w:val="en-CA"/>
        </w:rPr>
        <w:t>REQUESTS FOR STATUS</w:t>
      </w:r>
    </w:p>
    <w:p w14:paraId="31FE3F86" w14:textId="629A0EB6" w:rsidR="00330580" w:rsidRPr="006415E9" w:rsidRDefault="00330580" w:rsidP="006415E9">
      <w:pPr>
        <w:numPr>
          <w:ilvl w:val="0"/>
          <w:numId w:val="39"/>
        </w:numPr>
        <w:spacing w:beforeLines="150" w:before="360" w:afterLines="150" w:after="360" w:line="360" w:lineRule="auto"/>
        <w:ind w:left="0" w:firstLine="0"/>
        <w:rPr>
          <w:rFonts w:ascii="Arial" w:hAnsi="Arial" w:cs="Arial"/>
          <w:lang w:val="en-CA"/>
        </w:rPr>
      </w:pPr>
      <w:r w:rsidRPr="006415E9">
        <w:rPr>
          <w:rFonts w:ascii="Arial" w:hAnsi="Arial" w:cs="Arial"/>
          <w:lang w:val="en-CA"/>
        </w:rPr>
        <w:t xml:space="preserve">Prior to the CMC, </w:t>
      </w:r>
      <w:r w:rsidR="00D53503" w:rsidRPr="006415E9">
        <w:rPr>
          <w:rFonts w:ascii="Arial" w:hAnsi="Arial" w:cs="Arial"/>
          <w:lang w:val="en-CA"/>
        </w:rPr>
        <w:t>the Tribu</w:t>
      </w:r>
      <w:r w:rsidR="004E428E" w:rsidRPr="006415E9">
        <w:rPr>
          <w:rFonts w:ascii="Arial" w:hAnsi="Arial" w:cs="Arial"/>
          <w:lang w:val="en-CA"/>
        </w:rPr>
        <w:t>na</w:t>
      </w:r>
      <w:r w:rsidR="00D53503" w:rsidRPr="006415E9">
        <w:rPr>
          <w:rFonts w:ascii="Arial" w:hAnsi="Arial" w:cs="Arial"/>
          <w:lang w:val="en-CA"/>
        </w:rPr>
        <w:t xml:space="preserve">l received a </w:t>
      </w:r>
      <w:r w:rsidR="00847B14" w:rsidRPr="006415E9">
        <w:rPr>
          <w:rFonts w:ascii="Arial" w:hAnsi="Arial" w:cs="Arial"/>
          <w:lang w:val="en-CA"/>
        </w:rPr>
        <w:t>Party</w:t>
      </w:r>
      <w:r w:rsidRPr="006415E9">
        <w:rPr>
          <w:rFonts w:ascii="Arial" w:hAnsi="Arial" w:cs="Arial"/>
          <w:lang w:val="en-CA"/>
        </w:rPr>
        <w:t xml:space="preserve"> </w:t>
      </w:r>
      <w:r w:rsidR="001F040E" w:rsidRPr="006415E9">
        <w:rPr>
          <w:rFonts w:ascii="Arial" w:hAnsi="Arial" w:cs="Arial"/>
          <w:lang w:val="en-CA"/>
        </w:rPr>
        <w:t>S</w:t>
      </w:r>
      <w:r w:rsidRPr="006415E9">
        <w:rPr>
          <w:rFonts w:ascii="Arial" w:hAnsi="Arial" w:cs="Arial"/>
          <w:lang w:val="en-CA"/>
        </w:rPr>
        <w:t>tatus</w:t>
      </w:r>
      <w:r w:rsidR="00A00832" w:rsidRPr="006415E9">
        <w:rPr>
          <w:rFonts w:ascii="Arial" w:hAnsi="Arial" w:cs="Arial"/>
          <w:lang w:val="en-CA"/>
        </w:rPr>
        <w:t xml:space="preserve"> </w:t>
      </w:r>
      <w:r w:rsidR="001F040E" w:rsidRPr="006415E9">
        <w:rPr>
          <w:rFonts w:ascii="Arial" w:hAnsi="Arial" w:cs="Arial"/>
          <w:lang w:val="en-CA"/>
        </w:rPr>
        <w:t>R</w:t>
      </w:r>
      <w:r w:rsidR="00A00832" w:rsidRPr="006415E9">
        <w:rPr>
          <w:rFonts w:ascii="Arial" w:hAnsi="Arial" w:cs="Arial"/>
          <w:lang w:val="en-CA"/>
        </w:rPr>
        <w:t>equest</w:t>
      </w:r>
      <w:r w:rsidR="00853847" w:rsidRPr="006415E9">
        <w:rPr>
          <w:rFonts w:ascii="Arial" w:hAnsi="Arial" w:cs="Arial"/>
          <w:lang w:val="en-CA"/>
        </w:rPr>
        <w:t xml:space="preserve"> filed</w:t>
      </w:r>
      <w:r w:rsidRPr="006415E9">
        <w:rPr>
          <w:rFonts w:ascii="Arial" w:hAnsi="Arial" w:cs="Arial"/>
          <w:lang w:val="en-CA"/>
        </w:rPr>
        <w:t xml:space="preserve"> in compliance with the Tribunal’s requirements</w:t>
      </w:r>
      <w:r w:rsidR="004E428E" w:rsidRPr="006415E9">
        <w:rPr>
          <w:rFonts w:ascii="Arial" w:hAnsi="Arial" w:cs="Arial"/>
          <w:lang w:val="en-CA"/>
        </w:rPr>
        <w:t xml:space="preserve"> from the Region</w:t>
      </w:r>
      <w:r w:rsidR="005F4CCC" w:rsidRPr="006415E9">
        <w:rPr>
          <w:rFonts w:ascii="Arial" w:hAnsi="Arial" w:cs="Arial"/>
          <w:lang w:val="en-CA"/>
        </w:rPr>
        <w:t>.</w:t>
      </w:r>
    </w:p>
    <w:p w14:paraId="47FC1BD9" w14:textId="6BEC482E" w:rsidR="0023296D" w:rsidRPr="006415E9" w:rsidRDefault="00437C01" w:rsidP="006415E9">
      <w:pPr>
        <w:numPr>
          <w:ilvl w:val="0"/>
          <w:numId w:val="39"/>
        </w:numPr>
        <w:spacing w:beforeLines="150" w:before="360" w:afterLines="150" w:after="360" w:line="360" w:lineRule="auto"/>
        <w:ind w:left="0" w:firstLine="0"/>
        <w:rPr>
          <w:rFonts w:ascii="Arial" w:hAnsi="Arial" w:cs="Arial"/>
          <w:lang w:val="en-CA"/>
        </w:rPr>
      </w:pPr>
      <w:r w:rsidRPr="006415E9">
        <w:rPr>
          <w:rFonts w:ascii="Arial" w:hAnsi="Arial" w:cs="Arial"/>
          <w:lang w:val="en-CA"/>
        </w:rPr>
        <w:t>Neither of the Appellant nor the City ha</w:t>
      </w:r>
      <w:r w:rsidR="00882CF5" w:rsidRPr="006415E9">
        <w:rPr>
          <w:rFonts w:ascii="Arial" w:hAnsi="Arial" w:cs="Arial"/>
          <w:lang w:val="en-CA"/>
        </w:rPr>
        <w:t>d</w:t>
      </w:r>
      <w:r w:rsidRPr="006415E9">
        <w:rPr>
          <w:rFonts w:ascii="Arial" w:hAnsi="Arial" w:cs="Arial"/>
          <w:lang w:val="en-CA"/>
        </w:rPr>
        <w:t xml:space="preserve"> any objections to the Region being added as a Party to these </w:t>
      </w:r>
      <w:r w:rsidR="001F040E" w:rsidRPr="006415E9">
        <w:rPr>
          <w:rFonts w:ascii="Arial" w:hAnsi="Arial" w:cs="Arial"/>
          <w:lang w:val="en-CA"/>
        </w:rPr>
        <w:t>p</w:t>
      </w:r>
      <w:r w:rsidRPr="006415E9">
        <w:rPr>
          <w:rFonts w:ascii="Arial" w:hAnsi="Arial" w:cs="Arial"/>
          <w:lang w:val="en-CA"/>
        </w:rPr>
        <w:t>roceedings</w:t>
      </w:r>
      <w:r w:rsidR="0023296D" w:rsidRPr="006415E9">
        <w:rPr>
          <w:rFonts w:ascii="Arial" w:hAnsi="Arial" w:cs="Arial"/>
          <w:lang w:val="en-CA"/>
        </w:rPr>
        <w:t xml:space="preserve">.   </w:t>
      </w:r>
      <w:r w:rsidR="00E755D9" w:rsidRPr="006415E9">
        <w:rPr>
          <w:rFonts w:ascii="Arial" w:hAnsi="Arial" w:cs="Arial"/>
          <w:lang w:val="en-CA"/>
        </w:rPr>
        <w:t>T</w:t>
      </w:r>
      <w:r w:rsidR="0023296D" w:rsidRPr="006415E9">
        <w:rPr>
          <w:rFonts w:ascii="Arial" w:hAnsi="Arial" w:cs="Arial"/>
          <w:lang w:val="en-CA"/>
        </w:rPr>
        <w:t xml:space="preserve">he Tribunal ruled that </w:t>
      </w:r>
      <w:r w:rsidR="00E755D9" w:rsidRPr="006415E9">
        <w:rPr>
          <w:rFonts w:ascii="Arial" w:hAnsi="Arial" w:cs="Arial"/>
          <w:lang w:val="en-CA"/>
        </w:rPr>
        <w:t xml:space="preserve">the Region </w:t>
      </w:r>
      <w:r w:rsidR="001F040E" w:rsidRPr="006415E9">
        <w:rPr>
          <w:rFonts w:ascii="Arial" w:hAnsi="Arial" w:cs="Arial"/>
          <w:lang w:val="en-CA"/>
        </w:rPr>
        <w:t>wa</w:t>
      </w:r>
      <w:r w:rsidR="00E755D9" w:rsidRPr="006415E9">
        <w:rPr>
          <w:rFonts w:ascii="Arial" w:hAnsi="Arial" w:cs="Arial"/>
          <w:lang w:val="en-CA"/>
        </w:rPr>
        <w:t>s</w:t>
      </w:r>
      <w:r w:rsidR="0023296D" w:rsidRPr="006415E9">
        <w:rPr>
          <w:rFonts w:ascii="Arial" w:hAnsi="Arial" w:cs="Arial"/>
          <w:lang w:val="en-CA"/>
        </w:rPr>
        <w:t xml:space="preserve"> granted Party status.</w:t>
      </w:r>
    </w:p>
    <w:p w14:paraId="6FB9400D" w14:textId="30DB2763" w:rsidR="0059318E" w:rsidRDefault="00E173C8" w:rsidP="006415E9">
      <w:pPr>
        <w:numPr>
          <w:ilvl w:val="0"/>
          <w:numId w:val="39"/>
        </w:numPr>
        <w:spacing w:beforeLines="150" w:before="360" w:afterLines="150" w:after="360" w:line="360" w:lineRule="auto"/>
        <w:ind w:left="0" w:firstLine="0"/>
        <w:rPr>
          <w:rFonts w:ascii="Arial" w:hAnsi="Arial" w:cs="Arial"/>
          <w:lang w:val="en-CA"/>
        </w:rPr>
      </w:pPr>
      <w:r w:rsidRPr="006415E9">
        <w:rPr>
          <w:rFonts w:ascii="Arial" w:hAnsi="Arial" w:cs="Arial"/>
          <w:lang w:val="en-CA"/>
        </w:rPr>
        <w:t>At the last minute</w:t>
      </w:r>
      <w:r w:rsidR="00314FFF" w:rsidRPr="006415E9">
        <w:rPr>
          <w:rFonts w:ascii="Arial" w:hAnsi="Arial" w:cs="Arial"/>
          <w:lang w:val="en-CA"/>
        </w:rPr>
        <w:t xml:space="preserve"> during the CMC</w:t>
      </w:r>
      <w:r w:rsidRPr="006415E9">
        <w:rPr>
          <w:rFonts w:ascii="Arial" w:hAnsi="Arial" w:cs="Arial"/>
          <w:lang w:val="en-CA"/>
        </w:rPr>
        <w:t xml:space="preserve">, the following </w:t>
      </w:r>
      <w:r w:rsidR="00314FFF" w:rsidRPr="006415E9">
        <w:rPr>
          <w:rFonts w:ascii="Arial" w:hAnsi="Arial" w:cs="Arial"/>
          <w:lang w:val="en-CA"/>
        </w:rPr>
        <w:t xml:space="preserve">attendees came forward </w:t>
      </w:r>
      <w:r w:rsidR="002B1160" w:rsidRPr="006415E9">
        <w:rPr>
          <w:rFonts w:ascii="Arial" w:hAnsi="Arial" w:cs="Arial"/>
          <w:lang w:val="en-CA"/>
        </w:rPr>
        <w:t xml:space="preserve">and </w:t>
      </w:r>
      <w:r w:rsidRPr="006415E9">
        <w:rPr>
          <w:rFonts w:ascii="Arial" w:hAnsi="Arial" w:cs="Arial"/>
          <w:lang w:val="en-CA"/>
        </w:rPr>
        <w:t xml:space="preserve">requested </w:t>
      </w:r>
      <w:r w:rsidR="00F53956" w:rsidRPr="006415E9">
        <w:rPr>
          <w:rFonts w:ascii="Arial" w:hAnsi="Arial" w:cs="Arial"/>
          <w:lang w:val="en-CA"/>
        </w:rPr>
        <w:t>Participant Status</w:t>
      </w:r>
      <w:r w:rsidR="00FE19B1" w:rsidRPr="006415E9">
        <w:rPr>
          <w:rFonts w:ascii="Arial" w:hAnsi="Arial" w:cs="Arial"/>
          <w:lang w:val="en-CA"/>
        </w:rPr>
        <w:t>:</w:t>
      </w:r>
    </w:p>
    <w:p w14:paraId="5002AEAA" w14:textId="7E031172" w:rsidR="0059318E" w:rsidRPr="009F7877" w:rsidRDefault="0059318E" w:rsidP="0059318E">
      <w:pPr>
        <w:pStyle w:val="ListParagraph"/>
        <w:numPr>
          <w:ilvl w:val="0"/>
          <w:numId w:val="0"/>
        </w:numPr>
        <w:spacing w:beforeLines="150" w:before="360" w:afterLines="150" w:after="360"/>
        <w:ind w:left="720"/>
        <w:rPr>
          <w:rFonts w:cs="Arial"/>
          <w:lang w:val="en-CA"/>
        </w:rPr>
      </w:pPr>
      <w:r w:rsidRPr="009F7877">
        <w:rPr>
          <w:rFonts w:cs="Arial"/>
          <w:lang w:val="en-CA"/>
        </w:rPr>
        <w:t>1.</w:t>
      </w:r>
      <w:r w:rsidRPr="009F7877">
        <w:rPr>
          <w:rFonts w:cs="Arial"/>
          <w:lang w:val="en-CA"/>
        </w:rPr>
        <w:tab/>
      </w:r>
      <w:r>
        <w:rPr>
          <w:rFonts w:cs="Arial"/>
          <w:lang w:val="en-CA"/>
        </w:rPr>
        <w:tab/>
      </w:r>
      <w:r w:rsidRPr="009F7877">
        <w:rPr>
          <w:rFonts w:cs="Arial"/>
          <w:lang w:val="en-CA"/>
        </w:rPr>
        <w:t>Mr. Prabir Dutta</w:t>
      </w:r>
    </w:p>
    <w:p w14:paraId="11F38CE6" w14:textId="56C12D8F" w:rsidR="0059318E" w:rsidRPr="009F7877" w:rsidRDefault="0059318E" w:rsidP="0059318E">
      <w:pPr>
        <w:pStyle w:val="ListParagraph"/>
        <w:numPr>
          <w:ilvl w:val="0"/>
          <w:numId w:val="0"/>
        </w:numPr>
        <w:spacing w:beforeLines="150" w:before="360" w:afterLines="150" w:after="360"/>
        <w:ind w:left="720"/>
        <w:rPr>
          <w:rFonts w:cs="Arial"/>
          <w:lang w:val="en-CA"/>
        </w:rPr>
      </w:pPr>
      <w:r w:rsidRPr="009F7877">
        <w:rPr>
          <w:rFonts w:cs="Arial"/>
          <w:lang w:val="en-CA"/>
        </w:rPr>
        <w:t>2.</w:t>
      </w:r>
      <w:r>
        <w:rPr>
          <w:rFonts w:cs="Arial"/>
          <w:lang w:val="en-CA"/>
        </w:rPr>
        <w:tab/>
      </w:r>
      <w:r w:rsidRPr="009F7877">
        <w:rPr>
          <w:rFonts w:cs="Arial"/>
          <w:lang w:val="en-CA"/>
        </w:rPr>
        <w:tab/>
      </w:r>
      <w:proofErr w:type="spellStart"/>
      <w:r w:rsidRPr="009F7877">
        <w:rPr>
          <w:rFonts w:cs="Arial"/>
          <w:lang w:val="en-CA"/>
        </w:rPr>
        <w:t>Xiaoend</w:t>
      </w:r>
      <w:proofErr w:type="spellEnd"/>
      <w:r w:rsidRPr="009F7877">
        <w:rPr>
          <w:rFonts w:cs="Arial"/>
          <w:lang w:val="en-CA"/>
        </w:rPr>
        <w:t xml:space="preserve"> Qin</w:t>
      </w:r>
    </w:p>
    <w:p w14:paraId="4770FE90" w14:textId="4BFDBD8F" w:rsidR="0059318E" w:rsidRPr="009F7877" w:rsidRDefault="0059318E" w:rsidP="0059318E">
      <w:pPr>
        <w:pStyle w:val="ListParagraph"/>
        <w:numPr>
          <w:ilvl w:val="0"/>
          <w:numId w:val="0"/>
        </w:numPr>
        <w:spacing w:beforeLines="150" w:before="360" w:afterLines="150" w:after="360"/>
        <w:ind w:left="720"/>
        <w:rPr>
          <w:rFonts w:cs="Arial"/>
          <w:lang w:val="en-CA"/>
        </w:rPr>
      </w:pPr>
      <w:r w:rsidRPr="009F7877">
        <w:rPr>
          <w:rFonts w:cs="Arial"/>
          <w:lang w:val="en-CA"/>
        </w:rPr>
        <w:t>3.</w:t>
      </w:r>
      <w:r w:rsidRPr="009F7877">
        <w:rPr>
          <w:rFonts w:cs="Arial"/>
          <w:lang w:val="en-CA"/>
        </w:rPr>
        <w:tab/>
      </w:r>
      <w:r>
        <w:rPr>
          <w:rFonts w:cs="Arial"/>
          <w:lang w:val="en-CA"/>
        </w:rPr>
        <w:tab/>
      </w:r>
      <w:r w:rsidRPr="009F7877">
        <w:rPr>
          <w:rFonts w:cs="Arial"/>
          <w:lang w:val="en-CA"/>
        </w:rPr>
        <w:t>Catherine O’Connor</w:t>
      </w:r>
    </w:p>
    <w:p w14:paraId="54E2BE31" w14:textId="605E0564" w:rsidR="0059318E" w:rsidRPr="009F7877" w:rsidRDefault="0059318E" w:rsidP="0059318E">
      <w:pPr>
        <w:pStyle w:val="ListParagraph"/>
        <w:numPr>
          <w:ilvl w:val="0"/>
          <w:numId w:val="0"/>
        </w:numPr>
        <w:spacing w:beforeLines="150" w:before="360" w:afterLines="150" w:after="360"/>
        <w:ind w:left="720"/>
        <w:rPr>
          <w:rFonts w:cs="Arial"/>
          <w:lang w:val="en-CA"/>
        </w:rPr>
      </w:pPr>
      <w:r w:rsidRPr="009F7877">
        <w:rPr>
          <w:rFonts w:cs="Arial"/>
          <w:lang w:val="en-CA"/>
        </w:rPr>
        <w:t>4.</w:t>
      </w:r>
      <w:r w:rsidRPr="009F7877">
        <w:rPr>
          <w:rFonts w:cs="Arial"/>
          <w:lang w:val="en-CA"/>
        </w:rPr>
        <w:tab/>
      </w:r>
      <w:r>
        <w:rPr>
          <w:rFonts w:cs="Arial"/>
          <w:lang w:val="en-CA"/>
        </w:rPr>
        <w:tab/>
      </w:r>
      <w:proofErr w:type="spellStart"/>
      <w:r w:rsidRPr="009F7877">
        <w:rPr>
          <w:rFonts w:cs="Arial"/>
          <w:lang w:val="en-CA"/>
        </w:rPr>
        <w:t>Murug</w:t>
      </w:r>
      <w:proofErr w:type="spellEnd"/>
      <w:r w:rsidRPr="009F7877">
        <w:rPr>
          <w:rFonts w:cs="Arial"/>
          <w:lang w:val="en-CA"/>
        </w:rPr>
        <w:t xml:space="preserve"> </w:t>
      </w:r>
      <w:proofErr w:type="spellStart"/>
      <w:r w:rsidRPr="009F7877">
        <w:rPr>
          <w:rFonts w:cs="Arial"/>
          <w:lang w:val="en-CA"/>
        </w:rPr>
        <w:t>Vai</w:t>
      </w:r>
      <w:proofErr w:type="spellEnd"/>
    </w:p>
    <w:p w14:paraId="19A73C83" w14:textId="1201C37E" w:rsidR="0059318E" w:rsidRPr="009F7877" w:rsidRDefault="0059318E" w:rsidP="0059318E">
      <w:pPr>
        <w:pStyle w:val="ListParagraph"/>
        <w:numPr>
          <w:ilvl w:val="0"/>
          <w:numId w:val="0"/>
        </w:numPr>
        <w:spacing w:beforeLines="150" w:before="360" w:afterLines="150" w:after="360"/>
        <w:ind w:left="720"/>
        <w:rPr>
          <w:rFonts w:cs="Arial"/>
          <w:lang w:val="en-CA"/>
        </w:rPr>
      </w:pPr>
      <w:r w:rsidRPr="009F7877">
        <w:rPr>
          <w:rFonts w:cs="Arial"/>
          <w:lang w:val="en-CA"/>
        </w:rPr>
        <w:t>5.</w:t>
      </w:r>
      <w:r w:rsidRPr="009F7877">
        <w:rPr>
          <w:rFonts w:cs="Arial"/>
          <w:lang w:val="en-CA"/>
        </w:rPr>
        <w:tab/>
      </w:r>
      <w:r>
        <w:rPr>
          <w:rFonts w:cs="Arial"/>
          <w:lang w:val="en-CA"/>
        </w:rPr>
        <w:tab/>
      </w:r>
      <w:r w:rsidRPr="009F7877">
        <w:rPr>
          <w:rFonts w:cs="Arial"/>
          <w:lang w:val="en-CA"/>
        </w:rPr>
        <w:t>Michael Matheson (collectively “Individuals”)</w:t>
      </w:r>
    </w:p>
    <w:p w14:paraId="25703389" w14:textId="77777777" w:rsidR="0059318E" w:rsidRDefault="0059318E" w:rsidP="0059318E">
      <w:pPr>
        <w:numPr>
          <w:ilvl w:val="0"/>
          <w:numId w:val="39"/>
        </w:numPr>
        <w:spacing w:beforeLines="150" w:before="360" w:afterLines="150" w:after="360" w:line="360" w:lineRule="auto"/>
        <w:ind w:left="0" w:firstLine="0"/>
        <w:rPr>
          <w:rFonts w:ascii="Arial" w:hAnsi="Arial" w:cs="Arial"/>
          <w:lang w:val="en-CA"/>
        </w:rPr>
      </w:pPr>
      <w:r w:rsidRPr="009F7877">
        <w:rPr>
          <w:rFonts w:ascii="Arial" w:hAnsi="Arial" w:cs="Arial"/>
          <w:lang w:val="en-CA"/>
        </w:rPr>
        <w:t>None of these Individuals filed Participant Status Request forms by the deadline set out in the Notice of the CMC.   None of the parties had any objections to these Individuals being granted Participant Status.  The Tribunal granted these individuals Participant Status on the following conditions:</w:t>
      </w:r>
    </w:p>
    <w:p w14:paraId="5C75CEFB" w14:textId="77777777" w:rsidR="0059318E" w:rsidRPr="0059318E" w:rsidRDefault="0059318E" w:rsidP="0059318E">
      <w:pPr>
        <w:spacing w:beforeLines="150" w:before="360" w:afterLines="150" w:after="360" w:line="360" w:lineRule="auto"/>
        <w:ind w:left="1440" w:hanging="720"/>
        <w:rPr>
          <w:rFonts w:ascii="Arial" w:hAnsi="Arial" w:cs="Arial"/>
          <w:lang w:val="en-CA"/>
        </w:rPr>
      </w:pPr>
      <w:r w:rsidRPr="0059318E">
        <w:rPr>
          <w:rFonts w:ascii="Arial" w:hAnsi="Arial" w:cs="Arial"/>
          <w:lang w:val="en-CA"/>
        </w:rPr>
        <w:t>1.</w:t>
      </w:r>
      <w:r w:rsidRPr="0059318E">
        <w:rPr>
          <w:rFonts w:ascii="Arial" w:hAnsi="Arial" w:cs="Arial"/>
          <w:lang w:val="en-CA"/>
        </w:rPr>
        <w:tab/>
        <w:t>The Participants must contact the Case Coordinator, Ms. Nazma Ramjaun at 437-215-3568 and obtain a Participant Status Request form on a timely basis,</w:t>
      </w:r>
    </w:p>
    <w:p w14:paraId="2E926693" w14:textId="77777777" w:rsidR="0059318E" w:rsidRPr="0059318E" w:rsidRDefault="0059318E" w:rsidP="0059318E">
      <w:pPr>
        <w:spacing w:beforeLines="150" w:before="360" w:afterLines="150" w:after="360" w:line="360" w:lineRule="auto"/>
        <w:ind w:left="1440" w:hanging="720"/>
        <w:rPr>
          <w:rFonts w:ascii="Arial" w:hAnsi="Arial" w:cs="Arial"/>
          <w:lang w:val="en-CA"/>
        </w:rPr>
      </w:pPr>
      <w:r w:rsidRPr="0059318E">
        <w:rPr>
          <w:rFonts w:ascii="Arial" w:hAnsi="Arial" w:cs="Arial"/>
          <w:lang w:val="en-CA"/>
        </w:rPr>
        <w:t>2.</w:t>
      </w:r>
      <w:r w:rsidRPr="0059318E">
        <w:rPr>
          <w:rFonts w:ascii="Arial" w:hAnsi="Arial" w:cs="Arial"/>
          <w:lang w:val="en-CA"/>
        </w:rPr>
        <w:tab/>
        <w:t xml:space="preserve">The Participants must complete the Participant Status Request </w:t>
      </w:r>
      <w:r>
        <w:rPr>
          <w:rFonts w:ascii="Arial" w:hAnsi="Arial" w:cs="Arial"/>
          <w:lang w:val="en-CA"/>
        </w:rPr>
        <w:t>f</w:t>
      </w:r>
      <w:r w:rsidRPr="0059318E">
        <w:rPr>
          <w:rFonts w:ascii="Arial" w:hAnsi="Arial" w:cs="Arial"/>
          <w:lang w:val="en-CA"/>
        </w:rPr>
        <w:t xml:space="preserve">orm including the Participant Statement section where they comprehensively explain their concerns with the proposed development, </w:t>
      </w:r>
    </w:p>
    <w:p w14:paraId="4175E4C0" w14:textId="77777777" w:rsidR="0059318E" w:rsidRPr="0059318E" w:rsidRDefault="0059318E" w:rsidP="0059318E">
      <w:pPr>
        <w:spacing w:beforeLines="150" w:before="360" w:afterLines="150" w:after="360" w:line="360" w:lineRule="auto"/>
        <w:ind w:left="1440" w:hanging="720"/>
        <w:rPr>
          <w:rFonts w:ascii="Arial" w:hAnsi="Arial" w:cs="Arial"/>
          <w:lang w:val="en-CA"/>
        </w:rPr>
      </w:pPr>
      <w:r w:rsidRPr="0059318E">
        <w:rPr>
          <w:rFonts w:ascii="Arial" w:hAnsi="Arial" w:cs="Arial"/>
          <w:lang w:val="en-CA"/>
        </w:rPr>
        <w:t>3.</w:t>
      </w:r>
      <w:r w:rsidRPr="0059318E">
        <w:rPr>
          <w:rFonts w:ascii="Arial" w:hAnsi="Arial" w:cs="Arial"/>
          <w:lang w:val="en-CA"/>
        </w:rPr>
        <w:tab/>
        <w:t xml:space="preserve">The Participants must submit the Status Request form by email by </w:t>
      </w:r>
      <w:r w:rsidRPr="0059318E">
        <w:rPr>
          <w:rFonts w:ascii="Arial" w:hAnsi="Arial" w:cs="Arial"/>
          <w:b/>
          <w:bCs/>
          <w:lang w:val="en-CA"/>
        </w:rPr>
        <w:t>Friday, August 27, 2021 at 4:30 p.m.</w:t>
      </w:r>
      <w:r w:rsidRPr="0059318E">
        <w:rPr>
          <w:rFonts w:ascii="Arial" w:hAnsi="Arial" w:cs="Arial"/>
          <w:lang w:val="en-CA"/>
        </w:rPr>
        <w:t xml:space="preserve"> at the latest to Nazma Ramjaun, the Case Coordinator,  </w:t>
      </w:r>
      <w:hyperlink r:id="rId12" w:history="1">
        <w:r w:rsidRPr="0059318E">
          <w:rPr>
            <w:rStyle w:val="Hyperlink"/>
            <w:rFonts w:ascii="Arial" w:hAnsi="Arial" w:cs="Arial"/>
            <w:lang w:val="en-CA"/>
          </w:rPr>
          <w:t>Nazma.Ramjaun@ontario.ca</w:t>
        </w:r>
      </w:hyperlink>
      <w:r w:rsidRPr="0059318E">
        <w:rPr>
          <w:rFonts w:ascii="Arial" w:hAnsi="Arial" w:cs="Arial"/>
          <w:lang w:val="en-CA"/>
        </w:rPr>
        <w:t xml:space="preserve"> and simultaneously send email copies to counsel for the Appellant, the City and the Region.</w:t>
      </w:r>
    </w:p>
    <w:p w14:paraId="62D5814D" w14:textId="77777777" w:rsidR="0059318E" w:rsidRPr="0059318E" w:rsidRDefault="0059318E" w:rsidP="0059318E">
      <w:pPr>
        <w:spacing w:beforeLines="150" w:before="360" w:afterLines="150" w:after="360" w:line="360" w:lineRule="auto"/>
        <w:ind w:left="1440" w:hanging="720"/>
        <w:rPr>
          <w:rFonts w:ascii="Arial" w:hAnsi="Arial" w:cs="Arial"/>
          <w:lang w:val="en-CA"/>
        </w:rPr>
      </w:pPr>
      <w:r w:rsidRPr="0059318E">
        <w:rPr>
          <w:rFonts w:ascii="Arial" w:hAnsi="Arial" w:cs="Arial"/>
          <w:lang w:val="en-CA"/>
        </w:rPr>
        <w:t>4.</w:t>
      </w:r>
      <w:r w:rsidRPr="0059318E">
        <w:rPr>
          <w:rFonts w:ascii="Arial" w:hAnsi="Arial" w:cs="Arial"/>
          <w:lang w:val="en-CA"/>
        </w:rPr>
        <w:tab/>
        <w:t xml:space="preserve">The Participants may obtain the email addresses for the identified counsel from Mr. Walsh, Counsel for the City at </w:t>
      </w:r>
      <w:hyperlink r:id="rId13" w:history="1">
        <w:r w:rsidRPr="0059318E">
          <w:rPr>
            <w:rStyle w:val="Hyperlink"/>
            <w:rFonts w:ascii="Arial" w:hAnsi="Arial" w:cs="Arial"/>
            <w:lang w:val="en-CA"/>
          </w:rPr>
          <w:t>graham.walsh@mississauga.ca</w:t>
        </w:r>
      </w:hyperlink>
      <w:r w:rsidRPr="0059318E">
        <w:rPr>
          <w:rFonts w:ascii="Arial" w:hAnsi="Arial" w:cs="Arial"/>
          <w:lang w:val="en-CA"/>
        </w:rPr>
        <w:t xml:space="preserve"> </w:t>
      </w:r>
    </w:p>
    <w:p w14:paraId="33CE41DD" w14:textId="77777777" w:rsidR="0059318E" w:rsidRPr="006415E9" w:rsidRDefault="0059318E" w:rsidP="0059318E">
      <w:pPr>
        <w:spacing w:beforeLines="150" w:before="360" w:afterLines="150" w:after="360" w:line="360" w:lineRule="auto"/>
        <w:rPr>
          <w:rFonts w:ascii="Arial" w:hAnsi="Arial" w:cs="Arial"/>
          <w:b/>
          <w:bCs/>
        </w:rPr>
      </w:pPr>
      <w:r w:rsidRPr="006415E9">
        <w:rPr>
          <w:rFonts w:ascii="Arial" w:hAnsi="Arial" w:cs="Arial"/>
          <w:b/>
          <w:bCs/>
        </w:rPr>
        <w:t>CASE UPDATE AND PROCEDURAL ORDER AND ISSUES LIST</w:t>
      </w:r>
    </w:p>
    <w:p w14:paraId="412082E5" w14:textId="174A5659" w:rsidR="0059318E" w:rsidRPr="0059318E" w:rsidRDefault="004E0156" w:rsidP="006415E9">
      <w:pPr>
        <w:numPr>
          <w:ilvl w:val="0"/>
          <w:numId w:val="39"/>
        </w:numPr>
        <w:spacing w:beforeLines="150" w:before="360" w:afterLines="150" w:after="360" w:line="360" w:lineRule="auto"/>
        <w:ind w:left="0" w:firstLine="0"/>
        <w:rPr>
          <w:rFonts w:ascii="Arial" w:hAnsi="Arial" w:cs="Arial"/>
          <w:lang w:val="en-CA"/>
        </w:rPr>
      </w:pPr>
      <w:r w:rsidRPr="0059318E">
        <w:rPr>
          <w:rFonts w:ascii="Arial" w:hAnsi="Arial" w:cs="Arial"/>
        </w:rPr>
        <w:t xml:space="preserve">The Tribunal received an update from the parties regarding the status of their discussions </w:t>
      </w:r>
      <w:r w:rsidR="006405D4" w:rsidRPr="0059318E">
        <w:rPr>
          <w:rFonts w:ascii="Arial" w:hAnsi="Arial" w:cs="Arial"/>
        </w:rPr>
        <w:t>re</w:t>
      </w:r>
      <w:r w:rsidR="00381920" w:rsidRPr="0059318E">
        <w:rPr>
          <w:rFonts w:ascii="Arial" w:hAnsi="Arial" w:cs="Arial"/>
        </w:rPr>
        <w:t>lating to</w:t>
      </w:r>
      <w:r w:rsidR="006405D4" w:rsidRPr="0059318E">
        <w:rPr>
          <w:rFonts w:ascii="Arial" w:hAnsi="Arial" w:cs="Arial"/>
        </w:rPr>
        <w:t xml:space="preserve"> this case</w:t>
      </w:r>
      <w:r w:rsidRPr="0059318E">
        <w:rPr>
          <w:rFonts w:ascii="Arial" w:hAnsi="Arial" w:cs="Arial"/>
        </w:rPr>
        <w:t>.  The following is the summary of the</w:t>
      </w:r>
      <w:r w:rsidR="00E92B2F" w:rsidRPr="0059318E">
        <w:rPr>
          <w:rFonts w:ascii="Arial" w:hAnsi="Arial" w:cs="Arial"/>
        </w:rPr>
        <w:t>ir</w:t>
      </w:r>
      <w:r w:rsidRPr="0059318E">
        <w:rPr>
          <w:rFonts w:ascii="Arial" w:hAnsi="Arial" w:cs="Arial"/>
        </w:rPr>
        <w:t xml:space="preserve"> update:</w:t>
      </w:r>
    </w:p>
    <w:p w14:paraId="26E3B596" w14:textId="51304404" w:rsidR="0059318E" w:rsidRPr="0059318E" w:rsidRDefault="0059318E" w:rsidP="0059318E">
      <w:pPr>
        <w:pStyle w:val="ListParagraph"/>
        <w:numPr>
          <w:ilvl w:val="0"/>
          <w:numId w:val="0"/>
        </w:numPr>
        <w:spacing w:beforeLines="150" w:before="360" w:afterLines="150" w:after="360"/>
        <w:ind w:left="1440" w:hanging="720"/>
        <w:rPr>
          <w:rFonts w:cs="Arial"/>
        </w:rPr>
      </w:pPr>
      <w:r w:rsidRPr="0059318E">
        <w:rPr>
          <w:rFonts w:cs="Arial"/>
        </w:rPr>
        <w:t>1.</w:t>
      </w:r>
      <w:r w:rsidRPr="0059318E">
        <w:rPr>
          <w:rFonts w:cs="Arial"/>
        </w:rPr>
        <w:tab/>
      </w:r>
      <w:r>
        <w:rPr>
          <w:rFonts w:cs="Arial"/>
        </w:rPr>
        <w:tab/>
      </w:r>
      <w:r w:rsidRPr="0059318E">
        <w:rPr>
          <w:rFonts w:cs="Arial"/>
        </w:rPr>
        <w:t xml:space="preserve">Extensive without prejudice discussions have already occurred between the parties regarding the proposed development.   At the time of the CMC, the parties believe that the major issues that need to be resolved are urban design and the siting of the proposed six storey condominium building on the Subject Property.   </w:t>
      </w:r>
    </w:p>
    <w:p w14:paraId="08BA0D05" w14:textId="1598E74F" w:rsidR="0059318E" w:rsidRPr="0059318E" w:rsidRDefault="0059318E" w:rsidP="0059318E">
      <w:pPr>
        <w:pStyle w:val="ListParagraph"/>
        <w:numPr>
          <w:ilvl w:val="0"/>
          <w:numId w:val="0"/>
        </w:numPr>
        <w:spacing w:beforeLines="150" w:before="360" w:afterLines="150" w:after="360"/>
        <w:ind w:left="1440" w:hanging="720"/>
        <w:rPr>
          <w:rFonts w:cs="Arial"/>
        </w:rPr>
      </w:pPr>
      <w:r w:rsidRPr="0059318E">
        <w:rPr>
          <w:rFonts w:cs="Arial"/>
        </w:rPr>
        <w:t>2.</w:t>
      </w:r>
      <w:r w:rsidRPr="0059318E">
        <w:rPr>
          <w:rFonts w:cs="Arial"/>
        </w:rPr>
        <w:tab/>
      </w:r>
      <w:r>
        <w:rPr>
          <w:rFonts w:cs="Arial"/>
        </w:rPr>
        <w:tab/>
      </w:r>
      <w:r w:rsidRPr="0059318E">
        <w:rPr>
          <w:rFonts w:cs="Arial"/>
        </w:rPr>
        <w:t xml:space="preserve">There are also waste management and servicing issues to resolve with the Region.  The parties hope that they can be resolved soon.   </w:t>
      </w:r>
    </w:p>
    <w:p w14:paraId="64921DE7" w14:textId="77777777" w:rsidR="0059318E" w:rsidRPr="006415E9" w:rsidRDefault="0059318E" w:rsidP="0059318E">
      <w:pPr>
        <w:pStyle w:val="ListParagraph"/>
        <w:numPr>
          <w:ilvl w:val="0"/>
          <w:numId w:val="0"/>
        </w:numPr>
        <w:spacing w:beforeLines="150" w:before="360" w:afterLines="150" w:after="360"/>
        <w:ind w:left="1440" w:hanging="720"/>
        <w:rPr>
          <w:rFonts w:cs="Arial"/>
        </w:rPr>
      </w:pPr>
      <w:r>
        <w:rPr>
          <w:rFonts w:cs="Arial"/>
        </w:rPr>
        <w:t>3.</w:t>
      </w:r>
      <w:r>
        <w:rPr>
          <w:rFonts w:cs="Arial"/>
        </w:rPr>
        <w:tab/>
      </w:r>
      <w:r>
        <w:rPr>
          <w:rFonts w:cs="Arial"/>
        </w:rPr>
        <w:tab/>
      </w:r>
      <w:r w:rsidRPr="006415E9">
        <w:rPr>
          <w:rFonts w:cs="Arial"/>
        </w:rPr>
        <w:t xml:space="preserve">The parties are uncertain whether they will be able to settle all outstanding issues and wish to schedule a hearing if resolution between the parties is not possible.  If a hearing on the merits is required, the parties requested a two-day hearing.  </w:t>
      </w:r>
    </w:p>
    <w:p w14:paraId="549223BF" w14:textId="77777777" w:rsidR="0059318E" w:rsidRPr="006415E9" w:rsidRDefault="0059318E" w:rsidP="0059318E">
      <w:pPr>
        <w:pStyle w:val="ListParagraph"/>
        <w:numPr>
          <w:ilvl w:val="0"/>
          <w:numId w:val="0"/>
        </w:numPr>
        <w:spacing w:beforeLines="150" w:before="360" w:afterLines="150" w:after="360"/>
        <w:ind w:left="1440" w:hanging="720"/>
        <w:rPr>
          <w:rFonts w:cs="Arial"/>
        </w:rPr>
      </w:pPr>
      <w:r>
        <w:rPr>
          <w:rFonts w:cs="Arial"/>
        </w:rPr>
        <w:t>4.</w:t>
      </w:r>
      <w:r>
        <w:rPr>
          <w:rFonts w:cs="Arial"/>
        </w:rPr>
        <w:tab/>
      </w:r>
      <w:r>
        <w:rPr>
          <w:rFonts w:cs="Arial"/>
        </w:rPr>
        <w:tab/>
      </w:r>
      <w:r w:rsidRPr="006415E9">
        <w:rPr>
          <w:rFonts w:cs="Arial"/>
        </w:rPr>
        <w:t xml:space="preserve">If the parties resolve all issues regarding the proposed development, they propose communicating with the Tribunal to request a settlement hearing on one of the dates reserved for the hearing on the merits, or perhaps by a written hearing pursuant to Rule 21 of the Tribunal’s </w:t>
      </w:r>
      <w:r w:rsidRPr="0059318E">
        <w:rPr>
          <w:rFonts w:cs="Arial"/>
          <w:i/>
          <w:iCs/>
        </w:rPr>
        <w:t>Rules of Practice and Procedure</w:t>
      </w:r>
      <w:r w:rsidRPr="006415E9">
        <w:rPr>
          <w:rFonts w:cs="Arial"/>
        </w:rPr>
        <w:t xml:space="preserve">. </w:t>
      </w:r>
    </w:p>
    <w:p w14:paraId="057247C2" w14:textId="1FCA05D5" w:rsidR="0059318E" w:rsidRPr="006415E9" w:rsidRDefault="0059318E" w:rsidP="0059318E">
      <w:pPr>
        <w:pStyle w:val="ListParagraph"/>
        <w:numPr>
          <w:ilvl w:val="0"/>
          <w:numId w:val="0"/>
        </w:numPr>
        <w:spacing w:beforeLines="150" w:before="360" w:afterLines="150" w:after="360"/>
        <w:ind w:left="1440" w:hanging="720"/>
        <w:rPr>
          <w:rFonts w:cs="Arial"/>
        </w:rPr>
      </w:pPr>
      <w:r>
        <w:rPr>
          <w:rFonts w:cs="Arial"/>
        </w:rPr>
        <w:t>5.</w:t>
      </w:r>
      <w:r>
        <w:rPr>
          <w:rFonts w:cs="Arial"/>
        </w:rPr>
        <w:tab/>
      </w:r>
      <w:r>
        <w:rPr>
          <w:rFonts w:cs="Arial"/>
        </w:rPr>
        <w:tab/>
      </w:r>
      <w:r w:rsidRPr="006415E9">
        <w:rPr>
          <w:rFonts w:cs="Arial"/>
        </w:rPr>
        <w:t xml:space="preserve">The parties are working on the resolution of the draft </w:t>
      </w:r>
      <w:r>
        <w:rPr>
          <w:rFonts w:cs="Arial"/>
        </w:rPr>
        <w:t>P</w:t>
      </w:r>
      <w:r w:rsidRPr="006415E9">
        <w:rPr>
          <w:rFonts w:cs="Arial"/>
        </w:rPr>
        <w:t xml:space="preserve">rocedural </w:t>
      </w:r>
      <w:r>
        <w:rPr>
          <w:rFonts w:cs="Arial"/>
        </w:rPr>
        <w:t>O</w:t>
      </w:r>
      <w:r w:rsidRPr="006415E9">
        <w:rPr>
          <w:rFonts w:cs="Arial"/>
        </w:rPr>
        <w:t xml:space="preserve">rder including the </w:t>
      </w:r>
      <w:r>
        <w:rPr>
          <w:rFonts w:cs="Arial"/>
        </w:rPr>
        <w:t>I</w:t>
      </w:r>
      <w:r w:rsidRPr="006415E9">
        <w:rPr>
          <w:rFonts w:cs="Arial"/>
        </w:rPr>
        <w:t xml:space="preserve">ssues </w:t>
      </w:r>
      <w:r>
        <w:rPr>
          <w:rFonts w:cs="Arial"/>
        </w:rPr>
        <w:t>L</w:t>
      </w:r>
      <w:r w:rsidRPr="006415E9">
        <w:rPr>
          <w:rFonts w:cs="Arial"/>
        </w:rPr>
        <w:t>ist for the purposes of a hearing and suggested that it should be completed within a month.</w:t>
      </w:r>
    </w:p>
    <w:p w14:paraId="0C378A23" w14:textId="77777777" w:rsidR="0059318E" w:rsidRPr="006415E9" w:rsidRDefault="0059318E" w:rsidP="0059318E">
      <w:pPr>
        <w:pStyle w:val="ListParagraph"/>
        <w:numPr>
          <w:ilvl w:val="0"/>
          <w:numId w:val="0"/>
        </w:numPr>
        <w:spacing w:beforeLines="150" w:before="360" w:afterLines="150" w:after="360"/>
        <w:ind w:left="1440" w:hanging="720"/>
        <w:rPr>
          <w:rFonts w:cs="Arial"/>
        </w:rPr>
      </w:pPr>
      <w:r>
        <w:rPr>
          <w:rFonts w:cs="Arial"/>
        </w:rPr>
        <w:t>6.</w:t>
      </w:r>
      <w:r>
        <w:rPr>
          <w:rFonts w:cs="Arial"/>
        </w:rPr>
        <w:tab/>
      </w:r>
      <w:r>
        <w:rPr>
          <w:rFonts w:cs="Arial"/>
        </w:rPr>
        <w:tab/>
      </w:r>
      <w:r w:rsidRPr="006415E9">
        <w:rPr>
          <w:rFonts w:cs="Arial"/>
        </w:rPr>
        <w:t xml:space="preserve">The City hopes to present any proposed settlement arrangement to City Council for approval in September 2021 along with a planning report from its Planning Department.  </w:t>
      </w:r>
    </w:p>
    <w:p w14:paraId="0D2585A6" w14:textId="77777777" w:rsidR="00E34F41" w:rsidRDefault="008E7182" w:rsidP="006415E9">
      <w:pPr>
        <w:numPr>
          <w:ilvl w:val="0"/>
          <w:numId w:val="39"/>
        </w:numPr>
        <w:spacing w:beforeLines="150" w:before="360" w:afterLines="150" w:after="360" w:line="360" w:lineRule="auto"/>
        <w:ind w:left="0" w:firstLine="0"/>
        <w:rPr>
          <w:rFonts w:ascii="Arial" w:hAnsi="Arial" w:cs="Arial"/>
          <w:lang w:val="en-CA"/>
        </w:rPr>
      </w:pPr>
      <w:r w:rsidRPr="0059318E">
        <w:rPr>
          <w:rFonts w:ascii="Arial" w:hAnsi="Arial" w:cs="Arial"/>
        </w:rPr>
        <w:t xml:space="preserve">After </w:t>
      </w:r>
      <w:r w:rsidR="0034672B" w:rsidRPr="0059318E">
        <w:rPr>
          <w:rFonts w:ascii="Arial" w:hAnsi="Arial" w:cs="Arial"/>
        </w:rPr>
        <w:t xml:space="preserve">the update of the parties, the Tribunal </w:t>
      </w:r>
      <w:r w:rsidR="001F040E" w:rsidRPr="0059318E">
        <w:rPr>
          <w:rFonts w:ascii="Arial" w:hAnsi="Arial" w:cs="Arial"/>
        </w:rPr>
        <w:t>direct</w:t>
      </w:r>
      <w:r w:rsidR="0034672B" w:rsidRPr="0059318E">
        <w:rPr>
          <w:rFonts w:ascii="Arial" w:hAnsi="Arial" w:cs="Arial"/>
        </w:rPr>
        <w:t>ed that the parties prepare</w:t>
      </w:r>
      <w:r w:rsidR="006603DC" w:rsidRPr="0059318E">
        <w:rPr>
          <w:rFonts w:ascii="Arial" w:hAnsi="Arial" w:cs="Arial"/>
        </w:rPr>
        <w:t xml:space="preserve"> and agree upon</w:t>
      </w:r>
      <w:r w:rsidR="0034672B" w:rsidRPr="0059318E">
        <w:rPr>
          <w:rFonts w:ascii="Arial" w:hAnsi="Arial" w:cs="Arial"/>
        </w:rPr>
        <w:t xml:space="preserve"> a draft procedural order and submit it </w:t>
      </w:r>
      <w:r w:rsidR="00370774" w:rsidRPr="0059318E">
        <w:rPr>
          <w:rFonts w:ascii="Arial" w:hAnsi="Arial" w:cs="Arial"/>
        </w:rPr>
        <w:t xml:space="preserve">to the Tribunal </w:t>
      </w:r>
      <w:r w:rsidR="00FA7940" w:rsidRPr="0059318E">
        <w:rPr>
          <w:rFonts w:ascii="Arial" w:hAnsi="Arial" w:cs="Arial"/>
          <w:lang w:val="en-CA"/>
        </w:rPr>
        <w:t>by Friday September 10, 2021 at 4:30 p.m. at the latest</w:t>
      </w:r>
      <w:r w:rsidR="00A32398" w:rsidRPr="0059318E">
        <w:rPr>
          <w:rFonts w:ascii="Arial" w:hAnsi="Arial" w:cs="Arial"/>
          <w:lang w:val="en-CA"/>
        </w:rPr>
        <w:t xml:space="preserve">.    </w:t>
      </w:r>
    </w:p>
    <w:p w14:paraId="09873A4A" w14:textId="723F7E0B" w:rsidR="00E34F41" w:rsidRPr="00E34F41" w:rsidRDefault="005B78B5" w:rsidP="006415E9">
      <w:pPr>
        <w:numPr>
          <w:ilvl w:val="0"/>
          <w:numId w:val="39"/>
        </w:numPr>
        <w:spacing w:beforeLines="150" w:before="360" w:afterLines="150" w:after="360" w:line="360" w:lineRule="auto"/>
        <w:ind w:left="0" w:firstLine="0"/>
        <w:rPr>
          <w:rFonts w:ascii="Arial" w:hAnsi="Arial" w:cs="Arial"/>
          <w:lang w:val="en-CA"/>
        </w:rPr>
      </w:pPr>
      <w:r w:rsidRPr="00E34F41">
        <w:rPr>
          <w:rFonts w:ascii="Arial" w:hAnsi="Arial" w:cs="Arial"/>
        </w:rPr>
        <w:t>The</w:t>
      </w:r>
      <w:r w:rsidR="004E0156" w:rsidRPr="00E34F41">
        <w:rPr>
          <w:rFonts w:ascii="Arial" w:hAnsi="Arial" w:cs="Arial"/>
        </w:rPr>
        <w:t xml:space="preserve"> Tribunal </w:t>
      </w:r>
      <w:r w:rsidR="001F0D42" w:rsidRPr="00E34F41">
        <w:rPr>
          <w:rFonts w:ascii="Arial" w:hAnsi="Arial" w:cs="Arial"/>
        </w:rPr>
        <w:t xml:space="preserve">orders that the </w:t>
      </w:r>
      <w:r w:rsidR="004E0156" w:rsidRPr="00E34F41">
        <w:rPr>
          <w:rFonts w:ascii="Arial" w:hAnsi="Arial" w:cs="Arial"/>
        </w:rPr>
        <w:t>partie</w:t>
      </w:r>
      <w:r w:rsidR="003C2C04" w:rsidRPr="00E34F41">
        <w:rPr>
          <w:rFonts w:ascii="Arial" w:hAnsi="Arial" w:cs="Arial"/>
        </w:rPr>
        <w:t>s</w:t>
      </w:r>
      <w:r w:rsidR="000C5567" w:rsidRPr="00E34F41">
        <w:rPr>
          <w:rFonts w:ascii="Arial" w:hAnsi="Arial" w:cs="Arial"/>
        </w:rPr>
        <w:t xml:space="preserve"> </w:t>
      </w:r>
      <w:r w:rsidR="003C2C04" w:rsidRPr="00E34F41">
        <w:rPr>
          <w:rFonts w:ascii="Arial" w:hAnsi="Arial" w:cs="Arial"/>
        </w:rPr>
        <w:t>comply with the following directions</w:t>
      </w:r>
      <w:r w:rsidR="00504686" w:rsidRPr="00E34F41">
        <w:rPr>
          <w:rFonts w:ascii="Arial" w:hAnsi="Arial" w:cs="Arial"/>
        </w:rPr>
        <w:t xml:space="preserve"> regarding the </w:t>
      </w:r>
      <w:r w:rsidR="00122AC0" w:rsidRPr="00E34F41">
        <w:rPr>
          <w:rFonts w:ascii="Arial" w:hAnsi="Arial" w:cs="Arial"/>
        </w:rPr>
        <w:t xml:space="preserve">preparation of a </w:t>
      </w:r>
      <w:r w:rsidR="00A32398" w:rsidRPr="00E34F41">
        <w:rPr>
          <w:rFonts w:ascii="Arial" w:hAnsi="Arial" w:cs="Arial"/>
        </w:rPr>
        <w:t>d</w:t>
      </w:r>
      <w:r w:rsidR="00504686" w:rsidRPr="00E34F41">
        <w:rPr>
          <w:rFonts w:ascii="Arial" w:hAnsi="Arial" w:cs="Arial"/>
        </w:rPr>
        <w:t xml:space="preserve">raft </w:t>
      </w:r>
      <w:r w:rsidR="00E34F41">
        <w:rPr>
          <w:rFonts w:ascii="Arial" w:hAnsi="Arial" w:cs="Arial"/>
        </w:rPr>
        <w:t>P</w:t>
      </w:r>
      <w:r w:rsidR="00504686" w:rsidRPr="00E34F41">
        <w:rPr>
          <w:rFonts w:ascii="Arial" w:hAnsi="Arial" w:cs="Arial"/>
        </w:rPr>
        <w:t xml:space="preserve">rocedural </w:t>
      </w:r>
      <w:r w:rsidR="00E34F41">
        <w:rPr>
          <w:rFonts w:ascii="Arial" w:hAnsi="Arial" w:cs="Arial"/>
        </w:rPr>
        <w:t>O</w:t>
      </w:r>
      <w:r w:rsidR="00504686" w:rsidRPr="00E34F41">
        <w:rPr>
          <w:rFonts w:ascii="Arial" w:hAnsi="Arial" w:cs="Arial"/>
        </w:rPr>
        <w:t>rder</w:t>
      </w:r>
      <w:r w:rsidR="004E0156" w:rsidRPr="00E34F41">
        <w:rPr>
          <w:rFonts w:ascii="Arial" w:hAnsi="Arial" w:cs="Arial"/>
        </w:rPr>
        <w:t>:</w:t>
      </w:r>
    </w:p>
    <w:p w14:paraId="2705E925" w14:textId="77777777" w:rsidR="00E34F41" w:rsidRDefault="00E34F41" w:rsidP="00E34F41">
      <w:pPr>
        <w:pStyle w:val="ListParagraph"/>
        <w:numPr>
          <w:ilvl w:val="0"/>
          <w:numId w:val="0"/>
        </w:numPr>
        <w:spacing w:beforeLines="150" w:before="360" w:afterLines="150" w:after="360"/>
        <w:ind w:left="1440" w:hanging="720"/>
        <w:rPr>
          <w:rFonts w:cs="Arial"/>
        </w:rPr>
      </w:pPr>
      <w:r w:rsidRPr="00E34F41">
        <w:rPr>
          <w:rFonts w:cs="Arial"/>
        </w:rPr>
        <w:t>1.</w:t>
      </w:r>
      <w:r w:rsidRPr="00E34F41">
        <w:rPr>
          <w:rFonts w:cs="Arial"/>
        </w:rPr>
        <w:tab/>
      </w:r>
      <w:r>
        <w:rPr>
          <w:rFonts w:cs="Arial"/>
        </w:rPr>
        <w:tab/>
      </w:r>
      <w:r w:rsidRPr="00E34F41">
        <w:rPr>
          <w:rFonts w:cs="Arial"/>
        </w:rPr>
        <w:t xml:space="preserve">Counsel for the City shall prepare its draft Issues List and shall submit it for review by Counsel for the Appellant and the Region by </w:t>
      </w:r>
      <w:r w:rsidRPr="00E34F41">
        <w:rPr>
          <w:rFonts w:cs="Arial"/>
          <w:b/>
          <w:bCs/>
        </w:rPr>
        <w:t>Thursday, August 26, 2021</w:t>
      </w:r>
      <w:r w:rsidRPr="00E34F41">
        <w:rPr>
          <w:rFonts w:cs="Arial"/>
        </w:rPr>
        <w:t xml:space="preserve"> at the latest.  </w:t>
      </w:r>
    </w:p>
    <w:p w14:paraId="62AC8609" w14:textId="18AB3642" w:rsidR="00E34F41" w:rsidRDefault="00E34F41" w:rsidP="00E34F41">
      <w:pPr>
        <w:pStyle w:val="ListParagraph"/>
        <w:numPr>
          <w:ilvl w:val="0"/>
          <w:numId w:val="0"/>
        </w:numPr>
        <w:spacing w:beforeLines="150" w:before="360" w:afterLines="150" w:after="360"/>
        <w:ind w:left="1440" w:hanging="720"/>
        <w:rPr>
          <w:rFonts w:cs="Arial"/>
          <w:lang w:val="en-CA"/>
        </w:rPr>
      </w:pPr>
      <w:r>
        <w:rPr>
          <w:rFonts w:cs="Arial"/>
        </w:rPr>
        <w:t>2.</w:t>
      </w:r>
      <w:r>
        <w:rPr>
          <w:rFonts w:cs="Arial"/>
        </w:rPr>
        <w:tab/>
      </w:r>
      <w:r>
        <w:rPr>
          <w:rFonts w:cs="Arial"/>
        </w:rPr>
        <w:tab/>
      </w:r>
      <w:r w:rsidRPr="00E34F41">
        <w:rPr>
          <w:rFonts w:cs="Arial"/>
        </w:rPr>
        <w:t xml:space="preserve">The parties shall agree upon the draft Issues List and Procedural Order by </w:t>
      </w:r>
      <w:r w:rsidRPr="00E34F41">
        <w:rPr>
          <w:rFonts w:cs="Arial"/>
          <w:b/>
          <w:bCs/>
        </w:rPr>
        <w:t xml:space="preserve">Friday, </w:t>
      </w:r>
      <w:r w:rsidRPr="00E34F41">
        <w:rPr>
          <w:rFonts w:cs="Arial"/>
          <w:b/>
          <w:bCs/>
          <w:lang w:val="en-CA"/>
        </w:rPr>
        <w:t>September 10, 2021</w:t>
      </w:r>
      <w:r w:rsidRPr="00E34F41">
        <w:rPr>
          <w:rFonts w:cs="Arial"/>
          <w:lang w:val="en-CA"/>
        </w:rPr>
        <w:t xml:space="preserve"> at the latest. </w:t>
      </w:r>
    </w:p>
    <w:p w14:paraId="7ED2B2F5" w14:textId="7B4D4183" w:rsidR="00E34F41" w:rsidRPr="00E34F41" w:rsidRDefault="00E34F41" w:rsidP="00E34F41">
      <w:pPr>
        <w:pStyle w:val="ListParagraph"/>
        <w:numPr>
          <w:ilvl w:val="0"/>
          <w:numId w:val="0"/>
        </w:numPr>
        <w:spacing w:beforeLines="150" w:before="360" w:afterLines="150" w:after="360"/>
        <w:ind w:left="1440" w:hanging="720"/>
        <w:rPr>
          <w:rFonts w:cs="Arial"/>
        </w:rPr>
      </w:pPr>
      <w:r w:rsidRPr="00E34F41">
        <w:rPr>
          <w:rFonts w:cs="Arial"/>
        </w:rPr>
        <w:t>3.</w:t>
      </w:r>
      <w:r w:rsidRPr="00E34F41">
        <w:rPr>
          <w:rFonts w:cs="Arial"/>
        </w:rPr>
        <w:tab/>
      </w:r>
      <w:r>
        <w:rPr>
          <w:rFonts w:cs="Arial"/>
        </w:rPr>
        <w:tab/>
      </w:r>
      <w:r w:rsidRPr="00E34F41">
        <w:rPr>
          <w:rFonts w:cs="Arial"/>
        </w:rPr>
        <w:t>The draft Issues List must identify the statutory provisions that the Tribunal is required to consider when reviewing the draft OPA, ZBA and Draft Plan applications within the context of the appeal.   Specific issues should be identified below each of the statutory provisions clarifying the matters in dispute relating to that statutory provisions.  If the parties believe that there are no issues worthy of consideration by the Tribunal relating to a specific test, they should identify it.</w:t>
      </w:r>
    </w:p>
    <w:p w14:paraId="74285823" w14:textId="62A0E21E" w:rsidR="00E34F41" w:rsidRPr="00E34F41" w:rsidRDefault="00E34F41" w:rsidP="00E34F41">
      <w:pPr>
        <w:pStyle w:val="ListParagraph"/>
        <w:numPr>
          <w:ilvl w:val="0"/>
          <w:numId w:val="0"/>
        </w:numPr>
        <w:spacing w:beforeLines="150" w:before="360" w:afterLines="150" w:after="360"/>
        <w:ind w:left="1440" w:hanging="720"/>
        <w:rPr>
          <w:rFonts w:cs="Arial"/>
        </w:rPr>
      </w:pPr>
      <w:r w:rsidRPr="00E34F41">
        <w:rPr>
          <w:rFonts w:cs="Arial"/>
        </w:rPr>
        <w:t>4.</w:t>
      </w:r>
      <w:r w:rsidRPr="00E34F41">
        <w:rPr>
          <w:rFonts w:cs="Arial"/>
        </w:rPr>
        <w:tab/>
      </w:r>
      <w:r>
        <w:rPr>
          <w:rFonts w:cs="Arial"/>
        </w:rPr>
        <w:tab/>
      </w:r>
      <w:r w:rsidRPr="00E34F41">
        <w:rPr>
          <w:rFonts w:cs="Arial"/>
        </w:rPr>
        <w:t>The planning witnesses must be required to meet and agree on any facts that are not in dispute as between the planners and an agreed statement of facts should be submitted to the Tribunal at least 30 days in advance of the hearing date.</w:t>
      </w:r>
    </w:p>
    <w:p w14:paraId="50236B9D" w14:textId="280D2D3E" w:rsidR="00E34F41" w:rsidRDefault="00E34F41" w:rsidP="00E34F41">
      <w:pPr>
        <w:pStyle w:val="ListParagraph"/>
        <w:numPr>
          <w:ilvl w:val="0"/>
          <w:numId w:val="0"/>
        </w:numPr>
        <w:spacing w:beforeLines="150" w:before="360" w:afterLines="150" w:after="360"/>
        <w:ind w:left="1440" w:hanging="720"/>
        <w:rPr>
          <w:rFonts w:cs="Arial"/>
        </w:rPr>
      </w:pPr>
      <w:r w:rsidRPr="00E34F41">
        <w:rPr>
          <w:rFonts w:cs="Arial"/>
        </w:rPr>
        <w:t>5.</w:t>
      </w:r>
      <w:r w:rsidRPr="00E34F41">
        <w:rPr>
          <w:rFonts w:cs="Arial"/>
        </w:rPr>
        <w:tab/>
      </w:r>
      <w:r>
        <w:rPr>
          <w:rFonts w:cs="Arial"/>
        </w:rPr>
        <w:tab/>
      </w:r>
      <w:r w:rsidRPr="00E34F41">
        <w:rPr>
          <w:rFonts w:cs="Arial"/>
        </w:rPr>
        <w:t xml:space="preserve">Counsel for the Appellant shall advise the Tribunal within five (5) </w:t>
      </w:r>
      <w:r w:rsidRPr="00E34F41">
        <w:rPr>
          <w:rFonts w:cs="Arial"/>
        </w:rPr>
        <w:t xml:space="preserve">days of reaching any settlement agreement and confirm that only </w:t>
      </w:r>
      <w:r w:rsidR="00C30EDB">
        <w:rPr>
          <w:rFonts w:cs="Arial"/>
        </w:rPr>
        <w:t xml:space="preserve">the </w:t>
      </w:r>
      <w:r w:rsidRPr="00E34F41">
        <w:rPr>
          <w:rFonts w:cs="Arial"/>
        </w:rPr>
        <w:t xml:space="preserve">first </w:t>
      </w:r>
      <w:r w:rsidRPr="00E34F41">
        <w:rPr>
          <w:rFonts w:cs="Arial"/>
        </w:rPr>
        <w:t xml:space="preserve">day scheduled for the hearing is required for a settlement hearing, or if a settlement is reached at an earlier time, may request a settlement hearing in writing.   It is important to communicate the existence of any settlement agreement to the Tribunal on a timely basis to allow it to reschedule any unrequired hearing time for other cases.  This can only occur with at least 65 days advance notice.   </w:t>
      </w:r>
      <w:r w:rsidR="006552FA">
        <w:rPr>
          <w:rFonts w:cs="Arial"/>
        </w:rPr>
        <w:t xml:space="preserve">  </w:t>
      </w:r>
      <w:r w:rsidRPr="00E34F41">
        <w:rPr>
          <w:rFonts w:cs="Arial"/>
        </w:rPr>
        <w:t>(“Tribunal Instructions”)</w:t>
      </w:r>
    </w:p>
    <w:p w14:paraId="40613C9E" w14:textId="75EDC1E7" w:rsidR="00E34F41" w:rsidRPr="00E34F41" w:rsidRDefault="00E34F41" w:rsidP="00E34F41">
      <w:pPr>
        <w:spacing w:beforeLines="150" w:before="360" w:afterLines="150" w:after="360"/>
        <w:rPr>
          <w:rFonts w:ascii="Arial" w:hAnsi="Arial" w:cs="Arial"/>
        </w:rPr>
      </w:pPr>
      <w:r w:rsidRPr="00E34F41">
        <w:rPr>
          <w:rFonts w:ascii="Arial" w:hAnsi="Arial" w:cs="Arial"/>
          <w:b/>
          <w:bCs/>
        </w:rPr>
        <w:t>HEARING DATES</w:t>
      </w:r>
    </w:p>
    <w:p w14:paraId="20A34E7A" w14:textId="25BEC16D" w:rsidR="004E0156" w:rsidRPr="00E34F41" w:rsidRDefault="00134D1C" w:rsidP="006415E9">
      <w:pPr>
        <w:numPr>
          <w:ilvl w:val="0"/>
          <w:numId w:val="39"/>
        </w:numPr>
        <w:spacing w:beforeLines="150" w:before="360" w:afterLines="150" w:after="360" w:line="360" w:lineRule="auto"/>
        <w:ind w:left="0" w:firstLine="0"/>
        <w:rPr>
          <w:rFonts w:ascii="Arial" w:hAnsi="Arial" w:cs="Arial"/>
          <w:lang w:val="en-CA"/>
        </w:rPr>
      </w:pPr>
      <w:r w:rsidRPr="00E34F41">
        <w:rPr>
          <w:rFonts w:ascii="Arial" w:hAnsi="Arial" w:cs="Arial"/>
        </w:rPr>
        <w:t>T</w:t>
      </w:r>
      <w:r w:rsidR="004E0156" w:rsidRPr="00E34F41">
        <w:rPr>
          <w:rFonts w:ascii="Arial" w:hAnsi="Arial" w:cs="Arial"/>
        </w:rPr>
        <w:t>he Tribunal set hearing date</w:t>
      </w:r>
      <w:r w:rsidR="00AD3F16" w:rsidRPr="00E34F41">
        <w:rPr>
          <w:rFonts w:ascii="Arial" w:hAnsi="Arial" w:cs="Arial"/>
        </w:rPr>
        <w:t>s</w:t>
      </w:r>
      <w:r w:rsidR="004E0156" w:rsidRPr="00E34F41">
        <w:rPr>
          <w:rFonts w:ascii="Arial" w:hAnsi="Arial" w:cs="Arial"/>
        </w:rPr>
        <w:t xml:space="preserve"> for this matter on </w:t>
      </w:r>
      <w:bookmarkStart w:id="6" w:name="_Hlk79687477"/>
      <w:r w:rsidR="0067181B" w:rsidRPr="00E34F41">
        <w:rPr>
          <w:rFonts w:ascii="Arial" w:hAnsi="Arial" w:cs="Arial"/>
        </w:rPr>
        <w:t>March 15, 2022 and March 16,</w:t>
      </w:r>
      <w:r w:rsidR="004E0156" w:rsidRPr="00E34F41">
        <w:rPr>
          <w:rFonts w:ascii="Arial" w:hAnsi="Arial" w:cs="Arial"/>
        </w:rPr>
        <w:t xml:space="preserve"> 2022 </w:t>
      </w:r>
      <w:bookmarkEnd w:id="6"/>
      <w:r w:rsidR="004E0156" w:rsidRPr="00E34F41">
        <w:rPr>
          <w:rFonts w:ascii="Arial" w:hAnsi="Arial" w:cs="Arial"/>
        </w:rPr>
        <w:t xml:space="preserve">commencing at 10 a.m. by </w:t>
      </w:r>
      <w:r w:rsidR="00521A41">
        <w:rPr>
          <w:rFonts w:ascii="Arial" w:hAnsi="Arial" w:cs="Arial"/>
        </w:rPr>
        <w:t>v</w:t>
      </w:r>
      <w:r w:rsidRPr="00E34F41">
        <w:rPr>
          <w:rFonts w:ascii="Arial" w:hAnsi="Arial" w:cs="Arial"/>
        </w:rPr>
        <w:t xml:space="preserve">ideo </w:t>
      </w:r>
      <w:r w:rsidR="00521A41">
        <w:rPr>
          <w:rFonts w:ascii="Arial" w:hAnsi="Arial" w:cs="Arial"/>
        </w:rPr>
        <w:t>h</w:t>
      </w:r>
      <w:r w:rsidRPr="00E34F41">
        <w:rPr>
          <w:rFonts w:ascii="Arial" w:hAnsi="Arial" w:cs="Arial"/>
        </w:rPr>
        <w:t>earing (“VH”)</w:t>
      </w:r>
      <w:r w:rsidR="004E0156" w:rsidRPr="00E34F41">
        <w:rPr>
          <w:rFonts w:ascii="Arial" w:hAnsi="Arial" w:cs="Arial"/>
        </w:rPr>
        <w:t>.</w:t>
      </w:r>
    </w:p>
    <w:p w14:paraId="4118A5A7" w14:textId="77777777" w:rsidR="00F3375F" w:rsidRPr="006415E9" w:rsidRDefault="00F3375F" w:rsidP="006415E9">
      <w:pPr>
        <w:pStyle w:val="Heading1"/>
        <w:spacing w:beforeLines="150" w:before="360" w:afterLines="150" w:after="360"/>
        <w:rPr>
          <w:rFonts w:cs="Arial"/>
        </w:rPr>
      </w:pPr>
      <w:r w:rsidRPr="006415E9">
        <w:rPr>
          <w:rFonts w:cs="Arial"/>
        </w:rPr>
        <w:t>DECISION</w:t>
      </w:r>
    </w:p>
    <w:p w14:paraId="594BC7C5" w14:textId="21710BAD" w:rsidR="00F3375F" w:rsidRPr="006415E9" w:rsidRDefault="006D7219" w:rsidP="006415E9">
      <w:pPr>
        <w:numPr>
          <w:ilvl w:val="0"/>
          <w:numId w:val="39"/>
        </w:numPr>
        <w:spacing w:beforeLines="150" w:before="360" w:afterLines="150" w:after="360" w:line="360" w:lineRule="auto"/>
        <w:ind w:left="0" w:firstLine="0"/>
        <w:rPr>
          <w:rFonts w:ascii="Arial" w:hAnsi="Arial" w:cs="Arial"/>
          <w:lang w:val="en-CA"/>
        </w:rPr>
      </w:pPr>
      <w:r w:rsidRPr="006415E9">
        <w:rPr>
          <w:rFonts w:ascii="Arial" w:hAnsi="Arial" w:cs="Arial"/>
          <w:lang w:val="en-CA"/>
        </w:rPr>
        <w:t>The Region is granted party st</w:t>
      </w:r>
      <w:r w:rsidR="00F3375F" w:rsidRPr="006415E9">
        <w:rPr>
          <w:rFonts w:ascii="Arial" w:hAnsi="Arial" w:cs="Arial"/>
          <w:lang w:val="en-CA"/>
        </w:rPr>
        <w:t>atus</w:t>
      </w:r>
      <w:r w:rsidRPr="006415E9">
        <w:rPr>
          <w:rFonts w:ascii="Arial" w:hAnsi="Arial" w:cs="Arial"/>
          <w:lang w:val="en-CA"/>
        </w:rPr>
        <w:t>.</w:t>
      </w:r>
    </w:p>
    <w:p w14:paraId="701EAFD2" w14:textId="3C3BFEAE" w:rsidR="009E47F7" w:rsidRDefault="009E47F7" w:rsidP="006415E9">
      <w:pPr>
        <w:numPr>
          <w:ilvl w:val="0"/>
          <w:numId w:val="39"/>
        </w:numPr>
        <w:spacing w:beforeLines="150" w:before="360" w:afterLines="150" w:after="360" w:line="360" w:lineRule="auto"/>
        <w:ind w:left="0" w:firstLine="0"/>
        <w:rPr>
          <w:rFonts w:ascii="Arial" w:hAnsi="Arial" w:cs="Arial"/>
          <w:lang w:val="en-CA"/>
        </w:rPr>
      </w:pPr>
      <w:r w:rsidRPr="006415E9">
        <w:rPr>
          <w:rFonts w:ascii="Arial" w:hAnsi="Arial" w:cs="Arial"/>
          <w:lang w:val="en-CA"/>
        </w:rPr>
        <w:t xml:space="preserve">The following </w:t>
      </w:r>
      <w:r w:rsidR="0031060C" w:rsidRPr="006415E9">
        <w:rPr>
          <w:rFonts w:ascii="Arial" w:hAnsi="Arial" w:cs="Arial"/>
          <w:lang w:val="en-CA"/>
        </w:rPr>
        <w:t>individuals are granted</w:t>
      </w:r>
      <w:r w:rsidRPr="006415E9">
        <w:rPr>
          <w:rFonts w:ascii="Arial" w:hAnsi="Arial" w:cs="Arial"/>
          <w:lang w:val="en-CA"/>
        </w:rPr>
        <w:t xml:space="preserve"> Participant </w:t>
      </w:r>
      <w:r w:rsidR="00134D1C" w:rsidRPr="006415E9">
        <w:rPr>
          <w:rFonts w:ascii="Arial" w:hAnsi="Arial" w:cs="Arial"/>
          <w:lang w:val="en-CA"/>
        </w:rPr>
        <w:t>s</w:t>
      </w:r>
      <w:r w:rsidRPr="006415E9">
        <w:rPr>
          <w:rFonts w:ascii="Arial" w:hAnsi="Arial" w:cs="Arial"/>
          <w:lang w:val="en-CA"/>
        </w:rPr>
        <w:t>tatus:</w:t>
      </w:r>
    </w:p>
    <w:p w14:paraId="570F6ED9" w14:textId="220F3762" w:rsidR="00BC2055" w:rsidRPr="009F7877" w:rsidRDefault="00BC2055" w:rsidP="00BC2055">
      <w:pPr>
        <w:pStyle w:val="ListParagraph"/>
        <w:numPr>
          <w:ilvl w:val="0"/>
          <w:numId w:val="0"/>
        </w:numPr>
        <w:spacing w:beforeLines="150" w:before="360" w:afterLines="150" w:after="360"/>
        <w:ind w:left="720"/>
        <w:rPr>
          <w:rFonts w:cs="Arial"/>
          <w:lang w:val="en-CA"/>
        </w:rPr>
      </w:pPr>
      <w:r w:rsidRPr="009F7877">
        <w:rPr>
          <w:rFonts w:cs="Arial"/>
          <w:lang w:val="en-CA"/>
        </w:rPr>
        <w:t>1.</w:t>
      </w:r>
      <w:r w:rsidRPr="009F7877">
        <w:rPr>
          <w:rFonts w:cs="Arial"/>
          <w:lang w:val="en-CA"/>
        </w:rPr>
        <w:tab/>
      </w:r>
      <w:r>
        <w:rPr>
          <w:rFonts w:cs="Arial"/>
          <w:lang w:val="en-CA"/>
        </w:rPr>
        <w:tab/>
      </w:r>
      <w:r w:rsidRPr="009F7877">
        <w:rPr>
          <w:rFonts w:cs="Arial"/>
          <w:lang w:val="en-CA"/>
        </w:rPr>
        <w:t>Mr. Prabir Dutta</w:t>
      </w:r>
    </w:p>
    <w:p w14:paraId="061C53DA" w14:textId="3CCC7AB3" w:rsidR="00BC2055" w:rsidRPr="009F7877" w:rsidRDefault="00BC2055" w:rsidP="00BC2055">
      <w:pPr>
        <w:pStyle w:val="ListParagraph"/>
        <w:numPr>
          <w:ilvl w:val="0"/>
          <w:numId w:val="0"/>
        </w:numPr>
        <w:spacing w:beforeLines="150" w:before="360" w:afterLines="150" w:after="360"/>
        <w:ind w:left="720"/>
        <w:rPr>
          <w:rFonts w:cs="Arial"/>
          <w:lang w:val="en-CA"/>
        </w:rPr>
      </w:pPr>
      <w:r w:rsidRPr="009F7877">
        <w:rPr>
          <w:rFonts w:cs="Arial"/>
          <w:lang w:val="en-CA"/>
        </w:rPr>
        <w:t>2.</w:t>
      </w:r>
      <w:r>
        <w:rPr>
          <w:rFonts w:cs="Arial"/>
          <w:lang w:val="en-CA"/>
        </w:rPr>
        <w:tab/>
      </w:r>
      <w:r w:rsidRPr="009F7877">
        <w:rPr>
          <w:rFonts w:cs="Arial"/>
          <w:lang w:val="en-CA"/>
        </w:rPr>
        <w:tab/>
      </w:r>
      <w:proofErr w:type="spellStart"/>
      <w:r w:rsidRPr="009F7877">
        <w:rPr>
          <w:rFonts w:cs="Arial"/>
          <w:lang w:val="en-CA"/>
        </w:rPr>
        <w:t>Xiaoend</w:t>
      </w:r>
      <w:proofErr w:type="spellEnd"/>
      <w:r w:rsidRPr="009F7877">
        <w:rPr>
          <w:rFonts w:cs="Arial"/>
          <w:lang w:val="en-CA"/>
        </w:rPr>
        <w:t xml:space="preserve"> Qin</w:t>
      </w:r>
    </w:p>
    <w:p w14:paraId="07C97D95" w14:textId="0B8C058A" w:rsidR="00BC2055" w:rsidRPr="009F7877" w:rsidRDefault="00BC2055" w:rsidP="00BC2055">
      <w:pPr>
        <w:pStyle w:val="ListParagraph"/>
        <w:numPr>
          <w:ilvl w:val="0"/>
          <w:numId w:val="0"/>
        </w:numPr>
        <w:spacing w:beforeLines="150" w:before="360" w:afterLines="150" w:after="360"/>
        <w:ind w:left="720"/>
        <w:rPr>
          <w:rFonts w:cs="Arial"/>
          <w:lang w:val="en-CA"/>
        </w:rPr>
      </w:pPr>
      <w:r w:rsidRPr="009F7877">
        <w:rPr>
          <w:rFonts w:cs="Arial"/>
          <w:lang w:val="en-CA"/>
        </w:rPr>
        <w:t>3.</w:t>
      </w:r>
      <w:r w:rsidRPr="009F7877">
        <w:rPr>
          <w:rFonts w:cs="Arial"/>
          <w:lang w:val="en-CA"/>
        </w:rPr>
        <w:tab/>
      </w:r>
      <w:r>
        <w:rPr>
          <w:rFonts w:cs="Arial"/>
          <w:lang w:val="en-CA"/>
        </w:rPr>
        <w:tab/>
      </w:r>
      <w:r w:rsidRPr="009F7877">
        <w:rPr>
          <w:rFonts w:cs="Arial"/>
          <w:lang w:val="en-CA"/>
        </w:rPr>
        <w:t>Catherine O’Connor</w:t>
      </w:r>
    </w:p>
    <w:p w14:paraId="57E3771F" w14:textId="15BD30D0" w:rsidR="00BC2055" w:rsidRPr="009F7877" w:rsidRDefault="00BC2055" w:rsidP="00BC2055">
      <w:pPr>
        <w:pStyle w:val="ListParagraph"/>
        <w:numPr>
          <w:ilvl w:val="0"/>
          <w:numId w:val="0"/>
        </w:numPr>
        <w:spacing w:beforeLines="150" w:before="360" w:afterLines="150" w:after="360"/>
        <w:ind w:left="720"/>
        <w:rPr>
          <w:rFonts w:cs="Arial"/>
          <w:lang w:val="en-CA"/>
        </w:rPr>
      </w:pPr>
      <w:r w:rsidRPr="009F7877">
        <w:rPr>
          <w:rFonts w:cs="Arial"/>
          <w:lang w:val="en-CA"/>
        </w:rPr>
        <w:t>4.</w:t>
      </w:r>
      <w:r w:rsidRPr="009F7877">
        <w:rPr>
          <w:rFonts w:cs="Arial"/>
          <w:lang w:val="en-CA"/>
        </w:rPr>
        <w:tab/>
      </w:r>
      <w:r>
        <w:rPr>
          <w:rFonts w:cs="Arial"/>
          <w:lang w:val="en-CA"/>
        </w:rPr>
        <w:tab/>
      </w:r>
      <w:proofErr w:type="spellStart"/>
      <w:r w:rsidRPr="009F7877">
        <w:rPr>
          <w:rFonts w:cs="Arial"/>
          <w:lang w:val="en-CA"/>
        </w:rPr>
        <w:t>Murug</w:t>
      </w:r>
      <w:proofErr w:type="spellEnd"/>
      <w:r w:rsidRPr="009F7877">
        <w:rPr>
          <w:rFonts w:cs="Arial"/>
          <w:lang w:val="en-CA"/>
        </w:rPr>
        <w:t xml:space="preserve"> </w:t>
      </w:r>
      <w:proofErr w:type="spellStart"/>
      <w:r w:rsidRPr="009F7877">
        <w:rPr>
          <w:rFonts w:cs="Arial"/>
          <w:lang w:val="en-CA"/>
        </w:rPr>
        <w:t>Vai</w:t>
      </w:r>
      <w:proofErr w:type="spellEnd"/>
    </w:p>
    <w:p w14:paraId="64A63BF7" w14:textId="16065F73" w:rsidR="00BC2055" w:rsidRPr="00BC2055" w:rsidRDefault="00BC2055" w:rsidP="00BC2055">
      <w:pPr>
        <w:pStyle w:val="ListParagraph"/>
        <w:numPr>
          <w:ilvl w:val="0"/>
          <w:numId w:val="0"/>
        </w:numPr>
        <w:spacing w:beforeLines="150" w:before="360" w:afterLines="150" w:after="360"/>
        <w:ind w:left="720"/>
        <w:rPr>
          <w:rFonts w:cs="Arial"/>
          <w:lang w:val="en-CA"/>
        </w:rPr>
      </w:pPr>
      <w:r w:rsidRPr="00BC2055">
        <w:rPr>
          <w:rFonts w:cs="Arial"/>
          <w:lang w:val="en-CA"/>
        </w:rPr>
        <w:t>5.</w:t>
      </w:r>
      <w:r w:rsidRPr="00BC2055">
        <w:rPr>
          <w:rFonts w:cs="Arial"/>
          <w:lang w:val="en-CA"/>
        </w:rPr>
        <w:tab/>
      </w:r>
      <w:r w:rsidRPr="00BC2055">
        <w:rPr>
          <w:rFonts w:cs="Arial"/>
          <w:lang w:val="en-CA"/>
        </w:rPr>
        <w:tab/>
        <w:t xml:space="preserve">Michael Matheson </w:t>
      </w:r>
    </w:p>
    <w:p w14:paraId="6BC4670C" w14:textId="3C3D06B4" w:rsidR="009E47F7" w:rsidRPr="006415E9" w:rsidRDefault="00D26F69" w:rsidP="006415E9">
      <w:pPr>
        <w:spacing w:beforeLines="150" w:before="360" w:afterLines="150" w:after="360" w:line="360" w:lineRule="auto"/>
        <w:rPr>
          <w:rFonts w:ascii="Arial" w:hAnsi="Arial" w:cs="Arial"/>
          <w:lang w:val="en-CA"/>
        </w:rPr>
      </w:pPr>
      <w:proofErr w:type="gramStart"/>
      <w:r w:rsidRPr="006415E9">
        <w:rPr>
          <w:rFonts w:ascii="Arial" w:hAnsi="Arial" w:cs="Arial"/>
          <w:lang w:val="en-CA"/>
        </w:rPr>
        <w:t>provided that</w:t>
      </w:r>
      <w:proofErr w:type="gramEnd"/>
      <w:r w:rsidRPr="006415E9">
        <w:rPr>
          <w:rFonts w:ascii="Arial" w:hAnsi="Arial" w:cs="Arial"/>
          <w:lang w:val="en-CA"/>
        </w:rPr>
        <w:t xml:space="preserve"> they comply with the </w:t>
      </w:r>
      <w:r w:rsidR="009E47F7" w:rsidRPr="006415E9">
        <w:rPr>
          <w:rFonts w:ascii="Arial" w:hAnsi="Arial" w:cs="Arial"/>
          <w:lang w:val="en-CA"/>
        </w:rPr>
        <w:t>conditions</w:t>
      </w:r>
      <w:r w:rsidR="00134D1C" w:rsidRPr="006415E9">
        <w:rPr>
          <w:rFonts w:ascii="Arial" w:hAnsi="Arial" w:cs="Arial"/>
          <w:lang w:val="en-CA"/>
        </w:rPr>
        <w:t xml:space="preserve"> set out above.</w:t>
      </w:r>
    </w:p>
    <w:p w14:paraId="4134F2BF" w14:textId="591760C2" w:rsidR="00F3375F" w:rsidRPr="006415E9" w:rsidRDefault="006D7219" w:rsidP="006415E9">
      <w:pPr>
        <w:numPr>
          <w:ilvl w:val="0"/>
          <w:numId w:val="39"/>
        </w:numPr>
        <w:spacing w:beforeLines="150" w:before="360" w:afterLines="150" w:after="360" w:line="360" w:lineRule="auto"/>
        <w:ind w:left="0" w:firstLine="0"/>
        <w:rPr>
          <w:rFonts w:ascii="Arial" w:hAnsi="Arial" w:cs="Arial"/>
          <w:lang w:val="en-CA"/>
        </w:rPr>
      </w:pPr>
      <w:r w:rsidRPr="006415E9">
        <w:rPr>
          <w:rFonts w:ascii="Arial" w:hAnsi="Arial" w:cs="Arial"/>
          <w:lang w:val="en-CA"/>
        </w:rPr>
        <w:t xml:space="preserve">Counsel </w:t>
      </w:r>
      <w:r w:rsidR="00134D1C" w:rsidRPr="006415E9">
        <w:rPr>
          <w:rFonts w:ascii="Arial" w:hAnsi="Arial" w:cs="Arial"/>
          <w:lang w:val="en-CA"/>
        </w:rPr>
        <w:t>for the Appellant shall with the consent of the parties</w:t>
      </w:r>
      <w:r w:rsidR="00F3375F" w:rsidRPr="006415E9">
        <w:rPr>
          <w:rFonts w:ascii="Arial" w:hAnsi="Arial" w:cs="Arial"/>
          <w:lang w:val="en-CA"/>
        </w:rPr>
        <w:t xml:space="preserve"> submit the draft Procedural Order </w:t>
      </w:r>
      <w:bookmarkStart w:id="7" w:name="_Hlk79670263"/>
      <w:r w:rsidR="00F3375F" w:rsidRPr="006415E9">
        <w:rPr>
          <w:rFonts w:ascii="Arial" w:hAnsi="Arial" w:cs="Arial"/>
          <w:lang w:val="en-CA"/>
        </w:rPr>
        <w:t xml:space="preserve">to the Tribunal </w:t>
      </w:r>
      <w:r w:rsidR="00264D0D" w:rsidRPr="006415E9">
        <w:rPr>
          <w:rFonts w:ascii="Arial" w:hAnsi="Arial" w:cs="Arial"/>
          <w:lang w:val="en-CA"/>
        </w:rPr>
        <w:t xml:space="preserve">for review </w:t>
      </w:r>
      <w:r w:rsidR="00F3375F" w:rsidRPr="006415E9">
        <w:rPr>
          <w:rFonts w:ascii="Arial" w:hAnsi="Arial" w:cs="Arial"/>
          <w:lang w:val="en-CA"/>
        </w:rPr>
        <w:t xml:space="preserve">by </w:t>
      </w:r>
      <w:r w:rsidR="00FA7940" w:rsidRPr="00BC2055">
        <w:rPr>
          <w:rFonts w:ascii="Arial" w:hAnsi="Arial" w:cs="Arial"/>
          <w:b/>
          <w:bCs/>
          <w:lang w:val="en-CA"/>
        </w:rPr>
        <w:t>Friday</w:t>
      </w:r>
      <w:r w:rsidR="00BC2055" w:rsidRPr="00BC2055">
        <w:rPr>
          <w:rFonts w:ascii="Arial" w:hAnsi="Arial" w:cs="Arial"/>
          <w:b/>
          <w:bCs/>
          <w:lang w:val="en-CA"/>
        </w:rPr>
        <w:t>,</w:t>
      </w:r>
      <w:r w:rsidR="00FA7940" w:rsidRPr="00BC2055">
        <w:rPr>
          <w:rFonts w:ascii="Arial" w:hAnsi="Arial" w:cs="Arial"/>
          <w:b/>
          <w:bCs/>
          <w:lang w:val="en-CA"/>
        </w:rPr>
        <w:t xml:space="preserve"> September 10, 2021 </w:t>
      </w:r>
      <w:r w:rsidR="00F3375F" w:rsidRPr="00BC2055">
        <w:rPr>
          <w:rFonts w:ascii="Arial" w:hAnsi="Arial" w:cs="Arial"/>
          <w:b/>
          <w:bCs/>
          <w:lang w:val="en-CA"/>
        </w:rPr>
        <w:t>at 4:30 p.m.</w:t>
      </w:r>
      <w:r w:rsidR="00F3375F" w:rsidRPr="006415E9">
        <w:rPr>
          <w:rFonts w:ascii="Arial" w:hAnsi="Arial" w:cs="Arial"/>
          <w:lang w:val="en-CA"/>
        </w:rPr>
        <w:t xml:space="preserve"> at the latest</w:t>
      </w:r>
      <w:bookmarkEnd w:id="7"/>
      <w:r w:rsidR="00F3375F" w:rsidRPr="006415E9">
        <w:rPr>
          <w:rFonts w:ascii="Arial" w:hAnsi="Arial" w:cs="Arial"/>
          <w:lang w:val="en-CA"/>
        </w:rPr>
        <w:t xml:space="preserve">.  </w:t>
      </w:r>
      <w:r w:rsidR="005138C9" w:rsidRPr="006415E9">
        <w:rPr>
          <w:rFonts w:ascii="Arial" w:hAnsi="Arial" w:cs="Arial"/>
          <w:lang w:val="en-CA"/>
        </w:rPr>
        <w:t xml:space="preserve">It </w:t>
      </w:r>
      <w:r w:rsidR="00F3375F" w:rsidRPr="006415E9">
        <w:rPr>
          <w:rFonts w:ascii="Arial" w:hAnsi="Arial" w:cs="Arial"/>
          <w:lang w:val="en-CA"/>
        </w:rPr>
        <w:t xml:space="preserve">shall comply with the Tribunal’s Instructions previously described in this </w:t>
      </w:r>
      <w:r w:rsidR="005138C9" w:rsidRPr="006415E9">
        <w:rPr>
          <w:rFonts w:ascii="Arial" w:hAnsi="Arial" w:cs="Arial"/>
          <w:lang w:val="en-CA"/>
        </w:rPr>
        <w:t>d</w:t>
      </w:r>
      <w:r w:rsidR="00F3375F" w:rsidRPr="006415E9">
        <w:rPr>
          <w:rFonts w:ascii="Arial" w:hAnsi="Arial" w:cs="Arial"/>
          <w:lang w:val="en-CA"/>
        </w:rPr>
        <w:t>ecision.</w:t>
      </w:r>
    </w:p>
    <w:p w14:paraId="1C483C35" w14:textId="18EC9B33" w:rsidR="00BC2055" w:rsidRDefault="00F3375F" w:rsidP="00BC2055">
      <w:pPr>
        <w:numPr>
          <w:ilvl w:val="0"/>
          <w:numId w:val="39"/>
        </w:numPr>
        <w:spacing w:beforeLines="150" w:before="360" w:afterLines="150" w:after="360" w:line="360" w:lineRule="auto"/>
        <w:ind w:left="0" w:firstLine="0"/>
        <w:rPr>
          <w:rFonts w:ascii="Arial" w:hAnsi="Arial" w:cs="Arial"/>
          <w:lang w:val="en-CA"/>
        </w:rPr>
      </w:pPr>
      <w:r w:rsidRPr="006415E9">
        <w:rPr>
          <w:rFonts w:ascii="Arial" w:hAnsi="Arial" w:cs="Arial"/>
          <w:lang w:val="en-CA"/>
        </w:rPr>
        <w:t xml:space="preserve">The Tribunal orders that the hearing of this matter will be held on </w:t>
      </w:r>
      <w:r w:rsidR="00BC2055">
        <w:rPr>
          <w:rFonts w:ascii="Arial" w:hAnsi="Arial" w:cs="Arial"/>
          <w:b/>
          <w:bCs/>
          <w:lang w:val="en-CA"/>
        </w:rPr>
        <w:t xml:space="preserve">Tuesday, </w:t>
      </w:r>
      <w:r w:rsidR="007E3782" w:rsidRPr="006415E9">
        <w:rPr>
          <w:rFonts w:ascii="Arial" w:hAnsi="Arial" w:cs="Arial"/>
          <w:b/>
          <w:bCs/>
          <w:lang w:val="en-CA"/>
        </w:rPr>
        <w:t xml:space="preserve">March 15, 2022 and </w:t>
      </w:r>
      <w:r w:rsidR="00BC2055">
        <w:rPr>
          <w:rFonts w:ascii="Arial" w:hAnsi="Arial" w:cs="Arial"/>
          <w:b/>
          <w:bCs/>
          <w:lang w:val="en-CA"/>
        </w:rPr>
        <w:t xml:space="preserve">Wednesday, </w:t>
      </w:r>
      <w:r w:rsidR="007E3782" w:rsidRPr="006415E9">
        <w:rPr>
          <w:rFonts w:ascii="Arial" w:hAnsi="Arial" w:cs="Arial"/>
          <w:b/>
          <w:bCs/>
          <w:lang w:val="en-CA"/>
        </w:rPr>
        <w:t xml:space="preserve">March 16, </w:t>
      </w:r>
      <w:r w:rsidR="007E3782" w:rsidRPr="00BC2055">
        <w:rPr>
          <w:rFonts w:ascii="Arial" w:hAnsi="Arial" w:cs="Arial"/>
          <w:b/>
          <w:bCs/>
          <w:lang w:val="en-CA"/>
        </w:rPr>
        <w:t xml:space="preserve">2022 </w:t>
      </w:r>
      <w:r w:rsidRPr="00BC2055">
        <w:rPr>
          <w:rFonts w:ascii="Arial" w:hAnsi="Arial" w:cs="Arial"/>
          <w:b/>
          <w:bCs/>
          <w:lang w:val="en-CA"/>
        </w:rPr>
        <w:t>commencing at 10 a.m. by</w:t>
      </w:r>
      <w:r w:rsidRPr="00BC2055">
        <w:rPr>
          <w:rFonts w:ascii="Arial" w:hAnsi="Arial" w:cs="Arial"/>
          <w:b/>
          <w:bCs/>
          <w:spacing w:val="1"/>
          <w:lang w:val="en-CA"/>
        </w:rPr>
        <w:t xml:space="preserve"> </w:t>
      </w:r>
      <w:r w:rsidRPr="00BC2055">
        <w:rPr>
          <w:rFonts w:ascii="Arial" w:hAnsi="Arial" w:cs="Arial"/>
          <w:b/>
          <w:bCs/>
          <w:lang w:val="en-CA"/>
        </w:rPr>
        <w:t>VH</w:t>
      </w:r>
      <w:r w:rsidRPr="006415E9">
        <w:rPr>
          <w:rFonts w:ascii="Arial" w:hAnsi="Arial" w:cs="Arial"/>
          <w:lang w:val="en-CA"/>
        </w:rPr>
        <w:t xml:space="preserve">.  </w:t>
      </w:r>
      <w:r w:rsidR="00316C59" w:rsidRPr="006415E9">
        <w:rPr>
          <w:rFonts w:ascii="Arial" w:hAnsi="Arial" w:cs="Arial"/>
          <w:lang w:val="en-CA"/>
        </w:rPr>
        <w:t xml:space="preserve"> </w:t>
      </w:r>
    </w:p>
    <w:p w14:paraId="51E09B45" w14:textId="7D6B8C0B" w:rsidR="00BC2055" w:rsidRPr="00BC2055" w:rsidRDefault="00BC2055" w:rsidP="00BC2055">
      <w:pPr>
        <w:numPr>
          <w:ilvl w:val="0"/>
          <w:numId w:val="39"/>
        </w:numPr>
        <w:spacing w:beforeLines="150" w:before="360" w:afterLines="150" w:after="360" w:line="360" w:lineRule="auto"/>
        <w:ind w:left="0" w:firstLine="0"/>
        <w:rPr>
          <w:rFonts w:ascii="Arial" w:hAnsi="Arial" w:cs="Arial"/>
          <w:lang w:val="en-CA"/>
        </w:rPr>
      </w:pPr>
      <w:r w:rsidRPr="00BC2055">
        <w:rPr>
          <w:rFonts w:ascii="Arial" w:hAnsi="Arial" w:cs="Arial"/>
        </w:rPr>
        <w:t xml:space="preserve">Parties and </w:t>
      </w:r>
      <w:r w:rsidRPr="00BC2055">
        <w:rPr>
          <w:rFonts w:ascii="Arial" w:hAnsi="Arial" w:cs="Arial"/>
          <w:lang w:val="en-CA"/>
        </w:rPr>
        <w:t>participants are</w:t>
      </w:r>
      <w:r w:rsidRPr="00BC2055">
        <w:rPr>
          <w:rFonts w:ascii="Arial" w:hAnsi="Arial" w:cs="Arial"/>
        </w:rPr>
        <w:t xml:space="preserve"> </w:t>
      </w:r>
      <w:r w:rsidRPr="00BC2055">
        <w:rPr>
          <w:rFonts w:ascii="Arial" w:hAnsi="Arial" w:cs="Arial"/>
          <w:kern w:val="2"/>
          <w:lang w:val="en-GB"/>
        </w:rPr>
        <w:t xml:space="preserve">asked to log into the video hearing at least </w:t>
      </w:r>
      <w:r w:rsidRPr="00BC2055">
        <w:rPr>
          <w:rFonts w:ascii="Arial" w:hAnsi="Arial" w:cs="Arial"/>
          <w:b/>
          <w:bCs/>
          <w:kern w:val="2"/>
          <w:lang w:val="en-GB"/>
        </w:rPr>
        <w:t>15 minutes</w:t>
      </w:r>
      <w:r w:rsidRPr="00BC2055">
        <w:rPr>
          <w:rFonts w:ascii="Arial" w:hAnsi="Arial" w:cs="Arial"/>
          <w:kern w:val="2"/>
          <w:lang w:val="en-GB"/>
        </w:rPr>
        <w:t xml:space="preserve"> before the start of the event to test their video and audio connections: </w:t>
      </w:r>
      <w:bookmarkStart w:id="8" w:name="_Hlk48899754"/>
    </w:p>
    <w:p w14:paraId="725FF284" w14:textId="13D4FB16" w:rsidR="00BC2055" w:rsidRPr="00BC2055" w:rsidRDefault="00BC2055" w:rsidP="00BC2055">
      <w:pPr>
        <w:pStyle w:val="ListParagraph"/>
        <w:numPr>
          <w:ilvl w:val="0"/>
          <w:numId w:val="0"/>
        </w:numPr>
        <w:spacing w:beforeLines="100" w:before="240" w:afterLines="100" w:after="240"/>
        <w:ind w:left="720"/>
        <w:rPr>
          <w:rFonts w:cs="Arial"/>
          <w:kern w:val="2"/>
          <w:lang w:val="en-GB"/>
        </w:rPr>
      </w:pPr>
      <w:r w:rsidRPr="00BC2055">
        <w:rPr>
          <w:rFonts w:cs="Arial"/>
          <w:kern w:val="2"/>
          <w:lang w:val="en-GB"/>
        </w:rPr>
        <w:t xml:space="preserve">  </w:t>
      </w:r>
      <w:hyperlink r:id="rId14" w:tgtFrame="_blank" w:history="1">
        <w:r>
          <w:rPr>
            <w:rStyle w:val="Hyperlink"/>
            <w:rFonts w:cs="Arial"/>
          </w:rPr>
          <w:t>https://global.gotomeeting.com/join/398992661</w:t>
        </w:r>
      </w:hyperlink>
    </w:p>
    <w:p w14:paraId="65E7AAA9" w14:textId="268C52CB" w:rsidR="00BC2055" w:rsidRPr="00BC2055" w:rsidRDefault="00BC2055" w:rsidP="00BC2055">
      <w:pPr>
        <w:pStyle w:val="ListParagraph"/>
        <w:numPr>
          <w:ilvl w:val="0"/>
          <w:numId w:val="0"/>
        </w:numPr>
        <w:spacing w:beforeLines="100" w:before="240" w:afterLines="100" w:after="240"/>
        <w:ind w:left="720"/>
        <w:rPr>
          <w:rFonts w:cs="Arial"/>
          <w:kern w:val="2"/>
          <w:lang w:val="en-GB"/>
        </w:rPr>
      </w:pPr>
      <w:r>
        <w:rPr>
          <w:rFonts w:cs="Arial"/>
          <w:b/>
          <w:kern w:val="2"/>
          <w:lang w:val="en-GB"/>
        </w:rPr>
        <w:t xml:space="preserve"> </w:t>
      </w:r>
      <w:r w:rsidRPr="00BC2055">
        <w:rPr>
          <w:rFonts w:cs="Arial"/>
          <w:b/>
          <w:kern w:val="2"/>
          <w:lang w:val="en-GB"/>
        </w:rPr>
        <w:t>Access code:</w:t>
      </w:r>
      <w:r w:rsidRPr="00BC2055">
        <w:rPr>
          <w:rFonts w:cs="Arial"/>
          <w:kern w:val="2"/>
          <w:lang w:val="en-GB"/>
        </w:rPr>
        <w:t xml:space="preserve"> </w:t>
      </w:r>
      <w:r w:rsidRPr="00BC2055">
        <w:rPr>
          <w:rFonts w:cs="Arial"/>
          <w:b/>
          <w:bCs/>
          <w:kern w:val="2"/>
          <w:lang w:val="en-GB"/>
        </w:rPr>
        <w:t>398 992 661</w:t>
      </w:r>
    </w:p>
    <w:p w14:paraId="6001E3EE" w14:textId="77777777" w:rsidR="00BC2055" w:rsidRDefault="00BC2055" w:rsidP="00BC2055">
      <w:pPr>
        <w:numPr>
          <w:ilvl w:val="0"/>
          <w:numId w:val="39"/>
        </w:numPr>
        <w:spacing w:beforeLines="150" w:before="360" w:afterLines="150" w:after="360" w:line="360" w:lineRule="auto"/>
        <w:ind w:left="0" w:firstLine="0"/>
        <w:rPr>
          <w:rFonts w:ascii="Arial" w:hAnsi="Arial" w:cs="Arial"/>
          <w:lang w:val="en-CA"/>
        </w:rPr>
      </w:pPr>
      <w:r w:rsidRPr="00BC2055">
        <w:rPr>
          <w:rFonts w:ascii="Arial" w:hAnsi="Arial" w:cs="Arial"/>
          <w:kern w:val="2"/>
          <w:lang w:val="en-GB"/>
        </w:rPr>
        <w:t xml:space="preserve">Parties and participants are asked to access and set up the application well in advance of the event to avoid unnecessary delay.  The desktop application can be downloaded at </w:t>
      </w:r>
      <w:hyperlink r:id="rId15" w:history="1">
        <w:r w:rsidRPr="00BC2055">
          <w:rPr>
            <w:rStyle w:val="Hyperlink"/>
            <w:rFonts w:ascii="Arial" w:hAnsi="Arial" w:cs="Arial"/>
            <w:b/>
            <w:bCs/>
            <w:kern w:val="2"/>
            <w:lang w:val="en-GB"/>
          </w:rPr>
          <w:t>GoToMeeting</w:t>
        </w:r>
      </w:hyperlink>
      <w:r w:rsidRPr="00BC2055">
        <w:rPr>
          <w:rStyle w:val="Hyperlink"/>
          <w:rFonts w:ascii="Arial" w:hAnsi="Arial" w:cs="Arial"/>
          <w:b/>
          <w:bCs/>
          <w:kern w:val="2"/>
          <w:u w:val="none"/>
          <w:lang w:val="en-GB"/>
        </w:rPr>
        <w:t xml:space="preserve"> </w:t>
      </w:r>
      <w:r w:rsidRPr="00BC2055">
        <w:rPr>
          <w:rFonts w:ascii="Arial" w:hAnsi="Arial" w:cs="Arial"/>
          <w:kern w:val="2"/>
          <w:lang w:val="en-GB"/>
        </w:rPr>
        <w:t xml:space="preserve">or a web application is available: </w:t>
      </w:r>
      <w:hyperlink r:id="rId16" w:history="1">
        <w:r w:rsidRPr="00BC2055">
          <w:rPr>
            <w:rStyle w:val="Hyperlink"/>
            <w:rFonts w:ascii="Arial" w:hAnsi="Arial" w:cs="Arial"/>
          </w:rPr>
          <w:t>https://app.gotomeeting.com/home.html</w:t>
        </w:r>
      </w:hyperlink>
      <w:r>
        <w:rPr>
          <w:rStyle w:val="Hyperlink"/>
          <w:rFonts w:ascii="Arial" w:hAnsi="Arial" w:cs="Arial"/>
          <w:u w:val="none"/>
        </w:rPr>
        <w:t>.</w:t>
      </w:r>
    </w:p>
    <w:p w14:paraId="54D6120A" w14:textId="77777777" w:rsidR="00BC2055" w:rsidRDefault="00BC2055" w:rsidP="00BC2055">
      <w:pPr>
        <w:numPr>
          <w:ilvl w:val="0"/>
          <w:numId w:val="39"/>
        </w:numPr>
        <w:spacing w:beforeLines="150" w:before="360" w:afterLines="150" w:after="360" w:line="360" w:lineRule="auto"/>
        <w:ind w:left="0" w:firstLine="0"/>
        <w:rPr>
          <w:rFonts w:ascii="Arial" w:hAnsi="Arial" w:cs="Arial"/>
          <w:lang w:val="en-CA"/>
        </w:rPr>
      </w:pPr>
      <w:r w:rsidRPr="00BC2055">
        <w:rPr>
          <w:rFonts w:ascii="Arial" w:hAnsi="Arial" w:cs="Arial"/>
          <w:kern w:val="2"/>
          <w:lang w:val="en-GB"/>
        </w:rPr>
        <w:t xml:space="preserve">Persons who experience technical difficulties accessing the GoToMeeting application or who only wish to listen to the event can connect to the event by calling into an audio-only telephone line: </w:t>
      </w:r>
      <w:r>
        <w:rPr>
          <w:rFonts w:ascii="Arial" w:hAnsi="Arial" w:cs="Arial"/>
          <w:color w:val="000000"/>
        </w:rPr>
        <w:t>(Toll Free): </w:t>
      </w:r>
      <w:hyperlink r:id="rId17" w:history="1">
        <w:r>
          <w:rPr>
            <w:rStyle w:val="Hyperlink"/>
            <w:rFonts w:ascii="Arial" w:hAnsi="Arial" w:cs="Arial"/>
          </w:rPr>
          <w:t>1 888 455 1389</w:t>
        </w:r>
      </w:hyperlink>
      <w:r>
        <w:rPr>
          <w:rFonts w:ascii="Arial" w:hAnsi="Arial" w:cs="Arial"/>
          <w:color w:val="000000"/>
        </w:rPr>
        <w:t xml:space="preserve"> </w:t>
      </w:r>
      <w:r>
        <w:rPr>
          <w:rFonts w:ascii="Arial" w:hAnsi="Arial" w:cs="Arial"/>
          <w:kern w:val="2"/>
          <w:lang w:val="en-GB"/>
        </w:rPr>
        <w:t xml:space="preserve">or </w:t>
      </w:r>
      <w:hyperlink r:id="rId18" w:history="1">
        <w:r>
          <w:rPr>
            <w:rStyle w:val="Hyperlink"/>
            <w:rFonts w:ascii="Arial" w:hAnsi="Arial" w:cs="Arial"/>
          </w:rPr>
          <w:t>+1 (647) 497-9391</w:t>
        </w:r>
      </w:hyperlink>
      <w:r w:rsidRPr="00BC2055">
        <w:rPr>
          <w:rFonts w:ascii="Arial" w:hAnsi="Arial" w:cs="Arial"/>
          <w:kern w:val="2"/>
          <w:lang w:val="en-GB"/>
        </w:rPr>
        <w:t xml:space="preserve">. The access code is </w:t>
      </w:r>
      <w:r w:rsidRPr="00BC2055">
        <w:rPr>
          <w:rFonts w:ascii="Arial" w:hAnsi="Arial" w:cs="Arial"/>
          <w:b/>
          <w:bCs/>
          <w:kern w:val="2"/>
          <w:lang w:val="en-GB"/>
        </w:rPr>
        <w:t>398 992 661</w:t>
      </w:r>
      <w:r w:rsidRPr="00BC2055">
        <w:rPr>
          <w:rFonts w:ascii="Arial" w:hAnsi="Arial" w:cs="Arial"/>
          <w:kern w:val="2"/>
          <w:lang w:val="en-GB"/>
        </w:rPr>
        <w:t>.</w:t>
      </w:r>
      <w:bookmarkEnd w:id="8"/>
    </w:p>
    <w:p w14:paraId="6C6E19F3" w14:textId="7A4F7205" w:rsidR="00BC2055" w:rsidRPr="00BC2055" w:rsidRDefault="00BC2055" w:rsidP="00BC2055">
      <w:pPr>
        <w:numPr>
          <w:ilvl w:val="0"/>
          <w:numId w:val="39"/>
        </w:numPr>
        <w:spacing w:beforeLines="150" w:before="360" w:afterLines="150" w:after="360" w:line="360" w:lineRule="auto"/>
        <w:ind w:left="0" w:firstLine="0"/>
        <w:rPr>
          <w:rFonts w:ascii="Arial" w:hAnsi="Arial" w:cs="Arial"/>
          <w:lang w:val="en-CA"/>
        </w:rPr>
      </w:pPr>
      <w:r w:rsidRPr="00BC2055">
        <w:rPr>
          <w:rFonts w:ascii="Arial" w:hAnsi="Arial" w:cs="Arial"/>
        </w:rPr>
        <w:t>Individuals are directed to connect to the event on the assigned date at the correct time.  It is the responsibility of the persons participating in the hearing by video to ensure that they are properly connected to the event at the correct time.  Questions prior to the hearing event may be directed to the Tribunal’s Case Coordinator having carriage of this case. </w:t>
      </w:r>
    </w:p>
    <w:p w14:paraId="5817AA82" w14:textId="77777777" w:rsidR="00FC7B6B" w:rsidRPr="006415E9" w:rsidRDefault="00FC7B6B" w:rsidP="006415E9">
      <w:pPr>
        <w:numPr>
          <w:ilvl w:val="0"/>
          <w:numId w:val="39"/>
        </w:numPr>
        <w:spacing w:beforeLines="150" w:before="360" w:afterLines="150" w:after="360" w:line="360" w:lineRule="auto"/>
        <w:ind w:left="0" w:firstLine="0"/>
        <w:rPr>
          <w:rFonts w:ascii="Arial" w:hAnsi="Arial" w:cs="Arial"/>
          <w:lang w:val="en-CA"/>
        </w:rPr>
      </w:pPr>
      <w:r w:rsidRPr="006415E9">
        <w:rPr>
          <w:rFonts w:ascii="Arial" w:hAnsi="Arial" w:cs="Arial"/>
          <w:lang w:val="en-CA"/>
        </w:rPr>
        <w:t xml:space="preserve">There will be no further notice.  </w:t>
      </w:r>
    </w:p>
    <w:p w14:paraId="3BD61519" w14:textId="77777777" w:rsidR="00FC7B6B" w:rsidRPr="006415E9" w:rsidRDefault="00FC7B6B" w:rsidP="006415E9">
      <w:pPr>
        <w:numPr>
          <w:ilvl w:val="0"/>
          <w:numId w:val="39"/>
        </w:numPr>
        <w:spacing w:beforeLines="150" w:before="360" w:afterLines="150" w:after="360" w:line="360" w:lineRule="auto"/>
        <w:ind w:left="0" w:firstLine="0"/>
        <w:rPr>
          <w:rFonts w:ascii="Arial" w:hAnsi="Arial" w:cs="Arial"/>
          <w:lang w:val="en-CA"/>
        </w:rPr>
      </w:pPr>
      <w:r w:rsidRPr="006415E9">
        <w:rPr>
          <w:rFonts w:ascii="Arial" w:hAnsi="Arial" w:cs="Arial"/>
          <w:lang w:val="en-CA"/>
        </w:rPr>
        <w:t>We are not seized.</w:t>
      </w:r>
    </w:p>
    <w:p w14:paraId="458C6047" w14:textId="7C48BB69" w:rsidR="00FC7B6B" w:rsidRPr="00BC2055" w:rsidRDefault="00FC7B6B" w:rsidP="00BC2055">
      <w:pPr>
        <w:numPr>
          <w:ilvl w:val="0"/>
          <w:numId w:val="39"/>
        </w:numPr>
        <w:spacing w:beforeLines="150" w:before="360" w:afterLines="150" w:after="360" w:line="360" w:lineRule="auto"/>
        <w:ind w:left="0" w:firstLine="0"/>
        <w:rPr>
          <w:rFonts w:ascii="Arial" w:hAnsi="Arial" w:cs="Arial"/>
          <w:lang w:val="en-CA"/>
        </w:rPr>
      </w:pPr>
      <w:r w:rsidRPr="006415E9">
        <w:rPr>
          <w:rFonts w:ascii="Arial" w:hAnsi="Arial" w:cs="Arial"/>
          <w:lang w:val="en-CA"/>
        </w:rPr>
        <w:t>Scheduling permitting, the Members may be available for case management purposes.</w:t>
      </w:r>
    </w:p>
    <w:p w14:paraId="35566008" w14:textId="77777777" w:rsidR="00FC7B6B" w:rsidRPr="006415E9" w:rsidRDefault="00FC7B6B" w:rsidP="006415E9">
      <w:pPr>
        <w:numPr>
          <w:ilvl w:val="0"/>
          <w:numId w:val="39"/>
        </w:numPr>
        <w:spacing w:beforeLines="150" w:before="360" w:afterLines="150" w:after="360" w:line="360" w:lineRule="auto"/>
        <w:ind w:left="0" w:firstLine="0"/>
        <w:rPr>
          <w:rFonts w:ascii="Arial" w:hAnsi="Arial" w:cs="Arial"/>
          <w:lang w:val="en-CA"/>
        </w:rPr>
      </w:pPr>
      <w:r w:rsidRPr="006415E9">
        <w:rPr>
          <w:rFonts w:ascii="Arial" w:hAnsi="Arial" w:cs="Arial"/>
          <w:lang w:val="en-CA"/>
        </w:rPr>
        <w:t>This is the Order of the Tribunal.</w:t>
      </w:r>
    </w:p>
    <w:p w14:paraId="13C28CBD" w14:textId="04EC6579" w:rsidR="00C17381" w:rsidRPr="00AC548D" w:rsidRDefault="00C17381" w:rsidP="00C17381">
      <w:pPr>
        <w:pStyle w:val="MemberSignatureNameandTitle"/>
        <w:ind w:left="720" w:firstLine="720"/>
      </w:pPr>
      <w:r>
        <w:t>“</w:t>
      </w:r>
      <w:r w:rsidRPr="00C17381">
        <w:rPr>
          <w:i/>
          <w:iCs/>
        </w:rPr>
        <w:t>a C</w:t>
      </w:r>
      <w:r w:rsidRPr="00C17381">
        <w:rPr>
          <w:i/>
          <w:iCs/>
          <w:caps w:val="0"/>
        </w:rPr>
        <w:t>ornacchia</w:t>
      </w:r>
      <w:r>
        <w:t>”</w:t>
      </w:r>
    </w:p>
    <w:p w14:paraId="486FE792" w14:textId="77777777" w:rsidR="00FC7B6B" w:rsidRPr="00535692" w:rsidRDefault="00FC7B6B" w:rsidP="00C17381">
      <w:pPr>
        <w:ind w:left="720"/>
        <w:jc w:val="right"/>
        <w:rPr>
          <w:lang w:val="en-CA"/>
        </w:rPr>
      </w:pPr>
    </w:p>
    <w:p w14:paraId="6974C6D8" w14:textId="77777777" w:rsidR="00F53664" w:rsidRPr="004E31D7" w:rsidRDefault="00F53664" w:rsidP="004E31D7">
      <w:pPr>
        <w:pStyle w:val="MemberSignature"/>
        <w:ind w:left="0"/>
        <w:jc w:val="left"/>
        <w:rPr>
          <w:i w:val="0"/>
        </w:rPr>
      </w:pPr>
    </w:p>
    <w:p w14:paraId="1DE0F7A7" w14:textId="459B420C" w:rsidR="00120E84" w:rsidRPr="00AC548D" w:rsidRDefault="00F92C48" w:rsidP="00BC2055">
      <w:pPr>
        <w:pStyle w:val="MemberSignatureNameandTitle"/>
      </w:pPr>
      <w:r>
        <w:t>a</w:t>
      </w:r>
      <w:r w:rsidR="00521A41">
        <w:t>.</w:t>
      </w:r>
      <w:r>
        <w:t xml:space="preserve"> </w:t>
      </w:r>
      <w:r w:rsidR="00120E84">
        <w:t>CORNACCHIA</w:t>
      </w:r>
    </w:p>
    <w:p w14:paraId="734E211F" w14:textId="77777777" w:rsidR="00935095" w:rsidRPr="00AC548D" w:rsidRDefault="00847C0D" w:rsidP="00BC2055">
      <w:pPr>
        <w:pStyle w:val="MemberSignatureNameandTitle"/>
      </w:pPr>
      <w:r>
        <w:t>MEMBER</w:t>
      </w:r>
    </w:p>
    <w:p w14:paraId="175992BB" w14:textId="77777777" w:rsidR="00935095" w:rsidRPr="004E31D7" w:rsidRDefault="00935095" w:rsidP="00BC2055">
      <w:pPr>
        <w:rPr>
          <w:rFonts w:ascii="Arial" w:hAnsi="Arial" w:cs="Arial"/>
        </w:rPr>
      </w:pPr>
    </w:p>
    <w:p w14:paraId="625EDC22" w14:textId="77777777" w:rsidR="00935095" w:rsidRPr="004E31D7" w:rsidRDefault="00935095" w:rsidP="00BC2055">
      <w:pPr>
        <w:rPr>
          <w:rFonts w:ascii="Arial" w:hAnsi="Arial" w:cs="Arial"/>
        </w:rPr>
      </w:pPr>
    </w:p>
    <w:p w14:paraId="7D222F6D" w14:textId="4F02E362" w:rsidR="00C17381" w:rsidRDefault="00C17381" w:rsidP="00C17381">
      <w:pPr>
        <w:pStyle w:val="MemberSignatureNameandTitle"/>
      </w:pPr>
      <w:r>
        <w:t>“b</w:t>
      </w:r>
      <w:r>
        <w:rPr>
          <w:caps w:val="0"/>
        </w:rPr>
        <w:t>lair</w:t>
      </w:r>
      <w:r>
        <w:t xml:space="preserve"> s. t</w:t>
      </w:r>
      <w:r>
        <w:rPr>
          <w:caps w:val="0"/>
        </w:rPr>
        <w:t>aylor”</w:t>
      </w:r>
    </w:p>
    <w:p w14:paraId="29F5F4CB" w14:textId="77777777" w:rsidR="00C17381" w:rsidRPr="00C17381" w:rsidRDefault="00C17381" w:rsidP="00BC2055">
      <w:pPr>
        <w:pStyle w:val="MemberSignatureNameandTitle"/>
        <w:rPr>
          <w:b/>
          <w:bCs/>
        </w:rPr>
      </w:pPr>
    </w:p>
    <w:p w14:paraId="3DB726A9" w14:textId="5BBCD295" w:rsidR="00120E84" w:rsidRDefault="00120E84" w:rsidP="00BC2055">
      <w:pPr>
        <w:pStyle w:val="MemberSignatureNameandTitle"/>
      </w:pPr>
      <w:r>
        <w:t>blair s. taylor</w:t>
      </w:r>
    </w:p>
    <w:p w14:paraId="28B39C03" w14:textId="77777777" w:rsidR="00120E84" w:rsidRPr="00AC548D" w:rsidRDefault="00120E84" w:rsidP="00BC2055">
      <w:pPr>
        <w:pStyle w:val="MemberSignatureNameandTitle"/>
      </w:pPr>
      <w:r>
        <w:t>MEMBER</w:t>
      </w:r>
    </w:p>
    <w:p w14:paraId="0D74F6E9" w14:textId="77777777" w:rsidR="00120E84" w:rsidRPr="004E31D7" w:rsidRDefault="00120E84" w:rsidP="00120E84">
      <w:pPr>
        <w:rPr>
          <w:rFonts w:ascii="Arial" w:hAnsi="Arial" w:cs="Arial"/>
        </w:rPr>
      </w:pPr>
    </w:p>
    <w:p w14:paraId="364D0291" w14:textId="77777777" w:rsidR="001B3403" w:rsidRPr="00E9577B" w:rsidRDefault="001B3403" w:rsidP="001B3403">
      <w:pPr>
        <w:rPr>
          <w:rFonts w:ascii="Arial" w:hAnsi="Arial" w:cs="Arial"/>
        </w:rPr>
      </w:pPr>
    </w:p>
    <w:p w14:paraId="0D76E3CE" w14:textId="77777777" w:rsidR="00C17381" w:rsidRDefault="00C17381" w:rsidP="00C17381">
      <w:pPr>
        <w:pStyle w:val="Footer"/>
        <w:rPr>
          <w:rFonts w:cs="Arial"/>
          <w:b/>
        </w:rPr>
      </w:pPr>
      <w:r w:rsidRPr="005D7E92">
        <w:rPr>
          <w:rFonts w:cs="Arial"/>
          <w:b/>
        </w:rPr>
        <w:t>Ontario Land Tribunal</w:t>
      </w:r>
    </w:p>
    <w:p w14:paraId="250E1228" w14:textId="77777777" w:rsidR="00C17381" w:rsidRPr="005D7E92" w:rsidRDefault="00C17381" w:rsidP="00C17381">
      <w:pPr>
        <w:pStyle w:val="Footer"/>
        <w:rPr>
          <w:rFonts w:cs="Arial"/>
          <w:b/>
        </w:rPr>
      </w:pPr>
    </w:p>
    <w:p w14:paraId="27DB447A" w14:textId="77777777" w:rsidR="00C17381" w:rsidRPr="005D7E92" w:rsidRDefault="00C17381" w:rsidP="00C17381">
      <w:pPr>
        <w:pStyle w:val="Footer"/>
        <w:rPr>
          <w:rFonts w:cs="Arial"/>
        </w:rPr>
      </w:pPr>
      <w:r w:rsidRPr="005D7E92">
        <w:rPr>
          <w:rFonts w:cs="Arial"/>
        </w:rPr>
        <w:t xml:space="preserve">Website: </w:t>
      </w:r>
      <w:hyperlink r:id="rId19" w:history="1">
        <w:r w:rsidRPr="005D7E92">
          <w:rPr>
            <w:rStyle w:val="Hyperlink"/>
            <w:rFonts w:cs="Arial"/>
            <w:color w:val="auto"/>
          </w:rPr>
          <w:t>olt.gov.on.ca</w:t>
        </w:r>
      </w:hyperlink>
      <w:r w:rsidRPr="005D7E92">
        <w:rPr>
          <w:rFonts w:cs="Arial"/>
        </w:rPr>
        <w:t xml:space="preserve">   Telephone: 416-212-6349   Toll Free: 1-866-448-2248</w:t>
      </w:r>
    </w:p>
    <w:p w14:paraId="21DEBBC9" w14:textId="77777777" w:rsidR="00C17381" w:rsidRPr="005D7E92" w:rsidRDefault="00C17381" w:rsidP="00C17381">
      <w:pPr>
        <w:rPr>
          <w:rFonts w:ascii="Arial" w:hAnsi="Arial" w:cs="Arial"/>
        </w:rPr>
      </w:pPr>
    </w:p>
    <w:p w14:paraId="45575E1B" w14:textId="1DE4B04B" w:rsidR="0024300F" w:rsidRDefault="00C17381" w:rsidP="00521A41">
      <w:pPr>
        <w:ind w:left="567"/>
      </w:pPr>
      <w:r w:rsidRPr="005873BD">
        <w:rPr>
          <w:rFonts w:ascii="Arial" w:hAnsi="Arial" w:cs="Arial"/>
        </w:rPr>
        <w:t>The Conservation Review Board, the Environmental Review Tribunal, the Local Planning Appeal Tribunal and the Mining and Lands Tribunal are amalgamated and continued as the Ontario Land Tribunal (“Tribunal”). Any reference to the preceding tribunals or the former Ontario Municipal Board is deemed to be a reference to the Tribunal.</w:t>
      </w:r>
      <w:r w:rsidR="00521A41">
        <w:t xml:space="preserve"> </w:t>
      </w:r>
    </w:p>
    <w:sectPr w:rsidR="0024300F" w:rsidSect="00627521">
      <w:headerReference w:type="default" r:id="rId20"/>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2BB41" w14:textId="77777777" w:rsidR="002E6778" w:rsidRDefault="002E6778">
      <w:r>
        <w:separator/>
      </w:r>
    </w:p>
  </w:endnote>
  <w:endnote w:type="continuationSeparator" w:id="0">
    <w:p w14:paraId="339C4C7E" w14:textId="77777777" w:rsidR="002E6778" w:rsidRDefault="002E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C44B0" w14:textId="77777777" w:rsidR="002E6778" w:rsidRDefault="002E6778">
      <w:r>
        <w:separator/>
      </w:r>
    </w:p>
  </w:footnote>
  <w:footnote w:type="continuationSeparator" w:id="0">
    <w:p w14:paraId="14C1A406" w14:textId="77777777" w:rsidR="002E6778" w:rsidRDefault="002E6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4121D" w14:textId="04C69B53" w:rsidR="004B6547" w:rsidRDefault="005D1ED7" w:rsidP="00285AD7">
    <w:pPr>
      <w:pStyle w:val="Header"/>
      <w:tabs>
        <w:tab w:val="clear" w:pos="8640"/>
        <w:tab w:val="center" w:pos="4680"/>
        <w:tab w:val="left" w:pos="6804"/>
        <w:tab w:val="right" w:pos="9360"/>
      </w:tabs>
      <w:jc w:val="right"/>
      <w:rPr>
        <w:rFonts w:ascii="Arial" w:hAnsi="Arial" w:cs="Arial"/>
        <w:noProof/>
      </w:rPr>
    </w:pP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8B6A2C">
      <w:rPr>
        <w:rFonts w:ascii="Arial" w:hAnsi="Arial" w:cs="Arial"/>
        <w:noProof/>
      </w:rPr>
      <w:t>2</w:t>
    </w:r>
    <w:r w:rsidRPr="005E51AF">
      <w:rPr>
        <w:rFonts w:ascii="Arial" w:hAnsi="Arial" w:cs="Arial"/>
        <w:noProof/>
      </w:rPr>
      <w:fldChar w:fldCharType="end"/>
    </w:r>
    <w:r w:rsidR="00C02B28">
      <w:rPr>
        <w:rFonts w:ascii="Arial" w:hAnsi="Arial" w:cs="Arial"/>
        <w:noProof/>
      </w:rPr>
      <w:tab/>
    </w:r>
    <w:r w:rsidR="007B603A" w:rsidRPr="00E06555">
      <w:rPr>
        <w:rFonts w:ascii="Arial" w:hAnsi="Arial" w:cs="Arial"/>
      </w:rPr>
      <w:t>PL210033</w:t>
    </w:r>
  </w:p>
  <w:p w14:paraId="20657560" w14:textId="77777777"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35DC2"/>
    <w:multiLevelType w:val="hybridMultilevel"/>
    <w:tmpl w:val="7158B3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5"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F3D92"/>
    <w:multiLevelType w:val="hybridMultilevel"/>
    <w:tmpl w:val="7D861E0E"/>
    <w:lvl w:ilvl="0" w:tplc="5B46EC16">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71A57"/>
    <w:multiLevelType w:val="hybridMultilevel"/>
    <w:tmpl w:val="421A2F34"/>
    <w:lvl w:ilvl="0" w:tplc="66B243E8">
      <w:start w:val="1"/>
      <w:numFmt w:val="decimal"/>
      <w:pStyle w:val="ListParagraph"/>
      <w:lvlText w:val="%1."/>
      <w:lvlJc w:val="left"/>
      <w:pPr>
        <w:ind w:left="720" w:hanging="360"/>
      </w:pPr>
    </w:lvl>
    <w:lvl w:ilvl="1" w:tplc="10090019">
      <w:start w:val="1"/>
      <w:numFmt w:val="lowerLetter"/>
      <w:lvlText w:val="%2."/>
      <w:lvlJc w:val="left"/>
      <w:pPr>
        <w:ind w:left="1494"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0B21FB"/>
    <w:multiLevelType w:val="hybridMultilevel"/>
    <w:tmpl w:val="8A08CE66"/>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A96951"/>
    <w:multiLevelType w:val="hybridMultilevel"/>
    <w:tmpl w:val="498002CA"/>
    <w:lvl w:ilvl="0" w:tplc="D1C2B74C">
      <w:start w:val="1"/>
      <w:numFmt w:val="decimal"/>
      <w:lvlText w:val="[%1]"/>
      <w:lvlJc w:val="left"/>
      <w:pPr>
        <w:ind w:left="862" w:hanging="720"/>
      </w:pPr>
      <w:rPr>
        <w:rFonts w:ascii="Arial" w:eastAsia="Arial" w:hAnsi="Arial" w:cs="Arial" w:hint="default"/>
        <w:b w:val="0"/>
        <w:bCs w:val="0"/>
        <w:i w:val="0"/>
        <w:iCs w:val="0"/>
        <w:w w:val="100"/>
        <w:sz w:val="24"/>
        <w:szCs w:val="24"/>
        <w:lang w:val="en-CA" w:eastAsia="en-US" w:bidi="ar-SA"/>
      </w:rPr>
    </w:lvl>
    <w:lvl w:ilvl="1" w:tplc="10090017">
      <w:start w:val="1"/>
      <w:numFmt w:val="lowerLetter"/>
      <w:lvlText w:val="%2)"/>
      <w:lvlJc w:val="left"/>
      <w:pPr>
        <w:ind w:left="1333" w:hanging="360"/>
      </w:pPr>
      <w:rPr>
        <w:rFonts w:hint="default"/>
        <w:b w:val="0"/>
        <w:bCs w:val="0"/>
        <w:i w:val="0"/>
        <w:iCs w:val="0"/>
        <w:w w:val="100"/>
        <w:sz w:val="24"/>
        <w:szCs w:val="24"/>
        <w:lang w:val="en-CA" w:eastAsia="en-US" w:bidi="ar-SA"/>
      </w:rPr>
    </w:lvl>
    <w:lvl w:ilvl="2" w:tplc="1009000F">
      <w:start w:val="1"/>
      <w:numFmt w:val="decimal"/>
      <w:lvlText w:val="%3."/>
      <w:lvlJc w:val="left"/>
      <w:pPr>
        <w:ind w:left="2304" w:hanging="360"/>
      </w:pPr>
      <w:rPr>
        <w:rFonts w:hint="default"/>
        <w:lang w:val="en-CA" w:eastAsia="en-US" w:bidi="ar-SA"/>
      </w:rPr>
    </w:lvl>
    <w:lvl w:ilvl="3" w:tplc="10090019">
      <w:start w:val="1"/>
      <w:numFmt w:val="lowerLetter"/>
      <w:lvlText w:val="%4."/>
      <w:lvlJc w:val="left"/>
      <w:pPr>
        <w:ind w:left="3268" w:hanging="360"/>
      </w:pPr>
      <w:rPr>
        <w:rFonts w:hint="default"/>
        <w:lang w:val="en-CA" w:eastAsia="en-US" w:bidi="ar-SA"/>
      </w:rPr>
    </w:lvl>
    <w:lvl w:ilvl="4" w:tplc="6BC28A0A">
      <w:numFmt w:val="bullet"/>
      <w:lvlText w:val="•"/>
      <w:lvlJc w:val="left"/>
      <w:pPr>
        <w:ind w:left="4233" w:hanging="360"/>
      </w:pPr>
      <w:rPr>
        <w:rFonts w:hint="default"/>
        <w:lang w:val="en-CA" w:eastAsia="en-US" w:bidi="ar-SA"/>
      </w:rPr>
    </w:lvl>
    <w:lvl w:ilvl="5" w:tplc="0EFC4196">
      <w:numFmt w:val="bullet"/>
      <w:lvlText w:val="•"/>
      <w:lvlJc w:val="left"/>
      <w:pPr>
        <w:ind w:left="5197" w:hanging="360"/>
      </w:pPr>
      <w:rPr>
        <w:rFonts w:hint="default"/>
        <w:lang w:val="en-CA" w:eastAsia="en-US" w:bidi="ar-SA"/>
      </w:rPr>
    </w:lvl>
    <w:lvl w:ilvl="6" w:tplc="90C2FB86">
      <w:numFmt w:val="bullet"/>
      <w:lvlText w:val="•"/>
      <w:lvlJc w:val="left"/>
      <w:pPr>
        <w:ind w:left="6162" w:hanging="360"/>
      </w:pPr>
      <w:rPr>
        <w:rFonts w:hint="default"/>
        <w:lang w:val="en-CA" w:eastAsia="en-US" w:bidi="ar-SA"/>
      </w:rPr>
    </w:lvl>
    <w:lvl w:ilvl="7" w:tplc="E3AA7398">
      <w:numFmt w:val="bullet"/>
      <w:lvlText w:val="•"/>
      <w:lvlJc w:val="left"/>
      <w:pPr>
        <w:ind w:left="7126" w:hanging="360"/>
      </w:pPr>
      <w:rPr>
        <w:rFonts w:hint="default"/>
        <w:lang w:val="en-CA" w:eastAsia="en-US" w:bidi="ar-SA"/>
      </w:rPr>
    </w:lvl>
    <w:lvl w:ilvl="8" w:tplc="F22AF9B8">
      <w:numFmt w:val="bullet"/>
      <w:lvlText w:val="•"/>
      <w:lvlJc w:val="left"/>
      <w:pPr>
        <w:ind w:left="8091" w:hanging="360"/>
      </w:pPr>
      <w:rPr>
        <w:rFonts w:hint="default"/>
        <w:lang w:val="en-CA" w:eastAsia="en-US" w:bidi="ar-SA"/>
      </w:rPr>
    </w:lvl>
  </w:abstractNum>
  <w:abstractNum w:abstractNumId="15"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93448F5"/>
    <w:multiLevelType w:val="hybridMultilevel"/>
    <w:tmpl w:val="90D0F93C"/>
    <w:lvl w:ilvl="0" w:tplc="D1C2B74C">
      <w:start w:val="1"/>
      <w:numFmt w:val="decimal"/>
      <w:lvlText w:val="[%1]"/>
      <w:lvlJc w:val="left"/>
      <w:pPr>
        <w:ind w:left="862" w:hanging="720"/>
      </w:pPr>
      <w:rPr>
        <w:rFonts w:ascii="Arial" w:eastAsia="Arial" w:hAnsi="Arial" w:cs="Arial" w:hint="default"/>
        <w:b w:val="0"/>
        <w:bCs w:val="0"/>
        <w:i w:val="0"/>
        <w:iCs w:val="0"/>
        <w:w w:val="100"/>
        <w:sz w:val="24"/>
        <w:szCs w:val="24"/>
        <w:lang w:val="en-CA" w:eastAsia="en-US" w:bidi="ar-SA"/>
      </w:rPr>
    </w:lvl>
    <w:lvl w:ilvl="1" w:tplc="34B676CC">
      <w:numFmt w:val="bullet"/>
      <w:lvlText w:val=""/>
      <w:lvlJc w:val="left"/>
      <w:pPr>
        <w:ind w:left="1333" w:hanging="360"/>
      </w:pPr>
      <w:rPr>
        <w:rFonts w:ascii="Symbol" w:eastAsia="Symbol" w:hAnsi="Symbol" w:cs="Symbol" w:hint="default"/>
        <w:b w:val="0"/>
        <w:bCs w:val="0"/>
        <w:i w:val="0"/>
        <w:iCs w:val="0"/>
        <w:w w:val="100"/>
        <w:sz w:val="24"/>
        <w:szCs w:val="24"/>
        <w:lang w:val="en-CA" w:eastAsia="en-US" w:bidi="ar-SA"/>
      </w:rPr>
    </w:lvl>
    <w:lvl w:ilvl="2" w:tplc="1009000F">
      <w:start w:val="1"/>
      <w:numFmt w:val="decimal"/>
      <w:lvlText w:val="%3."/>
      <w:lvlJc w:val="left"/>
      <w:pPr>
        <w:ind w:left="2304" w:hanging="360"/>
      </w:pPr>
      <w:rPr>
        <w:rFonts w:hint="default"/>
        <w:lang w:val="en-CA" w:eastAsia="en-US" w:bidi="ar-SA"/>
      </w:rPr>
    </w:lvl>
    <w:lvl w:ilvl="3" w:tplc="10090019">
      <w:start w:val="1"/>
      <w:numFmt w:val="lowerLetter"/>
      <w:lvlText w:val="%4."/>
      <w:lvlJc w:val="left"/>
      <w:pPr>
        <w:ind w:left="3268" w:hanging="360"/>
      </w:pPr>
      <w:rPr>
        <w:rFonts w:hint="default"/>
        <w:lang w:val="en-CA" w:eastAsia="en-US" w:bidi="ar-SA"/>
      </w:rPr>
    </w:lvl>
    <w:lvl w:ilvl="4" w:tplc="6BC28A0A">
      <w:numFmt w:val="bullet"/>
      <w:lvlText w:val="•"/>
      <w:lvlJc w:val="left"/>
      <w:pPr>
        <w:ind w:left="4233" w:hanging="360"/>
      </w:pPr>
      <w:rPr>
        <w:rFonts w:hint="default"/>
        <w:lang w:val="en-CA" w:eastAsia="en-US" w:bidi="ar-SA"/>
      </w:rPr>
    </w:lvl>
    <w:lvl w:ilvl="5" w:tplc="0EFC4196">
      <w:numFmt w:val="bullet"/>
      <w:lvlText w:val="•"/>
      <w:lvlJc w:val="left"/>
      <w:pPr>
        <w:ind w:left="5197" w:hanging="360"/>
      </w:pPr>
      <w:rPr>
        <w:rFonts w:hint="default"/>
        <w:lang w:val="en-CA" w:eastAsia="en-US" w:bidi="ar-SA"/>
      </w:rPr>
    </w:lvl>
    <w:lvl w:ilvl="6" w:tplc="90C2FB86">
      <w:numFmt w:val="bullet"/>
      <w:lvlText w:val="•"/>
      <w:lvlJc w:val="left"/>
      <w:pPr>
        <w:ind w:left="6162" w:hanging="360"/>
      </w:pPr>
      <w:rPr>
        <w:rFonts w:hint="default"/>
        <w:lang w:val="en-CA" w:eastAsia="en-US" w:bidi="ar-SA"/>
      </w:rPr>
    </w:lvl>
    <w:lvl w:ilvl="7" w:tplc="E3AA7398">
      <w:numFmt w:val="bullet"/>
      <w:lvlText w:val="•"/>
      <w:lvlJc w:val="left"/>
      <w:pPr>
        <w:ind w:left="7126" w:hanging="360"/>
      </w:pPr>
      <w:rPr>
        <w:rFonts w:hint="default"/>
        <w:lang w:val="en-CA" w:eastAsia="en-US" w:bidi="ar-SA"/>
      </w:rPr>
    </w:lvl>
    <w:lvl w:ilvl="8" w:tplc="F22AF9B8">
      <w:numFmt w:val="bullet"/>
      <w:lvlText w:val="•"/>
      <w:lvlJc w:val="left"/>
      <w:pPr>
        <w:ind w:left="8091" w:hanging="360"/>
      </w:pPr>
      <w:rPr>
        <w:rFonts w:hint="default"/>
        <w:lang w:val="en-CA" w:eastAsia="en-US" w:bidi="ar-SA"/>
      </w:rPr>
    </w:lvl>
  </w:abstractNum>
  <w:abstractNum w:abstractNumId="19" w15:restartNumberingAfterBreak="0">
    <w:nsid w:val="3A6B6494"/>
    <w:multiLevelType w:val="hybridMultilevel"/>
    <w:tmpl w:val="27601568"/>
    <w:lvl w:ilvl="0" w:tplc="1FD69B80">
      <w:start w:val="1"/>
      <w:numFmt w:val="decimal"/>
      <w:lvlText w:val="[%1]"/>
      <w:lvlJc w:val="left"/>
      <w:pPr>
        <w:ind w:left="720" w:hanging="360"/>
      </w:pPr>
      <w:rPr>
        <w:rFonts w:hint="default"/>
      </w:rPr>
    </w:lvl>
    <w:lvl w:ilvl="1" w:tplc="CED422B2">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344"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FD57AE"/>
    <w:multiLevelType w:val="hybridMultilevel"/>
    <w:tmpl w:val="ED1E6128"/>
    <w:lvl w:ilvl="0" w:tplc="66A41EEE">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EE8618F"/>
    <w:multiLevelType w:val="hybridMultilevel"/>
    <w:tmpl w:val="EFF42B24"/>
    <w:lvl w:ilvl="0" w:tplc="1009000F">
      <w:start w:val="1"/>
      <w:numFmt w:val="decimal"/>
      <w:lvlText w:val="%1."/>
      <w:lvlJc w:val="left"/>
      <w:pPr>
        <w:ind w:left="2520" w:hanging="360"/>
      </w:pPr>
      <w:rPr>
        <w:rFont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7"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0" w15:restartNumberingAfterBreak="0">
    <w:nsid w:val="56B818A1"/>
    <w:multiLevelType w:val="hybridMultilevel"/>
    <w:tmpl w:val="12ACC2B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9B873A0"/>
    <w:multiLevelType w:val="hybridMultilevel"/>
    <w:tmpl w:val="0D3E66C4"/>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F90267"/>
    <w:multiLevelType w:val="hybridMultilevel"/>
    <w:tmpl w:val="D1229764"/>
    <w:lvl w:ilvl="0" w:tplc="8DF6B180">
      <w:start w:val="1"/>
      <w:numFmt w:val="decimal"/>
      <w:lvlText w:val="[%1]"/>
      <w:lvlJc w:val="left"/>
      <w:pPr>
        <w:ind w:left="720" w:hanging="360"/>
      </w:pPr>
      <w:rPr>
        <w:rFonts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A956977"/>
    <w:multiLevelType w:val="hybridMultilevel"/>
    <w:tmpl w:val="94C03168"/>
    <w:lvl w:ilvl="0" w:tplc="B53435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8"/>
  </w:num>
  <w:num w:numId="3">
    <w:abstractNumId w:val="39"/>
  </w:num>
  <w:num w:numId="4">
    <w:abstractNumId w:val="11"/>
  </w:num>
  <w:num w:numId="5">
    <w:abstractNumId w:val="42"/>
  </w:num>
  <w:num w:numId="6">
    <w:abstractNumId w:val="6"/>
  </w:num>
  <w:num w:numId="7">
    <w:abstractNumId w:val="1"/>
  </w:num>
  <w:num w:numId="8">
    <w:abstractNumId w:val="35"/>
  </w:num>
  <w:num w:numId="9">
    <w:abstractNumId w:val="23"/>
  </w:num>
  <w:num w:numId="10">
    <w:abstractNumId w:val="21"/>
  </w:num>
  <w:num w:numId="11">
    <w:abstractNumId w:val="29"/>
  </w:num>
  <w:num w:numId="12">
    <w:abstractNumId w:val="40"/>
  </w:num>
  <w:num w:numId="13">
    <w:abstractNumId w:val="5"/>
  </w:num>
  <w:num w:numId="14">
    <w:abstractNumId w:val="24"/>
  </w:num>
  <w:num w:numId="15">
    <w:abstractNumId w:val="33"/>
  </w:num>
  <w:num w:numId="16">
    <w:abstractNumId w:val="28"/>
  </w:num>
  <w:num w:numId="17">
    <w:abstractNumId w:val="10"/>
  </w:num>
  <w:num w:numId="18">
    <w:abstractNumId w:val="15"/>
  </w:num>
  <w:num w:numId="19">
    <w:abstractNumId w:val="3"/>
  </w:num>
  <w:num w:numId="20">
    <w:abstractNumId w:val="0"/>
  </w:num>
  <w:num w:numId="21">
    <w:abstractNumId w:val="9"/>
  </w:num>
  <w:num w:numId="22">
    <w:abstractNumId w:val="4"/>
  </w:num>
  <w:num w:numId="23">
    <w:abstractNumId w:val="20"/>
  </w:num>
  <w:num w:numId="24">
    <w:abstractNumId w:val="34"/>
  </w:num>
  <w:num w:numId="25">
    <w:abstractNumId w:val="17"/>
  </w:num>
  <w:num w:numId="26">
    <w:abstractNumId w:val="36"/>
  </w:num>
  <w:num w:numId="27">
    <w:abstractNumId w:val="16"/>
  </w:num>
  <w:num w:numId="28">
    <w:abstractNumId w:val="31"/>
  </w:num>
  <w:num w:numId="29">
    <w:abstractNumId w:val="22"/>
  </w:num>
  <w:num w:numId="30">
    <w:abstractNumId w:val="32"/>
  </w:num>
  <w:num w:numId="31">
    <w:abstractNumId w:val="41"/>
  </w:num>
  <w:num w:numId="32">
    <w:abstractNumId w:val="37"/>
  </w:num>
  <w:num w:numId="33">
    <w:abstractNumId w:val="13"/>
  </w:num>
  <w:num w:numId="34">
    <w:abstractNumId w:val="7"/>
  </w:num>
  <w:num w:numId="35">
    <w:abstractNumId w:val="38"/>
  </w:num>
  <w:num w:numId="36">
    <w:abstractNumId w:val="18"/>
  </w:num>
  <w:num w:numId="37">
    <w:abstractNumId w:val="26"/>
  </w:num>
  <w:num w:numId="38">
    <w:abstractNumId w:val="14"/>
  </w:num>
  <w:num w:numId="39">
    <w:abstractNumId w:val="19"/>
  </w:num>
  <w:num w:numId="40">
    <w:abstractNumId w:val="12"/>
  </w:num>
  <w:num w:numId="41">
    <w:abstractNumId w:val="12"/>
    <w:lvlOverride w:ilvl="0">
      <w:startOverride w:val="1"/>
    </w:lvlOverride>
  </w:num>
  <w:num w:numId="42">
    <w:abstractNumId w:val="12"/>
    <w:lvlOverride w:ilvl="0">
      <w:startOverride w:val="1"/>
    </w:lvlOverride>
  </w:num>
  <w:num w:numId="43">
    <w:abstractNumId w:val="30"/>
  </w:num>
  <w:num w:numId="44">
    <w:abstractNumId w:val="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6051"/>
    <w:rsid w:val="00010A5D"/>
    <w:rsid w:val="0001398A"/>
    <w:rsid w:val="000170F3"/>
    <w:rsid w:val="00017DFC"/>
    <w:rsid w:val="00022EAD"/>
    <w:rsid w:val="00030905"/>
    <w:rsid w:val="00031C6E"/>
    <w:rsid w:val="000321A1"/>
    <w:rsid w:val="000352B3"/>
    <w:rsid w:val="0003783B"/>
    <w:rsid w:val="000424A6"/>
    <w:rsid w:val="00052084"/>
    <w:rsid w:val="000530FC"/>
    <w:rsid w:val="00054A9F"/>
    <w:rsid w:val="00054DFA"/>
    <w:rsid w:val="0005601C"/>
    <w:rsid w:val="00056F73"/>
    <w:rsid w:val="0006526A"/>
    <w:rsid w:val="0006586D"/>
    <w:rsid w:val="00070E86"/>
    <w:rsid w:val="00075342"/>
    <w:rsid w:val="00076196"/>
    <w:rsid w:val="0007788B"/>
    <w:rsid w:val="000802AD"/>
    <w:rsid w:val="0008105B"/>
    <w:rsid w:val="00081B93"/>
    <w:rsid w:val="00094E62"/>
    <w:rsid w:val="000A5BAE"/>
    <w:rsid w:val="000B09E3"/>
    <w:rsid w:val="000B35B7"/>
    <w:rsid w:val="000B4BFB"/>
    <w:rsid w:val="000C03A4"/>
    <w:rsid w:val="000C0623"/>
    <w:rsid w:val="000C21BB"/>
    <w:rsid w:val="000C25F1"/>
    <w:rsid w:val="000C480C"/>
    <w:rsid w:val="000C5567"/>
    <w:rsid w:val="000C6831"/>
    <w:rsid w:val="000C7608"/>
    <w:rsid w:val="000D09B3"/>
    <w:rsid w:val="000D336D"/>
    <w:rsid w:val="000D6017"/>
    <w:rsid w:val="000D6F9D"/>
    <w:rsid w:val="000D7BBD"/>
    <w:rsid w:val="000F1CE9"/>
    <w:rsid w:val="000F6357"/>
    <w:rsid w:val="000F69C3"/>
    <w:rsid w:val="000F7957"/>
    <w:rsid w:val="00100AF6"/>
    <w:rsid w:val="0010191A"/>
    <w:rsid w:val="00101F25"/>
    <w:rsid w:val="00104001"/>
    <w:rsid w:val="0010677E"/>
    <w:rsid w:val="00107614"/>
    <w:rsid w:val="001172D2"/>
    <w:rsid w:val="00120E18"/>
    <w:rsid w:val="00120E84"/>
    <w:rsid w:val="001220E4"/>
    <w:rsid w:val="00122AC0"/>
    <w:rsid w:val="0013161B"/>
    <w:rsid w:val="001339B8"/>
    <w:rsid w:val="00134D1C"/>
    <w:rsid w:val="00136114"/>
    <w:rsid w:val="00137797"/>
    <w:rsid w:val="00146ED9"/>
    <w:rsid w:val="0015117C"/>
    <w:rsid w:val="001551CC"/>
    <w:rsid w:val="00155D0A"/>
    <w:rsid w:val="001562BE"/>
    <w:rsid w:val="00157347"/>
    <w:rsid w:val="001617E7"/>
    <w:rsid w:val="001634FB"/>
    <w:rsid w:val="00163FF5"/>
    <w:rsid w:val="001656BC"/>
    <w:rsid w:val="001702F3"/>
    <w:rsid w:val="001708B8"/>
    <w:rsid w:val="00172CE7"/>
    <w:rsid w:val="001765FB"/>
    <w:rsid w:val="00177E09"/>
    <w:rsid w:val="0018023A"/>
    <w:rsid w:val="001808B6"/>
    <w:rsid w:val="00182765"/>
    <w:rsid w:val="00182B0E"/>
    <w:rsid w:val="00185E46"/>
    <w:rsid w:val="00190DF3"/>
    <w:rsid w:val="00193E21"/>
    <w:rsid w:val="001A197B"/>
    <w:rsid w:val="001A3C06"/>
    <w:rsid w:val="001B1604"/>
    <w:rsid w:val="001B1A83"/>
    <w:rsid w:val="001B3403"/>
    <w:rsid w:val="001B5CE4"/>
    <w:rsid w:val="001C2342"/>
    <w:rsid w:val="001D67CE"/>
    <w:rsid w:val="001D6F93"/>
    <w:rsid w:val="001E71E2"/>
    <w:rsid w:val="001E764F"/>
    <w:rsid w:val="001E7F82"/>
    <w:rsid w:val="001F040E"/>
    <w:rsid w:val="001F0D42"/>
    <w:rsid w:val="001F179F"/>
    <w:rsid w:val="001F6676"/>
    <w:rsid w:val="00200166"/>
    <w:rsid w:val="0020298E"/>
    <w:rsid w:val="00205167"/>
    <w:rsid w:val="002159B4"/>
    <w:rsid w:val="0021608D"/>
    <w:rsid w:val="00217427"/>
    <w:rsid w:val="00217ADB"/>
    <w:rsid w:val="00220639"/>
    <w:rsid w:val="0022133C"/>
    <w:rsid w:val="00225077"/>
    <w:rsid w:val="00225203"/>
    <w:rsid w:val="0022579A"/>
    <w:rsid w:val="00226115"/>
    <w:rsid w:val="002315A3"/>
    <w:rsid w:val="0023296D"/>
    <w:rsid w:val="002346B3"/>
    <w:rsid w:val="00235236"/>
    <w:rsid w:val="002419BB"/>
    <w:rsid w:val="0024300F"/>
    <w:rsid w:val="002433A2"/>
    <w:rsid w:val="002446DE"/>
    <w:rsid w:val="00246A65"/>
    <w:rsid w:val="00247810"/>
    <w:rsid w:val="00250221"/>
    <w:rsid w:val="00252126"/>
    <w:rsid w:val="00257414"/>
    <w:rsid w:val="00261D86"/>
    <w:rsid w:val="0026320F"/>
    <w:rsid w:val="00264D0D"/>
    <w:rsid w:val="0026544D"/>
    <w:rsid w:val="00266D3E"/>
    <w:rsid w:val="00270AAE"/>
    <w:rsid w:val="00274908"/>
    <w:rsid w:val="00275660"/>
    <w:rsid w:val="00275F8A"/>
    <w:rsid w:val="0027647D"/>
    <w:rsid w:val="00277F40"/>
    <w:rsid w:val="00280925"/>
    <w:rsid w:val="00283370"/>
    <w:rsid w:val="00285AD7"/>
    <w:rsid w:val="002877C6"/>
    <w:rsid w:val="00290069"/>
    <w:rsid w:val="00290FEC"/>
    <w:rsid w:val="00292A11"/>
    <w:rsid w:val="00293E85"/>
    <w:rsid w:val="002959D2"/>
    <w:rsid w:val="002A0459"/>
    <w:rsid w:val="002A393B"/>
    <w:rsid w:val="002B1160"/>
    <w:rsid w:val="002B1D8D"/>
    <w:rsid w:val="002B47E9"/>
    <w:rsid w:val="002C00E1"/>
    <w:rsid w:val="002C2E25"/>
    <w:rsid w:val="002C7CBA"/>
    <w:rsid w:val="002D2254"/>
    <w:rsid w:val="002D23D0"/>
    <w:rsid w:val="002D38E7"/>
    <w:rsid w:val="002D45F9"/>
    <w:rsid w:val="002D744B"/>
    <w:rsid w:val="002E5C27"/>
    <w:rsid w:val="002E6778"/>
    <w:rsid w:val="002E7C9F"/>
    <w:rsid w:val="002F1B8B"/>
    <w:rsid w:val="002F37EF"/>
    <w:rsid w:val="002F4E11"/>
    <w:rsid w:val="002F73E5"/>
    <w:rsid w:val="00300D74"/>
    <w:rsid w:val="003051EA"/>
    <w:rsid w:val="00307DEE"/>
    <w:rsid w:val="0031060C"/>
    <w:rsid w:val="00310C3B"/>
    <w:rsid w:val="00312F7A"/>
    <w:rsid w:val="00314FFF"/>
    <w:rsid w:val="00315123"/>
    <w:rsid w:val="003154D9"/>
    <w:rsid w:val="00315584"/>
    <w:rsid w:val="00316394"/>
    <w:rsid w:val="00316C59"/>
    <w:rsid w:val="0032145B"/>
    <w:rsid w:val="00323369"/>
    <w:rsid w:val="00324440"/>
    <w:rsid w:val="00324DB0"/>
    <w:rsid w:val="003274CD"/>
    <w:rsid w:val="00330580"/>
    <w:rsid w:val="00333DEF"/>
    <w:rsid w:val="00336531"/>
    <w:rsid w:val="00340879"/>
    <w:rsid w:val="003437B3"/>
    <w:rsid w:val="00345480"/>
    <w:rsid w:val="003464F0"/>
    <w:rsid w:val="0034672B"/>
    <w:rsid w:val="003506EA"/>
    <w:rsid w:val="00350E1B"/>
    <w:rsid w:val="00354C2E"/>
    <w:rsid w:val="00354D71"/>
    <w:rsid w:val="003610A7"/>
    <w:rsid w:val="003620BF"/>
    <w:rsid w:val="00366B6A"/>
    <w:rsid w:val="00367CB0"/>
    <w:rsid w:val="00370774"/>
    <w:rsid w:val="00375F31"/>
    <w:rsid w:val="00381920"/>
    <w:rsid w:val="0038484F"/>
    <w:rsid w:val="00385FC9"/>
    <w:rsid w:val="003862C1"/>
    <w:rsid w:val="00390989"/>
    <w:rsid w:val="00391DD7"/>
    <w:rsid w:val="0039228F"/>
    <w:rsid w:val="00396F3A"/>
    <w:rsid w:val="003970B8"/>
    <w:rsid w:val="003B236D"/>
    <w:rsid w:val="003B298B"/>
    <w:rsid w:val="003B427D"/>
    <w:rsid w:val="003B48AE"/>
    <w:rsid w:val="003B7CE2"/>
    <w:rsid w:val="003C2C04"/>
    <w:rsid w:val="003D1234"/>
    <w:rsid w:val="003D1E3C"/>
    <w:rsid w:val="003E05F0"/>
    <w:rsid w:val="003F1818"/>
    <w:rsid w:val="003F266C"/>
    <w:rsid w:val="003F43CD"/>
    <w:rsid w:val="00401F7B"/>
    <w:rsid w:val="00403715"/>
    <w:rsid w:val="00420FFD"/>
    <w:rsid w:val="004233D2"/>
    <w:rsid w:val="00435DE3"/>
    <w:rsid w:val="00437C01"/>
    <w:rsid w:val="00440D7D"/>
    <w:rsid w:val="00440F4B"/>
    <w:rsid w:val="00441A9B"/>
    <w:rsid w:val="0044591F"/>
    <w:rsid w:val="004507E6"/>
    <w:rsid w:val="00451731"/>
    <w:rsid w:val="00452228"/>
    <w:rsid w:val="004539BB"/>
    <w:rsid w:val="00455DE0"/>
    <w:rsid w:val="004565E3"/>
    <w:rsid w:val="004568CC"/>
    <w:rsid w:val="00457147"/>
    <w:rsid w:val="00460B87"/>
    <w:rsid w:val="00463A9A"/>
    <w:rsid w:val="004662FE"/>
    <w:rsid w:val="004739B3"/>
    <w:rsid w:val="00474483"/>
    <w:rsid w:val="004850D0"/>
    <w:rsid w:val="0048609C"/>
    <w:rsid w:val="00496A05"/>
    <w:rsid w:val="004A4461"/>
    <w:rsid w:val="004A587D"/>
    <w:rsid w:val="004B10AF"/>
    <w:rsid w:val="004B3247"/>
    <w:rsid w:val="004B6547"/>
    <w:rsid w:val="004B7E92"/>
    <w:rsid w:val="004C06AB"/>
    <w:rsid w:val="004C3B19"/>
    <w:rsid w:val="004C5ADC"/>
    <w:rsid w:val="004D49A0"/>
    <w:rsid w:val="004D5D5D"/>
    <w:rsid w:val="004D6E02"/>
    <w:rsid w:val="004E0156"/>
    <w:rsid w:val="004E03A4"/>
    <w:rsid w:val="004E0F25"/>
    <w:rsid w:val="004E127B"/>
    <w:rsid w:val="004E14E9"/>
    <w:rsid w:val="004E31D7"/>
    <w:rsid w:val="004E428E"/>
    <w:rsid w:val="004E4C91"/>
    <w:rsid w:val="004E4CD6"/>
    <w:rsid w:val="004F13B0"/>
    <w:rsid w:val="004F1B46"/>
    <w:rsid w:val="004F1C80"/>
    <w:rsid w:val="00503825"/>
    <w:rsid w:val="00504686"/>
    <w:rsid w:val="00505DF1"/>
    <w:rsid w:val="005064E9"/>
    <w:rsid w:val="005138C9"/>
    <w:rsid w:val="00513CCD"/>
    <w:rsid w:val="0051499C"/>
    <w:rsid w:val="005176E6"/>
    <w:rsid w:val="00521A41"/>
    <w:rsid w:val="00522C48"/>
    <w:rsid w:val="005265F1"/>
    <w:rsid w:val="00527CF7"/>
    <w:rsid w:val="00530917"/>
    <w:rsid w:val="00535692"/>
    <w:rsid w:val="0053773B"/>
    <w:rsid w:val="00537C10"/>
    <w:rsid w:val="00542535"/>
    <w:rsid w:val="0055024F"/>
    <w:rsid w:val="005503CB"/>
    <w:rsid w:val="005517CB"/>
    <w:rsid w:val="00555057"/>
    <w:rsid w:val="005554CD"/>
    <w:rsid w:val="005554F9"/>
    <w:rsid w:val="00563972"/>
    <w:rsid w:val="00567AAC"/>
    <w:rsid w:val="00570E58"/>
    <w:rsid w:val="005746A2"/>
    <w:rsid w:val="00575802"/>
    <w:rsid w:val="00581834"/>
    <w:rsid w:val="00581FFB"/>
    <w:rsid w:val="005826C8"/>
    <w:rsid w:val="005832B8"/>
    <w:rsid w:val="00585347"/>
    <w:rsid w:val="00585632"/>
    <w:rsid w:val="0058684A"/>
    <w:rsid w:val="0059318E"/>
    <w:rsid w:val="005A02F3"/>
    <w:rsid w:val="005A0C10"/>
    <w:rsid w:val="005A49E9"/>
    <w:rsid w:val="005A6B29"/>
    <w:rsid w:val="005A767F"/>
    <w:rsid w:val="005B0EFC"/>
    <w:rsid w:val="005B2223"/>
    <w:rsid w:val="005B78B5"/>
    <w:rsid w:val="005C01FF"/>
    <w:rsid w:val="005C46AA"/>
    <w:rsid w:val="005C7251"/>
    <w:rsid w:val="005C7AA9"/>
    <w:rsid w:val="005D1ED7"/>
    <w:rsid w:val="005D2915"/>
    <w:rsid w:val="005D5BF4"/>
    <w:rsid w:val="005E0CD2"/>
    <w:rsid w:val="005E1637"/>
    <w:rsid w:val="005E413D"/>
    <w:rsid w:val="005E51AF"/>
    <w:rsid w:val="005F182A"/>
    <w:rsid w:val="005F1F5D"/>
    <w:rsid w:val="005F4CCC"/>
    <w:rsid w:val="005F7A16"/>
    <w:rsid w:val="00600210"/>
    <w:rsid w:val="006002DC"/>
    <w:rsid w:val="0060505C"/>
    <w:rsid w:val="00611B55"/>
    <w:rsid w:val="00614648"/>
    <w:rsid w:val="00616822"/>
    <w:rsid w:val="006179D4"/>
    <w:rsid w:val="00624D0D"/>
    <w:rsid w:val="00627521"/>
    <w:rsid w:val="006306A8"/>
    <w:rsid w:val="0063575A"/>
    <w:rsid w:val="00636E68"/>
    <w:rsid w:val="006375F7"/>
    <w:rsid w:val="00640174"/>
    <w:rsid w:val="006405D4"/>
    <w:rsid w:val="006415E9"/>
    <w:rsid w:val="006419E7"/>
    <w:rsid w:val="00641AD3"/>
    <w:rsid w:val="00644DF0"/>
    <w:rsid w:val="00646BFB"/>
    <w:rsid w:val="00646C86"/>
    <w:rsid w:val="00647B4B"/>
    <w:rsid w:val="00647ECC"/>
    <w:rsid w:val="00650EFB"/>
    <w:rsid w:val="006510E9"/>
    <w:rsid w:val="00653B50"/>
    <w:rsid w:val="00653C08"/>
    <w:rsid w:val="006552FA"/>
    <w:rsid w:val="00655929"/>
    <w:rsid w:val="00655F95"/>
    <w:rsid w:val="00656CC7"/>
    <w:rsid w:val="00657AF0"/>
    <w:rsid w:val="00657E0B"/>
    <w:rsid w:val="00657FF0"/>
    <w:rsid w:val="006603DC"/>
    <w:rsid w:val="006629F9"/>
    <w:rsid w:val="00663C56"/>
    <w:rsid w:val="00665DAE"/>
    <w:rsid w:val="006664C3"/>
    <w:rsid w:val="0067181B"/>
    <w:rsid w:val="00677294"/>
    <w:rsid w:val="006775C4"/>
    <w:rsid w:val="006802A5"/>
    <w:rsid w:val="00685CF4"/>
    <w:rsid w:val="006869F8"/>
    <w:rsid w:val="006A119C"/>
    <w:rsid w:val="006A19B7"/>
    <w:rsid w:val="006A2318"/>
    <w:rsid w:val="006A2B5B"/>
    <w:rsid w:val="006A7251"/>
    <w:rsid w:val="006B1616"/>
    <w:rsid w:val="006B3FF4"/>
    <w:rsid w:val="006C2661"/>
    <w:rsid w:val="006C6D4C"/>
    <w:rsid w:val="006D09B4"/>
    <w:rsid w:val="006D1DFD"/>
    <w:rsid w:val="006D7219"/>
    <w:rsid w:val="006D7536"/>
    <w:rsid w:val="006D7F3C"/>
    <w:rsid w:val="006E5BF7"/>
    <w:rsid w:val="006E6454"/>
    <w:rsid w:val="006E71DC"/>
    <w:rsid w:val="006F028F"/>
    <w:rsid w:val="006F0508"/>
    <w:rsid w:val="006F214C"/>
    <w:rsid w:val="006F2830"/>
    <w:rsid w:val="006F2DF2"/>
    <w:rsid w:val="006F3415"/>
    <w:rsid w:val="006F6F82"/>
    <w:rsid w:val="006F7C22"/>
    <w:rsid w:val="00703199"/>
    <w:rsid w:val="007057F0"/>
    <w:rsid w:val="00706196"/>
    <w:rsid w:val="00707B3B"/>
    <w:rsid w:val="00715DD1"/>
    <w:rsid w:val="00716030"/>
    <w:rsid w:val="007164BD"/>
    <w:rsid w:val="00722BBA"/>
    <w:rsid w:val="00732348"/>
    <w:rsid w:val="007342E5"/>
    <w:rsid w:val="007353C0"/>
    <w:rsid w:val="00735538"/>
    <w:rsid w:val="00740E67"/>
    <w:rsid w:val="007418F5"/>
    <w:rsid w:val="007564FC"/>
    <w:rsid w:val="00756BA9"/>
    <w:rsid w:val="007603D3"/>
    <w:rsid w:val="0076119A"/>
    <w:rsid w:val="00765C2D"/>
    <w:rsid w:val="0076672C"/>
    <w:rsid w:val="00782A67"/>
    <w:rsid w:val="00783908"/>
    <w:rsid w:val="0079495B"/>
    <w:rsid w:val="007A1709"/>
    <w:rsid w:val="007A2C3D"/>
    <w:rsid w:val="007A47FE"/>
    <w:rsid w:val="007B41D0"/>
    <w:rsid w:val="007B5739"/>
    <w:rsid w:val="007B603A"/>
    <w:rsid w:val="007C08BD"/>
    <w:rsid w:val="007C217E"/>
    <w:rsid w:val="007C32E9"/>
    <w:rsid w:val="007C35F1"/>
    <w:rsid w:val="007C60D5"/>
    <w:rsid w:val="007C72CC"/>
    <w:rsid w:val="007D2234"/>
    <w:rsid w:val="007D3FF9"/>
    <w:rsid w:val="007D6C0B"/>
    <w:rsid w:val="007E0C30"/>
    <w:rsid w:val="007E3782"/>
    <w:rsid w:val="007F7583"/>
    <w:rsid w:val="00802055"/>
    <w:rsid w:val="00802B59"/>
    <w:rsid w:val="008046EB"/>
    <w:rsid w:val="008069BE"/>
    <w:rsid w:val="0080724D"/>
    <w:rsid w:val="00810583"/>
    <w:rsid w:val="008173CF"/>
    <w:rsid w:val="00823753"/>
    <w:rsid w:val="008316DB"/>
    <w:rsid w:val="0083211C"/>
    <w:rsid w:val="00835A80"/>
    <w:rsid w:val="00837AE6"/>
    <w:rsid w:val="00844C1F"/>
    <w:rsid w:val="00847B14"/>
    <w:rsid w:val="00847C0D"/>
    <w:rsid w:val="00852F27"/>
    <w:rsid w:val="00853847"/>
    <w:rsid w:val="00862ED2"/>
    <w:rsid w:val="00864A5E"/>
    <w:rsid w:val="00865727"/>
    <w:rsid w:val="00865E90"/>
    <w:rsid w:val="00866681"/>
    <w:rsid w:val="00877AF6"/>
    <w:rsid w:val="0088035C"/>
    <w:rsid w:val="00882CF5"/>
    <w:rsid w:val="00890E5D"/>
    <w:rsid w:val="0089782A"/>
    <w:rsid w:val="008A0FB9"/>
    <w:rsid w:val="008A1A0C"/>
    <w:rsid w:val="008A27F1"/>
    <w:rsid w:val="008A3586"/>
    <w:rsid w:val="008B25A1"/>
    <w:rsid w:val="008B3EB4"/>
    <w:rsid w:val="008B667D"/>
    <w:rsid w:val="008B6A2C"/>
    <w:rsid w:val="008C09C4"/>
    <w:rsid w:val="008C7470"/>
    <w:rsid w:val="008D3B01"/>
    <w:rsid w:val="008E10BC"/>
    <w:rsid w:val="008E147D"/>
    <w:rsid w:val="008E150F"/>
    <w:rsid w:val="008E5B11"/>
    <w:rsid w:val="008E7182"/>
    <w:rsid w:val="00900C5B"/>
    <w:rsid w:val="00902134"/>
    <w:rsid w:val="00907DA4"/>
    <w:rsid w:val="00911158"/>
    <w:rsid w:val="00912673"/>
    <w:rsid w:val="00914544"/>
    <w:rsid w:val="009148E3"/>
    <w:rsid w:val="00916B37"/>
    <w:rsid w:val="0092760B"/>
    <w:rsid w:val="00930FD3"/>
    <w:rsid w:val="009333AA"/>
    <w:rsid w:val="00935095"/>
    <w:rsid w:val="00935ABA"/>
    <w:rsid w:val="009360FC"/>
    <w:rsid w:val="0093737F"/>
    <w:rsid w:val="009500FD"/>
    <w:rsid w:val="00951015"/>
    <w:rsid w:val="00951EE2"/>
    <w:rsid w:val="009531ED"/>
    <w:rsid w:val="00954D73"/>
    <w:rsid w:val="009554CA"/>
    <w:rsid w:val="0095571C"/>
    <w:rsid w:val="00961ED8"/>
    <w:rsid w:val="0096422B"/>
    <w:rsid w:val="009650D8"/>
    <w:rsid w:val="0096660A"/>
    <w:rsid w:val="00966BEF"/>
    <w:rsid w:val="00967ACB"/>
    <w:rsid w:val="00970C3B"/>
    <w:rsid w:val="009748FB"/>
    <w:rsid w:val="00974F56"/>
    <w:rsid w:val="009757F2"/>
    <w:rsid w:val="0097630E"/>
    <w:rsid w:val="00976AA8"/>
    <w:rsid w:val="009773EC"/>
    <w:rsid w:val="00981E7A"/>
    <w:rsid w:val="00984E92"/>
    <w:rsid w:val="00990F55"/>
    <w:rsid w:val="009925BC"/>
    <w:rsid w:val="0099317D"/>
    <w:rsid w:val="009A1884"/>
    <w:rsid w:val="009A31C9"/>
    <w:rsid w:val="009A34A1"/>
    <w:rsid w:val="009A6D63"/>
    <w:rsid w:val="009A73F6"/>
    <w:rsid w:val="009A7412"/>
    <w:rsid w:val="009B1CA6"/>
    <w:rsid w:val="009B292C"/>
    <w:rsid w:val="009B3357"/>
    <w:rsid w:val="009B62E0"/>
    <w:rsid w:val="009C20B2"/>
    <w:rsid w:val="009C43C1"/>
    <w:rsid w:val="009C4D62"/>
    <w:rsid w:val="009C69E4"/>
    <w:rsid w:val="009D0B82"/>
    <w:rsid w:val="009D0CE1"/>
    <w:rsid w:val="009D2977"/>
    <w:rsid w:val="009D45A6"/>
    <w:rsid w:val="009D4954"/>
    <w:rsid w:val="009D5078"/>
    <w:rsid w:val="009E0558"/>
    <w:rsid w:val="009E0DF7"/>
    <w:rsid w:val="009E1C08"/>
    <w:rsid w:val="009E202F"/>
    <w:rsid w:val="009E3359"/>
    <w:rsid w:val="009E40F3"/>
    <w:rsid w:val="009E47F7"/>
    <w:rsid w:val="009E6983"/>
    <w:rsid w:val="009F040C"/>
    <w:rsid w:val="009F3047"/>
    <w:rsid w:val="009F7877"/>
    <w:rsid w:val="00A00832"/>
    <w:rsid w:val="00A02284"/>
    <w:rsid w:val="00A02B36"/>
    <w:rsid w:val="00A07D8A"/>
    <w:rsid w:val="00A11CE2"/>
    <w:rsid w:val="00A20E8C"/>
    <w:rsid w:val="00A25A93"/>
    <w:rsid w:val="00A32398"/>
    <w:rsid w:val="00A44AAA"/>
    <w:rsid w:val="00A45D63"/>
    <w:rsid w:val="00A47406"/>
    <w:rsid w:val="00A47C94"/>
    <w:rsid w:val="00A550FC"/>
    <w:rsid w:val="00A63AEE"/>
    <w:rsid w:val="00A6589E"/>
    <w:rsid w:val="00A669BF"/>
    <w:rsid w:val="00A7018C"/>
    <w:rsid w:val="00A70B89"/>
    <w:rsid w:val="00A70E2F"/>
    <w:rsid w:val="00A73513"/>
    <w:rsid w:val="00A74FEA"/>
    <w:rsid w:val="00A75D15"/>
    <w:rsid w:val="00A76E5B"/>
    <w:rsid w:val="00A7705D"/>
    <w:rsid w:val="00A7756A"/>
    <w:rsid w:val="00A802DE"/>
    <w:rsid w:val="00A81716"/>
    <w:rsid w:val="00A81DB3"/>
    <w:rsid w:val="00A84EF0"/>
    <w:rsid w:val="00A86CB3"/>
    <w:rsid w:val="00A86D4E"/>
    <w:rsid w:val="00A86E97"/>
    <w:rsid w:val="00A90579"/>
    <w:rsid w:val="00A92120"/>
    <w:rsid w:val="00A955CF"/>
    <w:rsid w:val="00AA05A2"/>
    <w:rsid w:val="00AA1090"/>
    <w:rsid w:val="00AA1241"/>
    <w:rsid w:val="00AA432A"/>
    <w:rsid w:val="00AA607D"/>
    <w:rsid w:val="00AA6E2C"/>
    <w:rsid w:val="00AA7650"/>
    <w:rsid w:val="00AB07FC"/>
    <w:rsid w:val="00AB519E"/>
    <w:rsid w:val="00AB7E2E"/>
    <w:rsid w:val="00AC0AD4"/>
    <w:rsid w:val="00AC3197"/>
    <w:rsid w:val="00AC3291"/>
    <w:rsid w:val="00AC517A"/>
    <w:rsid w:val="00AC548D"/>
    <w:rsid w:val="00AC630B"/>
    <w:rsid w:val="00AD02FB"/>
    <w:rsid w:val="00AD23E1"/>
    <w:rsid w:val="00AD29BF"/>
    <w:rsid w:val="00AD3F16"/>
    <w:rsid w:val="00AE075F"/>
    <w:rsid w:val="00AE1098"/>
    <w:rsid w:val="00AE1446"/>
    <w:rsid w:val="00AE4122"/>
    <w:rsid w:val="00AE6DE0"/>
    <w:rsid w:val="00AF0BCC"/>
    <w:rsid w:val="00B003D3"/>
    <w:rsid w:val="00B118EE"/>
    <w:rsid w:val="00B12A97"/>
    <w:rsid w:val="00B13C3D"/>
    <w:rsid w:val="00B15005"/>
    <w:rsid w:val="00B157E1"/>
    <w:rsid w:val="00B16A05"/>
    <w:rsid w:val="00B17BED"/>
    <w:rsid w:val="00B225A1"/>
    <w:rsid w:val="00B25ACB"/>
    <w:rsid w:val="00B25ECF"/>
    <w:rsid w:val="00B2679D"/>
    <w:rsid w:val="00B268A7"/>
    <w:rsid w:val="00B35686"/>
    <w:rsid w:val="00B364DA"/>
    <w:rsid w:val="00B37DAF"/>
    <w:rsid w:val="00B51EB2"/>
    <w:rsid w:val="00B51EBA"/>
    <w:rsid w:val="00B5261C"/>
    <w:rsid w:val="00B5585B"/>
    <w:rsid w:val="00B5628D"/>
    <w:rsid w:val="00B62606"/>
    <w:rsid w:val="00B6431E"/>
    <w:rsid w:val="00B65078"/>
    <w:rsid w:val="00B67AB9"/>
    <w:rsid w:val="00B70285"/>
    <w:rsid w:val="00B702CE"/>
    <w:rsid w:val="00B721A7"/>
    <w:rsid w:val="00B72B94"/>
    <w:rsid w:val="00B73739"/>
    <w:rsid w:val="00B77B07"/>
    <w:rsid w:val="00B818DE"/>
    <w:rsid w:val="00B91C7B"/>
    <w:rsid w:val="00B92BA3"/>
    <w:rsid w:val="00B9631A"/>
    <w:rsid w:val="00BA28A5"/>
    <w:rsid w:val="00BA5F87"/>
    <w:rsid w:val="00BA79F7"/>
    <w:rsid w:val="00BB1683"/>
    <w:rsid w:val="00BB4769"/>
    <w:rsid w:val="00BB6613"/>
    <w:rsid w:val="00BB66A5"/>
    <w:rsid w:val="00BC0120"/>
    <w:rsid w:val="00BC2055"/>
    <w:rsid w:val="00BC234D"/>
    <w:rsid w:val="00BC66D9"/>
    <w:rsid w:val="00BC6EA5"/>
    <w:rsid w:val="00BD2CE3"/>
    <w:rsid w:val="00BD4877"/>
    <w:rsid w:val="00BD7EA1"/>
    <w:rsid w:val="00BE0FA0"/>
    <w:rsid w:val="00BF23CB"/>
    <w:rsid w:val="00BF3612"/>
    <w:rsid w:val="00BF497A"/>
    <w:rsid w:val="00BF7426"/>
    <w:rsid w:val="00C02B28"/>
    <w:rsid w:val="00C1171C"/>
    <w:rsid w:val="00C1395D"/>
    <w:rsid w:val="00C13B5F"/>
    <w:rsid w:val="00C158A1"/>
    <w:rsid w:val="00C17381"/>
    <w:rsid w:val="00C174BB"/>
    <w:rsid w:val="00C17AB3"/>
    <w:rsid w:val="00C300F2"/>
    <w:rsid w:val="00C30EDB"/>
    <w:rsid w:val="00C321C9"/>
    <w:rsid w:val="00C326E3"/>
    <w:rsid w:val="00C3402A"/>
    <w:rsid w:val="00C409F2"/>
    <w:rsid w:val="00C531BA"/>
    <w:rsid w:val="00C5671C"/>
    <w:rsid w:val="00C63FB4"/>
    <w:rsid w:val="00C66AEC"/>
    <w:rsid w:val="00C72F28"/>
    <w:rsid w:val="00C801A0"/>
    <w:rsid w:val="00C8035A"/>
    <w:rsid w:val="00C838B9"/>
    <w:rsid w:val="00C85A7A"/>
    <w:rsid w:val="00C913BB"/>
    <w:rsid w:val="00C92977"/>
    <w:rsid w:val="00C940BC"/>
    <w:rsid w:val="00C947CF"/>
    <w:rsid w:val="00C97120"/>
    <w:rsid w:val="00CB6AC1"/>
    <w:rsid w:val="00CC269B"/>
    <w:rsid w:val="00CC29F3"/>
    <w:rsid w:val="00CC5C59"/>
    <w:rsid w:val="00CC6F62"/>
    <w:rsid w:val="00CD158F"/>
    <w:rsid w:val="00CD235D"/>
    <w:rsid w:val="00CD5591"/>
    <w:rsid w:val="00CE10CC"/>
    <w:rsid w:val="00CE4F3F"/>
    <w:rsid w:val="00CF2AB8"/>
    <w:rsid w:val="00CF3F96"/>
    <w:rsid w:val="00CF4C37"/>
    <w:rsid w:val="00CF55CF"/>
    <w:rsid w:val="00D008AB"/>
    <w:rsid w:val="00D01696"/>
    <w:rsid w:val="00D14D85"/>
    <w:rsid w:val="00D17719"/>
    <w:rsid w:val="00D20505"/>
    <w:rsid w:val="00D20BBA"/>
    <w:rsid w:val="00D2233D"/>
    <w:rsid w:val="00D265BD"/>
    <w:rsid w:val="00D26F69"/>
    <w:rsid w:val="00D278C8"/>
    <w:rsid w:val="00D30F49"/>
    <w:rsid w:val="00D32294"/>
    <w:rsid w:val="00D328D1"/>
    <w:rsid w:val="00D33007"/>
    <w:rsid w:val="00D35322"/>
    <w:rsid w:val="00D35B18"/>
    <w:rsid w:val="00D36525"/>
    <w:rsid w:val="00D42D9F"/>
    <w:rsid w:val="00D436DE"/>
    <w:rsid w:val="00D50C1C"/>
    <w:rsid w:val="00D5204C"/>
    <w:rsid w:val="00D53503"/>
    <w:rsid w:val="00D53BDA"/>
    <w:rsid w:val="00D601C2"/>
    <w:rsid w:val="00D639B0"/>
    <w:rsid w:val="00D66856"/>
    <w:rsid w:val="00D67780"/>
    <w:rsid w:val="00D725BD"/>
    <w:rsid w:val="00D76186"/>
    <w:rsid w:val="00D76968"/>
    <w:rsid w:val="00D76E16"/>
    <w:rsid w:val="00D83C03"/>
    <w:rsid w:val="00D84899"/>
    <w:rsid w:val="00D8571F"/>
    <w:rsid w:val="00D858B9"/>
    <w:rsid w:val="00D87EBA"/>
    <w:rsid w:val="00D91064"/>
    <w:rsid w:val="00D92FDF"/>
    <w:rsid w:val="00D9357D"/>
    <w:rsid w:val="00D94550"/>
    <w:rsid w:val="00D95656"/>
    <w:rsid w:val="00DA1376"/>
    <w:rsid w:val="00DA1997"/>
    <w:rsid w:val="00DA3393"/>
    <w:rsid w:val="00DA5BA9"/>
    <w:rsid w:val="00DB023D"/>
    <w:rsid w:val="00DB0AC7"/>
    <w:rsid w:val="00DB16DE"/>
    <w:rsid w:val="00DB45DF"/>
    <w:rsid w:val="00DB49FE"/>
    <w:rsid w:val="00DD35F5"/>
    <w:rsid w:val="00DD593C"/>
    <w:rsid w:val="00DD6665"/>
    <w:rsid w:val="00DE3432"/>
    <w:rsid w:val="00DE3801"/>
    <w:rsid w:val="00DE3C3E"/>
    <w:rsid w:val="00DE62BC"/>
    <w:rsid w:val="00DE7639"/>
    <w:rsid w:val="00DF3AA9"/>
    <w:rsid w:val="00DF75FB"/>
    <w:rsid w:val="00DF76CD"/>
    <w:rsid w:val="00E014E3"/>
    <w:rsid w:val="00E020F8"/>
    <w:rsid w:val="00E06555"/>
    <w:rsid w:val="00E06FC3"/>
    <w:rsid w:val="00E11D71"/>
    <w:rsid w:val="00E12DE7"/>
    <w:rsid w:val="00E14712"/>
    <w:rsid w:val="00E15446"/>
    <w:rsid w:val="00E173C8"/>
    <w:rsid w:val="00E3420C"/>
    <w:rsid w:val="00E34F41"/>
    <w:rsid w:val="00E40778"/>
    <w:rsid w:val="00E4342D"/>
    <w:rsid w:val="00E4500A"/>
    <w:rsid w:val="00E45C87"/>
    <w:rsid w:val="00E47D52"/>
    <w:rsid w:val="00E5336E"/>
    <w:rsid w:val="00E54213"/>
    <w:rsid w:val="00E555EE"/>
    <w:rsid w:val="00E603B9"/>
    <w:rsid w:val="00E640F6"/>
    <w:rsid w:val="00E65759"/>
    <w:rsid w:val="00E659E8"/>
    <w:rsid w:val="00E73226"/>
    <w:rsid w:val="00E743D2"/>
    <w:rsid w:val="00E74ECA"/>
    <w:rsid w:val="00E755D9"/>
    <w:rsid w:val="00E76255"/>
    <w:rsid w:val="00E77E48"/>
    <w:rsid w:val="00E77E50"/>
    <w:rsid w:val="00E84AA0"/>
    <w:rsid w:val="00E86D2C"/>
    <w:rsid w:val="00E8779D"/>
    <w:rsid w:val="00E87A9B"/>
    <w:rsid w:val="00E909F6"/>
    <w:rsid w:val="00E916C1"/>
    <w:rsid w:val="00E92B2F"/>
    <w:rsid w:val="00E97D24"/>
    <w:rsid w:val="00E97F04"/>
    <w:rsid w:val="00EA1C8A"/>
    <w:rsid w:val="00EA3D4B"/>
    <w:rsid w:val="00EA73B7"/>
    <w:rsid w:val="00EB3E73"/>
    <w:rsid w:val="00EC181A"/>
    <w:rsid w:val="00EC2949"/>
    <w:rsid w:val="00ED32A3"/>
    <w:rsid w:val="00EE4399"/>
    <w:rsid w:val="00EE4BA3"/>
    <w:rsid w:val="00EE62E6"/>
    <w:rsid w:val="00EF4FA7"/>
    <w:rsid w:val="00EF6354"/>
    <w:rsid w:val="00EF7E45"/>
    <w:rsid w:val="00F00B1D"/>
    <w:rsid w:val="00F040CC"/>
    <w:rsid w:val="00F13970"/>
    <w:rsid w:val="00F161CD"/>
    <w:rsid w:val="00F17000"/>
    <w:rsid w:val="00F206C1"/>
    <w:rsid w:val="00F20B8D"/>
    <w:rsid w:val="00F3375F"/>
    <w:rsid w:val="00F376E5"/>
    <w:rsid w:val="00F404B1"/>
    <w:rsid w:val="00F408C2"/>
    <w:rsid w:val="00F42ECF"/>
    <w:rsid w:val="00F46275"/>
    <w:rsid w:val="00F53664"/>
    <w:rsid w:val="00F53956"/>
    <w:rsid w:val="00F548C9"/>
    <w:rsid w:val="00F62C56"/>
    <w:rsid w:val="00F71AB8"/>
    <w:rsid w:val="00F72DA6"/>
    <w:rsid w:val="00F76E36"/>
    <w:rsid w:val="00F801FB"/>
    <w:rsid w:val="00F80236"/>
    <w:rsid w:val="00F82F6D"/>
    <w:rsid w:val="00F90029"/>
    <w:rsid w:val="00F92C48"/>
    <w:rsid w:val="00F9597B"/>
    <w:rsid w:val="00FA016B"/>
    <w:rsid w:val="00FA46AB"/>
    <w:rsid w:val="00FA6295"/>
    <w:rsid w:val="00FA7940"/>
    <w:rsid w:val="00FB3067"/>
    <w:rsid w:val="00FB3A23"/>
    <w:rsid w:val="00FC1308"/>
    <w:rsid w:val="00FC1EC9"/>
    <w:rsid w:val="00FC7B6B"/>
    <w:rsid w:val="00FD10D9"/>
    <w:rsid w:val="00FD395A"/>
    <w:rsid w:val="00FD4182"/>
    <w:rsid w:val="00FD4A0C"/>
    <w:rsid w:val="00FE19B1"/>
    <w:rsid w:val="00FE1AB5"/>
    <w:rsid w:val="00FE3524"/>
    <w:rsid w:val="00FE478E"/>
    <w:rsid w:val="00FE4D6A"/>
    <w:rsid w:val="00FF6BB4"/>
    <w:rsid w:val="00FF7C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D87452"/>
  <w15:docId w15:val="{3A9BBFAE-8440-4721-BD1D-B061175F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7F7"/>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3862C1"/>
    <w:pPr>
      <w:pBdr>
        <w:bottom w:val="single" w:sz="4" w:space="1" w:color="auto"/>
      </w:pBdr>
      <w:ind w:right="4"/>
    </w:pPr>
    <w:rPr>
      <w:b/>
    </w:rPr>
  </w:style>
  <w:style w:type="paragraph" w:styleId="ListParagraph">
    <w:name w:val="List Paragraph"/>
    <w:basedOn w:val="List"/>
    <w:link w:val="ListParagraphChar"/>
    <w:autoRedefine/>
    <w:uiPriority w:val="1"/>
    <w:qFormat/>
    <w:rsid w:val="00535692"/>
    <w:pPr>
      <w:widowControl w:val="0"/>
      <w:numPr>
        <w:numId w:val="40"/>
      </w:numPr>
      <w:tabs>
        <w:tab w:val="left" w:pos="920"/>
        <w:tab w:val="left" w:pos="921"/>
      </w:tabs>
      <w:autoSpaceDE w:val="0"/>
      <w:autoSpaceDN w:val="0"/>
      <w:spacing w:before="3" w:line="360" w:lineRule="auto"/>
      <w:ind w:right="647"/>
      <w:contextualSpacing w:val="0"/>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rsid w:val="0048609C"/>
    <w:pPr>
      <w:widowControl w:val="0"/>
      <w:numPr>
        <w:numId w:val="34"/>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uiPriority w:val="99"/>
    <w:semiHidden/>
    <w:rsid w:val="00F206C1"/>
    <w:rPr>
      <w:color w:val="808080"/>
    </w:rPr>
  </w:style>
  <w:style w:type="paragraph" w:customStyle="1" w:styleId="AttachmentTextaboveFooter">
    <w:name w:val="Attachment Text above Footer"/>
    <w:basedOn w:val="Footer"/>
    <w:qFormat/>
    <w:rsid w:val="004850D0"/>
  </w:style>
  <w:style w:type="paragraph" w:styleId="BodyText">
    <w:name w:val="Body Text"/>
    <w:basedOn w:val="Normal"/>
    <w:link w:val="BodyTextChar"/>
    <w:qFormat/>
    <w:rsid w:val="000F1CE9"/>
    <w:pPr>
      <w:spacing w:after="240"/>
      <w:jc w:val="both"/>
    </w:pPr>
    <w:rPr>
      <w:rFonts w:ascii="Arial" w:eastAsia="Arial" w:hAnsi="Arial"/>
      <w:sz w:val="22"/>
      <w:szCs w:val="22"/>
      <w:lang w:val="en-CA"/>
    </w:rPr>
  </w:style>
  <w:style w:type="character" w:customStyle="1" w:styleId="BodyTextChar">
    <w:name w:val="Body Text Char"/>
    <w:link w:val="BodyText"/>
    <w:rsid w:val="000F1CE9"/>
    <w:rPr>
      <w:rFonts w:ascii="Arial" w:eastAsia="Arial" w:hAnsi="Arial"/>
      <w:sz w:val="22"/>
      <w:szCs w:val="22"/>
      <w:lang w:eastAsia="en-US"/>
    </w:rPr>
  </w:style>
  <w:style w:type="character" w:styleId="UnresolvedMention">
    <w:name w:val="Unresolved Mention"/>
    <w:basedOn w:val="DefaultParagraphFont"/>
    <w:uiPriority w:val="99"/>
    <w:semiHidden/>
    <w:unhideWhenUsed/>
    <w:rsid w:val="00052084"/>
    <w:rPr>
      <w:color w:val="605E5C"/>
      <w:shd w:val="clear" w:color="auto" w:fill="E1DFDD"/>
    </w:rPr>
  </w:style>
  <w:style w:type="paragraph" w:styleId="Revision">
    <w:name w:val="Revision"/>
    <w:hidden/>
    <w:uiPriority w:val="99"/>
    <w:semiHidden/>
    <w:rsid w:val="00783908"/>
    <w:rPr>
      <w:sz w:val="24"/>
      <w:szCs w:val="24"/>
      <w:lang w:val="en-US" w:eastAsia="en-US"/>
    </w:rPr>
  </w:style>
  <w:style w:type="character" w:customStyle="1" w:styleId="normaltextrun">
    <w:name w:val="normaltextrun"/>
    <w:basedOn w:val="DefaultParagraphFont"/>
    <w:rsid w:val="00CE4F3F"/>
  </w:style>
  <w:style w:type="character" w:customStyle="1" w:styleId="eop">
    <w:name w:val="eop"/>
    <w:basedOn w:val="DefaultParagraphFont"/>
    <w:rsid w:val="00CE4F3F"/>
  </w:style>
  <w:style w:type="character" w:customStyle="1" w:styleId="ListParagraphChar">
    <w:name w:val="List Paragraph Char"/>
    <w:link w:val="ListParagraph"/>
    <w:uiPriority w:val="1"/>
    <w:rsid w:val="00535692"/>
    <w:rPr>
      <w:rFonts w:ascii="Arial" w:hAnsi="Arial"/>
      <w:sz w:val="24"/>
      <w:szCs w:val="24"/>
      <w:lang w:val="en-US" w:eastAsia="en-US"/>
    </w:rPr>
  </w:style>
  <w:style w:type="character" w:styleId="Emphasis">
    <w:name w:val="Emphasis"/>
    <w:basedOn w:val="DefaultParagraphFont"/>
    <w:qFormat/>
    <w:rsid w:val="00274908"/>
    <w:rPr>
      <w:i/>
      <w:iCs/>
    </w:rPr>
  </w:style>
  <w:style w:type="paragraph" w:styleId="Title">
    <w:name w:val="Title"/>
    <w:basedOn w:val="Normal"/>
    <w:next w:val="Normal"/>
    <w:link w:val="TitleChar"/>
    <w:qFormat/>
    <w:rsid w:val="00F337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375F"/>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153223478">
      <w:bodyDiv w:val="1"/>
      <w:marLeft w:val="0"/>
      <w:marRight w:val="0"/>
      <w:marTop w:val="0"/>
      <w:marBottom w:val="0"/>
      <w:divBdr>
        <w:top w:val="none" w:sz="0" w:space="0" w:color="auto"/>
        <w:left w:val="none" w:sz="0" w:space="0" w:color="auto"/>
        <w:bottom w:val="none" w:sz="0" w:space="0" w:color="auto"/>
        <w:right w:val="none" w:sz="0" w:space="0" w:color="auto"/>
      </w:divBdr>
    </w:div>
    <w:div w:id="157380859">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690497626">
      <w:bodyDiv w:val="1"/>
      <w:marLeft w:val="0"/>
      <w:marRight w:val="0"/>
      <w:marTop w:val="0"/>
      <w:marBottom w:val="0"/>
      <w:divBdr>
        <w:top w:val="none" w:sz="0" w:space="0" w:color="auto"/>
        <w:left w:val="none" w:sz="0" w:space="0" w:color="auto"/>
        <w:bottom w:val="none" w:sz="0" w:space="0" w:color="auto"/>
        <w:right w:val="none" w:sz="0" w:space="0" w:color="auto"/>
      </w:divBdr>
    </w:div>
    <w:div w:id="803541169">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05788353">
      <w:bodyDiv w:val="1"/>
      <w:marLeft w:val="0"/>
      <w:marRight w:val="0"/>
      <w:marTop w:val="0"/>
      <w:marBottom w:val="0"/>
      <w:divBdr>
        <w:top w:val="none" w:sz="0" w:space="0" w:color="auto"/>
        <w:left w:val="none" w:sz="0" w:space="0" w:color="auto"/>
        <w:bottom w:val="none" w:sz="0" w:space="0" w:color="auto"/>
        <w:right w:val="none" w:sz="0" w:space="0" w:color="auto"/>
      </w:divBdr>
    </w:div>
    <w:div w:id="1007249526">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24040905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2113209341">
      <w:bodyDiv w:val="1"/>
      <w:marLeft w:val="0"/>
      <w:marRight w:val="0"/>
      <w:marTop w:val="0"/>
      <w:marBottom w:val="0"/>
      <w:divBdr>
        <w:top w:val="none" w:sz="0" w:space="0" w:color="auto"/>
        <w:left w:val="none" w:sz="0" w:space="0" w:color="auto"/>
        <w:bottom w:val="none" w:sz="0" w:space="0" w:color="auto"/>
        <w:right w:val="none" w:sz="0" w:space="0" w:color="auto"/>
      </w:divBdr>
    </w:div>
    <w:div w:id="21282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ham.walsh@mississauga.ca" TargetMode="External"/><Relationship Id="rId18" Type="http://schemas.openxmlformats.org/officeDocument/2006/relationships/hyperlink" Target="tel:+16474979391,,39899266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azma.Ramjaun@ontario.ca" TargetMode="External"/><Relationship Id="rId17" Type="http://schemas.openxmlformats.org/officeDocument/2006/relationships/hyperlink" Target="tel:+18884551389,,398992661" TargetMode="External"/><Relationship Id="rId2" Type="http://schemas.openxmlformats.org/officeDocument/2006/relationships/customXml" Target="../customXml/item2.xml"/><Relationship Id="rId16" Type="http://schemas.openxmlformats.org/officeDocument/2006/relationships/hyperlink" Target="https://app.gotomeeting.com/hom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lobal.gotomeeting.com/install" TargetMode="External"/><Relationship Id="rId10" Type="http://schemas.openxmlformats.org/officeDocument/2006/relationships/endnotes" Target="endnotes.xml"/><Relationship Id="rId19" Type="http://schemas.openxmlformats.org/officeDocument/2006/relationships/hyperlink" Target="http://www.olt.gov.o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lobal.gotomeeting.com/join/39899266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CFA43F8F7A4DB49AA3F2B3B3ED03E99" ma:contentTypeVersion="13" ma:contentTypeDescription="Create a new document." ma:contentTypeScope="" ma:versionID="d86e9767e0aac4cfed0ab212b43b4d07">
  <xsd:schema xmlns:xsd="http://www.w3.org/2001/XMLSchema" xmlns:xs="http://www.w3.org/2001/XMLSchema" xmlns:p="http://schemas.microsoft.com/office/2006/metadata/properties" xmlns:ns3="87e7a6af-bc3d-44e9-9de1-f9f0675064d3" xmlns:ns4="92901e83-cb79-4678-9695-d1061ec0a95c" targetNamespace="http://schemas.microsoft.com/office/2006/metadata/properties" ma:root="true" ma:fieldsID="0b6663faa6631833aac0266ed2367260" ns3:_="" ns4:_="">
    <xsd:import namespace="87e7a6af-bc3d-44e9-9de1-f9f0675064d3"/>
    <xsd:import namespace="92901e83-cb79-4678-9695-d1061ec0a9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7a6af-bc3d-44e9-9de1-f9f067506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901e83-cb79-4678-9695-d1061ec0a9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EE681-4EE7-423D-842B-4900791CD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6DFC7-CC07-4965-8599-3FFBD9EA924E}">
  <ds:schemaRefs>
    <ds:schemaRef ds:uri="http://schemas.microsoft.com/sharepoint/v3/contenttype/forms"/>
  </ds:schemaRefs>
</ds:datastoreItem>
</file>

<file path=customXml/itemProps3.xml><?xml version="1.0" encoding="utf-8"?>
<ds:datastoreItem xmlns:ds="http://schemas.openxmlformats.org/officeDocument/2006/customXml" ds:itemID="{218E6AFA-9901-454E-8B45-D55B30C7D496}">
  <ds:schemaRefs>
    <ds:schemaRef ds:uri="http://schemas.openxmlformats.org/officeDocument/2006/bibliography"/>
  </ds:schemaRefs>
</ds:datastoreItem>
</file>

<file path=customXml/itemProps4.xml><?xml version="1.0" encoding="utf-8"?>
<ds:datastoreItem xmlns:ds="http://schemas.openxmlformats.org/officeDocument/2006/customXml" ds:itemID="{03E45028-2242-4A40-B43C-6F04C227E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7a6af-bc3d-44e9-9de1-f9f0675064d3"/>
    <ds:schemaRef ds:uri="92901e83-cb79-4678-9695-d1061ec0a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1937</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2021-08-26T17:18:00Z</cp:lastPrinted>
  <dcterms:created xsi:type="dcterms:W3CDTF">2021-08-26T17:15:00Z</dcterms:created>
  <dcterms:modified xsi:type="dcterms:W3CDTF">2021-08-26T17:28:00Z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0x010100BCFA43F8F7A4DB49AA3F2B3B3ED03E99</vt:lpwstr>
  </property>
  <property fmtid="{D5CDD505-2E9C-101B-9397-08002B2CF9AE}" pid="3" name="MSIP_Label_034a106e-6316-442c-ad35-738afd673d2b_Enabled">
    <vt:lpwstr>true</vt:lpwstr>
  </property>
  <property fmtid="{D5CDD505-2E9C-101B-9397-08002B2CF9AE}" pid="4" name="MSIP_Label_034a106e-6316-442c-ad35-738afd673d2b_SetDate">
    <vt:lpwstr>2021-08-16T13:27:06Z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